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b/>
          <w:caps/>
          <w:sz w:val="28"/>
          <w:szCs w:val="28"/>
          <w:lang w:val="uk-UA"/>
        </w:rPr>
      </w:pPr>
      <w:r w:rsidRPr="002F721E">
        <w:rPr>
          <w:rFonts w:ascii="Arial" w:hAnsi="Arial" w:cs="Arial"/>
          <w:b/>
          <w:caps/>
          <w:sz w:val="28"/>
          <w:szCs w:val="28"/>
          <w:lang w:val="uk-UA"/>
        </w:rPr>
        <w:t xml:space="preserve">Публічне акціонерне товариство </w:t>
      </w:r>
    </w:p>
    <w:p w:rsidR="00B203EF" w:rsidRPr="002F721E" w:rsidRDefault="00FF4B17" w:rsidP="00F62A5D">
      <w:pPr>
        <w:rPr>
          <w:rFonts w:ascii="Arial" w:hAnsi="Arial" w:cs="Arial"/>
          <w:b/>
          <w:caps/>
          <w:sz w:val="28"/>
          <w:szCs w:val="28"/>
          <w:lang w:val="uk-UA"/>
        </w:rPr>
      </w:pPr>
      <w:r w:rsidRPr="002F721E">
        <w:rPr>
          <w:rFonts w:ascii="Arial" w:hAnsi="Arial" w:cs="Arial"/>
          <w:b/>
          <w:caps/>
          <w:sz w:val="28"/>
          <w:szCs w:val="28"/>
          <w:lang w:val="uk-UA"/>
        </w:rPr>
        <w:t>«</w:t>
      </w:r>
      <w:r w:rsidR="00C521EB" w:rsidRPr="002F721E">
        <w:rPr>
          <w:rFonts w:ascii="Arial" w:hAnsi="Arial" w:cs="Arial"/>
          <w:b/>
          <w:caps/>
          <w:sz w:val="28"/>
          <w:szCs w:val="28"/>
          <w:lang w:val="uk-UA"/>
        </w:rPr>
        <w:t>Запорізький виробничий алюмінієвий комбінат</w:t>
      </w:r>
      <w:r w:rsidRPr="002F721E">
        <w:rPr>
          <w:rFonts w:ascii="Arial" w:hAnsi="Arial" w:cs="Arial"/>
          <w:b/>
          <w:caps/>
          <w:sz w:val="28"/>
          <w:szCs w:val="28"/>
          <w:lang w:val="uk-UA"/>
        </w:rPr>
        <w:t>»</w:t>
      </w:r>
    </w:p>
    <w:p w:rsidR="00B203EF" w:rsidRPr="002F721E" w:rsidRDefault="00B203EF" w:rsidP="00F62A5D">
      <w:pPr>
        <w:rPr>
          <w:rFonts w:ascii="Arial" w:hAnsi="Arial" w:cs="Arial"/>
          <w:sz w:val="28"/>
          <w:szCs w:val="28"/>
          <w:lang w:val="uk-UA"/>
        </w:rPr>
      </w:pPr>
    </w:p>
    <w:p w:rsidR="00395573" w:rsidRPr="002F721E" w:rsidRDefault="00395573" w:rsidP="00F62A5D">
      <w:pPr>
        <w:rPr>
          <w:rFonts w:ascii="Arial" w:hAnsi="Arial" w:cs="Arial"/>
          <w:b/>
          <w:sz w:val="28"/>
          <w:szCs w:val="28"/>
          <w:lang w:val="uk-UA"/>
        </w:rPr>
      </w:pPr>
      <w:r w:rsidRPr="002F721E">
        <w:rPr>
          <w:rFonts w:ascii="Arial" w:hAnsi="Arial" w:cs="Arial"/>
          <w:b/>
          <w:sz w:val="28"/>
          <w:szCs w:val="28"/>
          <w:lang w:val="uk-UA"/>
        </w:rPr>
        <w:t>Міжнародні стандарти фінансової звітності</w:t>
      </w:r>
    </w:p>
    <w:p w:rsidR="00B203EF" w:rsidRPr="002F721E" w:rsidRDefault="008E57B1" w:rsidP="00F62A5D">
      <w:pPr>
        <w:rPr>
          <w:rFonts w:ascii="Arial" w:hAnsi="Arial" w:cs="Arial"/>
          <w:b/>
          <w:sz w:val="28"/>
          <w:szCs w:val="28"/>
          <w:lang w:val="uk-UA"/>
        </w:rPr>
      </w:pPr>
      <w:r w:rsidRPr="002F721E">
        <w:rPr>
          <w:rFonts w:ascii="Arial" w:hAnsi="Arial" w:cs="Arial"/>
          <w:b/>
          <w:sz w:val="28"/>
          <w:szCs w:val="28"/>
          <w:lang w:val="uk-UA"/>
        </w:rPr>
        <w:t>Ф</w:t>
      </w:r>
      <w:r w:rsidR="00B203EF" w:rsidRPr="002F721E">
        <w:rPr>
          <w:rFonts w:ascii="Arial" w:hAnsi="Arial" w:cs="Arial"/>
          <w:b/>
          <w:sz w:val="28"/>
          <w:szCs w:val="28"/>
          <w:lang w:val="uk-UA"/>
        </w:rPr>
        <w:t>інансова звітність</w:t>
      </w:r>
      <w:r w:rsidR="00395573" w:rsidRPr="002F721E">
        <w:rPr>
          <w:rFonts w:ascii="Arial" w:hAnsi="Arial" w:cs="Arial"/>
          <w:b/>
          <w:sz w:val="28"/>
          <w:szCs w:val="28"/>
          <w:lang w:val="uk-UA"/>
        </w:rPr>
        <w:t xml:space="preserve"> та Звіт незалежного аудитора</w:t>
      </w:r>
    </w:p>
    <w:p w:rsidR="00B203EF" w:rsidRPr="002F721E" w:rsidRDefault="00B203EF" w:rsidP="00F62A5D">
      <w:pPr>
        <w:rPr>
          <w:rFonts w:ascii="Arial" w:hAnsi="Arial" w:cs="Arial"/>
          <w:sz w:val="28"/>
          <w:szCs w:val="28"/>
          <w:lang w:val="uk-UA"/>
        </w:rPr>
      </w:pPr>
    </w:p>
    <w:p w:rsidR="00B203EF" w:rsidRPr="002F721E" w:rsidRDefault="00B203EF" w:rsidP="00F62A5D">
      <w:pPr>
        <w:rPr>
          <w:rFonts w:ascii="Arial" w:hAnsi="Arial" w:cs="Arial"/>
          <w:b/>
          <w:sz w:val="28"/>
          <w:szCs w:val="28"/>
          <w:lang w:val="uk-UA"/>
        </w:rPr>
      </w:pPr>
      <w:r w:rsidRPr="002F721E">
        <w:rPr>
          <w:rFonts w:ascii="Arial" w:hAnsi="Arial" w:cs="Arial"/>
          <w:b/>
          <w:sz w:val="28"/>
          <w:szCs w:val="28"/>
          <w:lang w:val="uk-UA"/>
        </w:rPr>
        <w:t>За рік, що закінчився 31 грудня 20</w:t>
      </w:r>
      <w:r w:rsidR="00181420" w:rsidRPr="002F721E">
        <w:rPr>
          <w:rFonts w:ascii="Arial" w:hAnsi="Arial" w:cs="Arial"/>
          <w:b/>
          <w:sz w:val="28"/>
          <w:szCs w:val="28"/>
          <w:lang w:val="uk-UA"/>
        </w:rPr>
        <w:t>1</w:t>
      </w:r>
      <w:r w:rsidR="00D81C40" w:rsidRPr="002F721E">
        <w:rPr>
          <w:rFonts w:ascii="Arial" w:hAnsi="Arial" w:cs="Arial"/>
          <w:b/>
          <w:sz w:val="28"/>
          <w:szCs w:val="28"/>
          <w:lang w:val="uk-UA"/>
        </w:rPr>
        <w:t>4</w:t>
      </w:r>
      <w:r w:rsidR="00857716" w:rsidRPr="002F721E">
        <w:rPr>
          <w:rFonts w:ascii="Arial" w:hAnsi="Arial" w:cs="Arial"/>
          <w:b/>
          <w:sz w:val="28"/>
          <w:szCs w:val="28"/>
          <w:lang w:val="uk-UA"/>
        </w:rPr>
        <w:t xml:space="preserve"> </w:t>
      </w:r>
      <w:r w:rsidR="00E9112E" w:rsidRPr="002F721E">
        <w:rPr>
          <w:rFonts w:ascii="Arial" w:hAnsi="Arial" w:cs="Arial"/>
          <w:b/>
          <w:sz w:val="28"/>
          <w:szCs w:val="28"/>
          <w:lang w:val="uk-UA"/>
        </w:rPr>
        <w:t>року</w:t>
      </w: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pPr>
    </w:p>
    <w:p w:rsidR="00B203EF" w:rsidRPr="002F721E" w:rsidRDefault="00B203EF" w:rsidP="00F62A5D">
      <w:pPr>
        <w:rPr>
          <w:rFonts w:ascii="Arial" w:hAnsi="Arial" w:cs="Arial"/>
          <w:szCs w:val="20"/>
          <w:lang w:val="uk-UA"/>
        </w:rPr>
        <w:sectPr w:rsidR="00B203EF" w:rsidRPr="002F721E" w:rsidSect="008C30CA">
          <w:headerReference w:type="even" r:id="rId8"/>
          <w:headerReference w:type="default" r:id="rId9"/>
          <w:footerReference w:type="even" r:id="rId10"/>
          <w:pgSz w:w="11909" w:h="16834" w:code="9"/>
          <w:pgMar w:top="1134" w:right="851" w:bottom="1134" w:left="1418" w:header="567" w:footer="567" w:gutter="0"/>
          <w:cols w:space="60"/>
          <w:noEndnote/>
        </w:sectPr>
      </w:pPr>
    </w:p>
    <w:tbl>
      <w:tblPr>
        <w:tblW w:w="9694" w:type="dxa"/>
        <w:tblInd w:w="108" w:type="dxa"/>
        <w:shd w:val="clear" w:color="auto" w:fill="E5B8B7"/>
        <w:tblLayout w:type="fixed"/>
        <w:tblLook w:val="01E0"/>
      </w:tblPr>
      <w:tblGrid>
        <w:gridCol w:w="567"/>
        <w:gridCol w:w="8647"/>
        <w:gridCol w:w="480"/>
      </w:tblGrid>
      <w:tr w:rsidR="00E9112E" w:rsidRPr="002F721E" w:rsidTr="00E9112E">
        <w:trPr>
          <w:cantSplit/>
          <w:trHeight w:val="255"/>
        </w:trPr>
        <w:tc>
          <w:tcPr>
            <w:tcW w:w="9214" w:type="dxa"/>
            <w:gridSpan w:val="2"/>
            <w:shd w:val="clear" w:color="auto" w:fill="auto"/>
            <w:vAlign w:val="center"/>
          </w:tcPr>
          <w:p w:rsidR="00E9112E" w:rsidRPr="002F721E" w:rsidRDefault="00E9112E" w:rsidP="00D01C65">
            <w:pPr>
              <w:rPr>
                <w:rFonts w:ascii="Arial" w:hAnsi="Arial" w:cs="Arial"/>
                <w:b/>
                <w:color w:val="C00000"/>
                <w:szCs w:val="20"/>
                <w:lang w:val="uk-UA"/>
              </w:rPr>
            </w:pPr>
            <w:r w:rsidRPr="002F721E">
              <w:rPr>
                <w:rFonts w:ascii="Arial" w:hAnsi="Arial" w:cs="Arial"/>
                <w:b/>
                <w:color w:val="C00000"/>
                <w:szCs w:val="20"/>
                <w:lang w:val="uk-UA"/>
              </w:rPr>
              <w:lastRenderedPageBreak/>
              <w:t>Зміст</w:t>
            </w:r>
          </w:p>
          <w:p w:rsidR="00E9112E" w:rsidRPr="002F721E" w:rsidRDefault="00E9112E" w:rsidP="00D01C65">
            <w:pPr>
              <w:rPr>
                <w:rFonts w:ascii="Arial" w:hAnsi="Arial" w:cs="Arial"/>
                <w:b/>
                <w:color w:val="C00000"/>
                <w:szCs w:val="20"/>
                <w:lang w:val="uk-UA"/>
              </w:rPr>
            </w:pPr>
          </w:p>
        </w:tc>
        <w:tc>
          <w:tcPr>
            <w:tcW w:w="480" w:type="dxa"/>
            <w:shd w:val="clear" w:color="auto" w:fill="auto"/>
            <w:vAlign w:val="bottom"/>
          </w:tcPr>
          <w:p w:rsidR="00E9112E" w:rsidRPr="002F721E" w:rsidRDefault="00E9112E" w:rsidP="00E9112E">
            <w:pPr>
              <w:jc w:val="right"/>
              <w:rPr>
                <w:rFonts w:ascii="Arial" w:hAnsi="Arial" w:cs="Arial"/>
                <w:b/>
                <w:color w:val="C00000"/>
                <w:szCs w:val="20"/>
                <w:lang w:val="uk-UA"/>
              </w:rPr>
            </w:pPr>
          </w:p>
        </w:tc>
      </w:tr>
      <w:tr w:rsidR="00E9112E" w:rsidRPr="002F721E" w:rsidTr="00FD7FF0">
        <w:trPr>
          <w:cantSplit/>
          <w:trHeight w:val="255"/>
        </w:trPr>
        <w:tc>
          <w:tcPr>
            <w:tcW w:w="9214" w:type="dxa"/>
            <w:gridSpan w:val="2"/>
            <w:shd w:val="clear" w:color="auto" w:fill="auto"/>
            <w:vAlign w:val="bottom"/>
          </w:tcPr>
          <w:p w:rsidR="00E9112E" w:rsidRPr="002F721E" w:rsidRDefault="00E9112E" w:rsidP="00FD7FF0">
            <w:pPr>
              <w:rPr>
                <w:rFonts w:ascii="Arial" w:hAnsi="Arial" w:cs="Arial"/>
                <w:szCs w:val="20"/>
                <w:lang w:val="uk-UA"/>
              </w:rPr>
            </w:pPr>
            <w:r w:rsidRPr="002F721E">
              <w:rPr>
                <w:rFonts w:ascii="Arial" w:hAnsi="Arial" w:cs="Arial"/>
                <w:b/>
                <w:szCs w:val="20"/>
                <w:lang w:val="uk-UA"/>
              </w:rPr>
              <w:t>Звіт незалежного аудитора</w:t>
            </w:r>
          </w:p>
        </w:tc>
        <w:tc>
          <w:tcPr>
            <w:tcW w:w="480" w:type="dxa"/>
            <w:shd w:val="clear" w:color="auto" w:fill="auto"/>
            <w:vAlign w:val="bottom"/>
          </w:tcPr>
          <w:p w:rsidR="00E9112E" w:rsidRPr="002F721E" w:rsidRDefault="00E9112E" w:rsidP="00E9112E">
            <w:pPr>
              <w:jc w:val="right"/>
              <w:rPr>
                <w:rFonts w:ascii="Arial" w:hAnsi="Arial" w:cs="Arial"/>
                <w:szCs w:val="20"/>
                <w:lang w:val="uk-UA"/>
              </w:rPr>
            </w:pPr>
          </w:p>
        </w:tc>
      </w:tr>
      <w:tr w:rsidR="00E9112E" w:rsidRPr="002F721E" w:rsidTr="00FD7FF0">
        <w:trPr>
          <w:cantSplit/>
          <w:trHeight w:val="255"/>
        </w:trPr>
        <w:tc>
          <w:tcPr>
            <w:tcW w:w="9214" w:type="dxa"/>
            <w:gridSpan w:val="2"/>
            <w:shd w:val="clear" w:color="auto" w:fill="auto"/>
            <w:vAlign w:val="bottom"/>
          </w:tcPr>
          <w:p w:rsidR="00E9112E" w:rsidRPr="002F721E" w:rsidRDefault="00E9112E" w:rsidP="00FD7FF0">
            <w:pPr>
              <w:tabs>
                <w:tab w:val="left" w:pos="9356"/>
              </w:tabs>
              <w:rPr>
                <w:rFonts w:ascii="Arial" w:hAnsi="Arial" w:cs="Arial"/>
                <w:b/>
                <w:szCs w:val="20"/>
                <w:lang w:val="uk-UA"/>
              </w:rPr>
            </w:pPr>
            <w:r w:rsidRPr="002F721E">
              <w:rPr>
                <w:rFonts w:ascii="Arial" w:hAnsi="Arial" w:cs="Arial"/>
                <w:b/>
                <w:szCs w:val="20"/>
                <w:lang w:val="uk-UA"/>
              </w:rPr>
              <w:t>Заява про відповідальність керівництва</w:t>
            </w:r>
          </w:p>
        </w:tc>
        <w:tc>
          <w:tcPr>
            <w:tcW w:w="480" w:type="dxa"/>
            <w:shd w:val="clear" w:color="auto" w:fill="auto"/>
            <w:vAlign w:val="bottom"/>
          </w:tcPr>
          <w:p w:rsidR="00E9112E" w:rsidRPr="002F721E" w:rsidRDefault="00E9112E" w:rsidP="00E9112E">
            <w:pPr>
              <w:jc w:val="right"/>
              <w:rPr>
                <w:rFonts w:ascii="Arial" w:hAnsi="Arial" w:cs="Arial"/>
                <w:b/>
                <w:szCs w:val="20"/>
                <w:lang w:val="uk-UA"/>
              </w:rPr>
            </w:pPr>
          </w:p>
        </w:tc>
      </w:tr>
      <w:tr w:rsidR="00E9112E" w:rsidRPr="002F721E" w:rsidTr="00FD7FF0">
        <w:trPr>
          <w:cantSplit/>
          <w:trHeight w:val="255"/>
        </w:trPr>
        <w:tc>
          <w:tcPr>
            <w:tcW w:w="9214" w:type="dxa"/>
            <w:gridSpan w:val="2"/>
            <w:shd w:val="clear" w:color="auto" w:fill="auto"/>
            <w:vAlign w:val="bottom"/>
          </w:tcPr>
          <w:p w:rsidR="00E9112E" w:rsidRPr="002F721E" w:rsidRDefault="00E9112E" w:rsidP="00FD7FF0">
            <w:pPr>
              <w:spacing w:before="120"/>
              <w:rPr>
                <w:rFonts w:ascii="Arial" w:hAnsi="Arial" w:cs="Arial"/>
                <w:b/>
                <w:szCs w:val="20"/>
                <w:lang w:val="uk-UA"/>
              </w:rPr>
            </w:pPr>
            <w:r w:rsidRPr="002F721E">
              <w:rPr>
                <w:rFonts w:ascii="Arial" w:hAnsi="Arial" w:cs="Arial"/>
                <w:b/>
                <w:szCs w:val="20"/>
                <w:lang w:val="uk-UA"/>
              </w:rPr>
              <w:t>Фінансова звітність</w:t>
            </w:r>
          </w:p>
        </w:tc>
        <w:tc>
          <w:tcPr>
            <w:tcW w:w="480" w:type="dxa"/>
            <w:shd w:val="clear" w:color="auto" w:fill="auto"/>
            <w:vAlign w:val="bottom"/>
          </w:tcPr>
          <w:p w:rsidR="00E9112E" w:rsidRPr="002F721E" w:rsidRDefault="00E9112E" w:rsidP="00E9112E">
            <w:pPr>
              <w:jc w:val="right"/>
              <w:rPr>
                <w:rFonts w:ascii="Arial" w:hAnsi="Arial" w:cs="Arial"/>
                <w:b/>
                <w:szCs w:val="20"/>
                <w:lang w:val="uk-UA"/>
              </w:rPr>
            </w:pPr>
          </w:p>
        </w:tc>
      </w:tr>
      <w:tr w:rsidR="00E9112E" w:rsidRPr="002F721E" w:rsidTr="00FD7FF0">
        <w:trPr>
          <w:cantSplit/>
          <w:trHeight w:val="255"/>
        </w:trPr>
        <w:tc>
          <w:tcPr>
            <w:tcW w:w="9214" w:type="dxa"/>
            <w:gridSpan w:val="2"/>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З</w:t>
            </w:r>
            <w:r w:rsidRPr="002F721E">
              <w:rPr>
                <w:rFonts w:ascii="Arial" w:hAnsi="Arial" w:cs="Arial"/>
                <w:color w:val="000000" w:themeColor="text1"/>
                <w:szCs w:val="20"/>
                <w:lang w:val="uk-UA"/>
              </w:rPr>
              <w:t>віт про прибутки чи збитки та інший сукупний дохід</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6</w:t>
            </w:r>
          </w:p>
        </w:tc>
      </w:tr>
      <w:tr w:rsidR="00E9112E" w:rsidRPr="002F721E" w:rsidTr="00FD7FF0">
        <w:trPr>
          <w:cantSplit/>
          <w:trHeight w:val="255"/>
        </w:trPr>
        <w:tc>
          <w:tcPr>
            <w:tcW w:w="9214" w:type="dxa"/>
            <w:gridSpan w:val="2"/>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Звіт про фінансовий стан</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7</w:t>
            </w:r>
          </w:p>
        </w:tc>
      </w:tr>
      <w:tr w:rsidR="00E9112E" w:rsidRPr="002F721E" w:rsidTr="00FD7FF0">
        <w:trPr>
          <w:cantSplit/>
          <w:trHeight w:val="255"/>
        </w:trPr>
        <w:tc>
          <w:tcPr>
            <w:tcW w:w="9214" w:type="dxa"/>
            <w:gridSpan w:val="2"/>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Звіт про зміни у капіталі</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8</w:t>
            </w:r>
          </w:p>
        </w:tc>
      </w:tr>
      <w:tr w:rsidR="00E9112E" w:rsidRPr="002F721E" w:rsidTr="00FD7FF0">
        <w:trPr>
          <w:cantSplit/>
          <w:trHeight w:val="255"/>
        </w:trPr>
        <w:tc>
          <w:tcPr>
            <w:tcW w:w="9214" w:type="dxa"/>
            <w:gridSpan w:val="2"/>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Звіт про рух грошових коштів</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9</w:t>
            </w:r>
          </w:p>
        </w:tc>
      </w:tr>
      <w:tr w:rsidR="00E9112E" w:rsidRPr="002F721E" w:rsidTr="00E9112E">
        <w:trPr>
          <w:cantSplit/>
          <w:trHeight w:val="255"/>
        </w:trPr>
        <w:tc>
          <w:tcPr>
            <w:tcW w:w="9214" w:type="dxa"/>
            <w:gridSpan w:val="2"/>
            <w:shd w:val="clear" w:color="auto" w:fill="auto"/>
            <w:vAlign w:val="bottom"/>
          </w:tcPr>
          <w:p w:rsidR="00E9112E" w:rsidRPr="002F721E" w:rsidRDefault="00E9112E" w:rsidP="00E9112E">
            <w:pPr>
              <w:spacing w:before="120"/>
              <w:rPr>
                <w:rFonts w:ascii="Arial" w:hAnsi="Arial" w:cs="Arial"/>
                <w:b/>
                <w:szCs w:val="20"/>
                <w:lang w:val="uk-UA"/>
              </w:rPr>
            </w:pPr>
            <w:r w:rsidRPr="002F721E">
              <w:rPr>
                <w:rFonts w:ascii="Arial" w:hAnsi="Arial" w:cs="Arial"/>
                <w:b/>
                <w:szCs w:val="20"/>
                <w:lang w:val="uk-UA"/>
              </w:rPr>
              <w:t>Примітки до фінансової звітності</w:t>
            </w:r>
          </w:p>
        </w:tc>
        <w:tc>
          <w:tcPr>
            <w:tcW w:w="480" w:type="dxa"/>
            <w:shd w:val="clear" w:color="auto" w:fill="auto"/>
            <w:vAlign w:val="bottom"/>
          </w:tcPr>
          <w:p w:rsidR="00E9112E" w:rsidRPr="002F721E" w:rsidRDefault="00E9112E" w:rsidP="00E9112E">
            <w:pPr>
              <w:jc w:val="right"/>
              <w:rPr>
                <w:rFonts w:ascii="Arial" w:hAnsi="Arial" w:cs="Arial"/>
                <w:color w:val="000000" w:themeColor="text1"/>
                <w:szCs w:val="20"/>
                <w:lang w:val="uk-UA"/>
              </w:rPr>
            </w:pP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Інформація про Підприємство</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10</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Здатність Підприємства продовжувати діяльність на безперервній основі</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11</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Основа представлення</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11</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Зміни в обліковій політиці</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12</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Суттєві облікові судження, оцінки та припущення</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13</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Основні принципи облікової політики</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15</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Доходи від реалізації</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23</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Собівартість реалізації</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23</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Адміністративні витрати</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23</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Витрати на збут</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23</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Інші доходи (витрати)</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24</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Фінансові доходи (витрати)</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24</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Податок на прибуток</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24</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Відстрочені податкові активи та відстрочені податкові зобов'язання</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25</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Основні засоби</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25</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Нематеріальні активи</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26</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Фінансові активи для продажу</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26</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Інвестиційна нерухомість</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26</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Інша довгострокова дебіторська заборгованість</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27</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Запаси</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27</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Торгівельна та інша дебіторська заборгованість</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27</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Грошові кошти та їх еквіваленти</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28</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Капітал</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29</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Позики</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29</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8910"/>
                <w:tab w:val="left" w:pos="9356"/>
              </w:tabs>
              <w:rPr>
                <w:rFonts w:ascii="Arial" w:hAnsi="Arial" w:cs="Arial"/>
                <w:szCs w:val="20"/>
                <w:lang w:val="uk-UA"/>
              </w:rPr>
            </w:pPr>
            <w:r w:rsidRPr="002F721E">
              <w:rPr>
                <w:rFonts w:ascii="Arial" w:hAnsi="Arial" w:cs="Arial"/>
                <w:szCs w:val="20"/>
                <w:lang w:val="uk-UA"/>
              </w:rPr>
              <w:t>Зобов'язання за соціальними гарантіями</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30</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Торгівельна та інша кредиторська заборгованість</w:t>
            </w:r>
            <w:r w:rsidRPr="002F721E">
              <w:rPr>
                <w:rFonts w:ascii="Arial" w:hAnsi="Arial" w:cs="Arial"/>
                <w:szCs w:val="20"/>
                <w:u w:val="dotted"/>
                <w:lang w:val="uk-UA"/>
              </w:rPr>
              <w:tab/>
            </w:r>
          </w:p>
        </w:tc>
        <w:tc>
          <w:tcPr>
            <w:tcW w:w="480" w:type="dxa"/>
            <w:shd w:val="clear" w:color="auto" w:fill="auto"/>
            <w:vAlign w:val="bottom"/>
          </w:tcPr>
          <w:p w:rsidR="00E9112E" w:rsidRPr="002F721E" w:rsidRDefault="00FB1722" w:rsidP="00E9112E">
            <w:pPr>
              <w:ind w:left="-90"/>
              <w:jc w:val="right"/>
              <w:rPr>
                <w:rFonts w:ascii="Arial" w:hAnsi="Arial" w:cs="Arial"/>
                <w:color w:val="000000" w:themeColor="text1"/>
                <w:szCs w:val="20"/>
                <w:lang w:val="uk-UA"/>
              </w:rPr>
            </w:pPr>
            <w:r>
              <w:rPr>
                <w:rFonts w:ascii="Arial" w:hAnsi="Arial" w:cs="Arial"/>
                <w:color w:val="000000" w:themeColor="text1"/>
                <w:szCs w:val="20"/>
                <w:lang w:val="uk-UA"/>
              </w:rPr>
              <w:t>31</w:t>
            </w:r>
          </w:p>
        </w:tc>
      </w:tr>
      <w:tr w:rsidR="00834428" w:rsidRPr="002F721E" w:rsidTr="00FD7FF0">
        <w:trPr>
          <w:cantSplit/>
          <w:trHeight w:val="255"/>
        </w:trPr>
        <w:tc>
          <w:tcPr>
            <w:tcW w:w="567" w:type="dxa"/>
            <w:shd w:val="clear" w:color="auto" w:fill="auto"/>
            <w:vAlign w:val="bottom"/>
          </w:tcPr>
          <w:p w:rsidR="00834428" w:rsidRPr="002F721E" w:rsidRDefault="00834428"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834428" w:rsidRPr="002F721E" w:rsidRDefault="00834428" w:rsidP="00FD7FF0">
            <w:pPr>
              <w:tabs>
                <w:tab w:val="left" w:pos="9356"/>
              </w:tabs>
              <w:rPr>
                <w:rFonts w:ascii="Arial" w:hAnsi="Arial" w:cs="Arial"/>
                <w:szCs w:val="20"/>
                <w:lang w:val="uk-UA"/>
              </w:rPr>
            </w:pPr>
            <w:r>
              <w:rPr>
                <w:rFonts w:ascii="Arial" w:hAnsi="Arial" w:cs="Arial"/>
                <w:szCs w:val="20"/>
                <w:lang w:val="uk-UA"/>
              </w:rPr>
              <w:t>Перерахунок фінансової звітності за рік, що закінчився 31 грудня 2013 року</w:t>
            </w:r>
            <w:r w:rsidRPr="002F721E">
              <w:rPr>
                <w:rFonts w:ascii="Arial" w:hAnsi="Arial" w:cs="Arial"/>
                <w:szCs w:val="20"/>
                <w:u w:val="dotted"/>
                <w:lang w:val="uk-UA"/>
              </w:rPr>
              <w:tab/>
            </w:r>
          </w:p>
        </w:tc>
        <w:tc>
          <w:tcPr>
            <w:tcW w:w="480" w:type="dxa"/>
            <w:shd w:val="clear" w:color="auto" w:fill="auto"/>
            <w:vAlign w:val="bottom"/>
          </w:tcPr>
          <w:p w:rsidR="00834428" w:rsidRPr="001F7B70" w:rsidRDefault="001F7B70" w:rsidP="00E9112E">
            <w:pPr>
              <w:ind w:left="-90"/>
              <w:jc w:val="right"/>
              <w:rPr>
                <w:rFonts w:ascii="Arial" w:hAnsi="Arial" w:cs="Arial"/>
                <w:szCs w:val="20"/>
                <w:lang w:val="uk-UA"/>
              </w:rPr>
            </w:pPr>
            <w:r>
              <w:rPr>
                <w:rFonts w:ascii="Arial" w:hAnsi="Arial" w:cs="Arial"/>
                <w:szCs w:val="20"/>
                <w:lang w:val="uk-UA"/>
              </w:rPr>
              <w:t>32</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Фактичні та потенційні зобов'язання</w:t>
            </w:r>
            <w:r w:rsidRPr="002F721E">
              <w:rPr>
                <w:rFonts w:ascii="Arial" w:hAnsi="Arial" w:cs="Arial"/>
                <w:szCs w:val="20"/>
                <w:u w:val="dotted"/>
                <w:lang w:val="uk-UA"/>
              </w:rPr>
              <w:tab/>
            </w:r>
          </w:p>
        </w:tc>
        <w:tc>
          <w:tcPr>
            <w:tcW w:w="480" w:type="dxa"/>
            <w:shd w:val="clear" w:color="auto" w:fill="auto"/>
            <w:vAlign w:val="bottom"/>
          </w:tcPr>
          <w:p w:rsidR="00E9112E" w:rsidRPr="001F7B70" w:rsidRDefault="00FB1722" w:rsidP="00E9112E">
            <w:pPr>
              <w:ind w:left="-90"/>
              <w:jc w:val="right"/>
              <w:rPr>
                <w:rFonts w:ascii="Arial" w:hAnsi="Arial" w:cs="Arial"/>
                <w:szCs w:val="20"/>
                <w:lang w:val="uk-UA"/>
              </w:rPr>
            </w:pPr>
            <w:r w:rsidRPr="001F7B70">
              <w:rPr>
                <w:rFonts w:ascii="Arial" w:hAnsi="Arial" w:cs="Arial"/>
                <w:szCs w:val="20"/>
                <w:lang w:val="uk-UA"/>
              </w:rPr>
              <w:t>3</w:t>
            </w:r>
            <w:r w:rsidR="001F7B70">
              <w:rPr>
                <w:rFonts w:ascii="Arial" w:hAnsi="Arial" w:cs="Arial"/>
                <w:szCs w:val="20"/>
                <w:lang w:val="uk-UA"/>
              </w:rPr>
              <w:t>3</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Розкриття інформації про пов'язані сторони</w:t>
            </w:r>
            <w:r w:rsidRPr="002F721E">
              <w:rPr>
                <w:rFonts w:ascii="Arial" w:hAnsi="Arial" w:cs="Arial"/>
                <w:szCs w:val="20"/>
                <w:u w:val="dotted"/>
                <w:lang w:val="uk-UA"/>
              </w:rPr>
              <w:tab/>
            </w:r>
          </w:p>
        </w:tc>
        <w:tc>
          <w:tcPr>
            <w:tcW w:w="480" w:type="dxa"/>
            <w:shd w:val="clear" w:color="auto" w:fill="auto"/>
            <w:vAlign w:val="bottom"/>
          </w:tcPr>
          <w:p w:rsidR="00E9112E" w:rsidRPr="001F7B70" w:rsidRDefault="00FB1722" w:rsidP="00E9112E">
            <w:pPr>
              <w:ind w:left="-90"/>
              <w:jc w:val="right"/>
              <w:rPr>
                <w:rFonts w:ascii="Arial" w:hAnsi="Arial" w:cs="Arial"/>
                <w:szCs w:val="20"/>
                <w:lang w:val="uk-UA"/>
              </w:rPr>
            </w:pPr>
            <w:r w:rsidRPr="001F7B70">
              <w:rPr>
                <w:rFonts w:ascii="Arial" w:hAnsi="Arial" w:cs="Arial"/>
                <w:szCs w:val="20"/>
                <w:lang w:val="uk-UA"/>
              </w:rPr>
              <w:t>3</w:t>
            </w:r>
            <w:r w:rsidR="001F7B70">
              <w:rPr>
                <w:rFonts w:ascii="Arial" w:hAnsi="Arial" w:cs="Arial"/>
                <w:szCs w:val="20"/>
                <w:lang w:val="uk-UA"/>
              </w:rPr>
              <w:t>4</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Цілі та політика управління фінансовими ризиками</w:t>
            </w:r>
            <w:r w:rsidRPr="002F721E">
              <w:rPr>
                <w:rFonts w:ascii="Arial" w:hAnsi="Arial" w:cs="Arial"/>
                <w:szCs w:val="20"/>
                <w:u w:val="dotted"/>
                <w:lang w:val="uk-UA"/>
              </w:rPr>
              <w:tab/>
            </w:r>
          </w:p>
        </w:tc>
        <w:tc>
          <w:tcPr>
            <w:tcW w:w="480" w:type="dxa"/>
            <w:shd w:val="clear" w:color="auto" w:fill="auto"/>
            <w:vAlign w:val="bottom"/>
          </w:tcPr>
          <w:p w:rsidR="00E9112E" w:rsidRPr="001F7B70" w:rsidRDefault="00FB1722" w:rsidP="00E9112E">
            <w:pPr>
              <w:ind w:left="-90"/>
              <w:jc w:val="right"/>
              <w:rPr>
                <w:rFonts w:ascii="Arial" w:hAnsi="Arial" w:cs="Arial"/>
                <w:szCs w:val="20"/>
                <w:lang w:val="uk-UA"/>
              </w:rPr>
            </w:pPr>
            <w:r w:rsidRPr="001F7B70">
              <w:rPr>
                <w:rFonts w:ascii="Arial" w:hAnsi="Arial" w:cs="Arial"/>
                <w:szCs w:val="20"/>
                <w:lang w:val="uk-UA"/>
              </w:rPr>
              <w:t>3</w:t>
            </w:r>
            <w:r w:rsidR="001F7B70">
              <w:rPr>
                <w:rFonts w:ascii="Arial" w:hAnsi="Arial" w:cs="Arial"/>
                <w:szCs w:val="20"/>
                <w:lang w:val="uk-UA"/>
              </w:rPr>
              <w:t>5</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Справедлива вартість фінансових інструментів</w:t>
            </w:r>
            <w:r w:rsidRPr="002F721E">
              <w:rPr>
                <w:rFonts w:ascii="Arial" w:hAnsi="Arial" w:cs="Arial"/>
                <w:szCs w:val="20"/>
                <w:u w:val="dotted"/>
                <w:lang w:val="uk-UA"/>
              </w:rPr>
              <w:tab/>
            </w:r>
            <w:r w:rsidRPr="002F721E">
              <w:rPr>
                <w:rFonts w:ascii="Arial" w:hAnsi="Arial" w:cs="Arial"/>
                <w:szCs w:val="20"/>
                <w:u w:val="dotted"/>
                <w:lang w:val="uk-UA"/>
              </w:rPr>
              <w:tab/>
            </w:r>
          </w:p>
        </w:tc>
        <w:tc>
          <w:tcPr>
            <w:tcW w:w="480" w:type="dxa"/>
            <w:shd w:val="clear" w:color="auto" w:fill="auto"/>
            <w:vAlign w:val="bottom"/>
          </w:tcPr>
          <w:p w:rsidR="00E9112E" w:rsidRPr="001F7B70" w:rsidRDefault="001F7B70" w:rsidP="00E9112E">
            <w:pPr>
              <w:ind w:left="-90"/>
              <w:jc w:val="right"/>
              <w:rPr>
                <w:rFonts w:ascii="Arial" w:hAnsi="Arial" w:cs="Arial"/>
                <w:szCs w:val="20"/>
                <w:lang w:val="uk-UA"/>
              </w:rPr>
            </w:pPr>
            <w:r>
              <w:rPr>
                <w:rFonts w:ascii="Arial" w:hAnsi="Arial" w:cs="Arial"/>
                <w:szCs w:val="20"/>
                <w:lang w:val="uk-UA"/>
              </w:rPr>
              <w:t>36</w:t>
            </w:r>
          </w:p>
        </w:tc>
      </w:tr>
      <w:tr w:rsidR="00E9112E" w:rsidRPr="002F721E" w:rsidTr="00FD7FF0">
        <w:trPr>
          <w:cantSplit/>
          <w:trHeight w:val="255"/>
        </w:trPr>
        <w:tc>
          <w:tcPr>
            <w:tcW w:w="567" w:type="dxa"/>
            <w:shd w:val="clear" w:color="auto" w:fill="auto"/>
            <w:vAlign w:val="bottom"/>
          </w:tcPr>
          <w:p w:rsidR="00E9112E" w:rsidRPr="002F721E" w:rsidRDefault="00E9112E" w:rsidP="00FD7FF0">
            <w:pPr>
              <w:widowControl/>
              <w:numPr>
                <w:ilvl w:val="0"/>
                <w:numId w:val="41"/>
              </w:numPr>
              <w:autoSpaceDE/>
              <w:autoSpaceDN/>
              <w:adjustRightInd/>
              <w:rPr>
                <w:rFonts w:ascii="Arial" w:hAnsi="Arial" w:cs="Arial"/>
                <w:szCs w:val="20"/>
                <w:lang w:val="uk-UA"/>
              </w:rPr>
            </w:pPr>
          </w:p>
        </w:tc>
        <w:tc>
          <w:tcPr>
            <w:tcW w:w="8647" w:type="dxa"/>
            <w:shd w:val="clear" w:color="auto" w:fill="auto"/>
            <w:vAlign w:val="bottom"/>
          </w:tcPr>
          <w:p w:rsidR="00E9112E" w:rsidRPr="002F721E" w:rsidRDefault="00E9112E" w:rsidP="00FD7FF0">
            <w:pPr>
              <w:tabs>
                <w:tab w:val="left" w:pos="9356"/>
              </w:tabs>
              <w:rPr>
                <w:rFonts w:ascii="Arial" w:hAnsi="Arial" w:cs="Arial"/>
                <w:szCs w:val="20"/>
                <w:lang w:val="uk-UA"/>
              </w:rPr>
            </w:pPr>
            <w:r w:rsidRPr="002F721E">
              <w:rPr>
                <w:rFonts w:ascii="Arial" w:hAnsi="Arial" w:cs="Arial"/>
                <w:szCs w:val="20"/>
                <w:lang w:val="uk-UA"/>
              </w:rPr>
              <w:t>Події після звітної дати</w:t>
            </w:r>
            <w:r w:rsidRPr="002F721E">
              <w:rPr>
                <w:rFonts w:ascii="Arial" w:hAnsi="Arial" w:cs="Arial"/>
                <w:szCs w:val="20"/>
                <w:u w:val="dotted"/>
                <w:lang w:val="uk-UA"/>
              </w:rPr>
              <w:tab/>
            </w:r>
          </w:p>
        </w:tc>
        <w:tc>
          <w:tcPr>
            <w:tcW w:w="480" w:type="dxa"/>
            <w:shd w:val="clear" w:color="auto" w:fill="auto"/>
            <w:vAlign w:val="bottom"/>
          </w:tcPr>
          <w:p w:rsidR="00E9112E" w:rsidRPr="001F7B70" w:rsidRDefault="001F7B70" w:rsidP="00E9112E">
            <w:pPr>
              <w:ind w:left="-90"/>
              <w:jc w:val="right"/>
              <w:rPr>
                <w:rFonts w:ascii="Arial" w:hAnsi="Arial" w:cs="Arial"/>
                <w:szCs w:val="20"/>
                <w:lang w:val="uk-UA"/>
              </w:rPr>
            </w:pPr>
            <w:r>
              <w:rPr>
                <w:rFonts w:ascii="Arial" w:hAnsi="Arial" w:cs="Arial"/>
                <w:szCs w:val="20"/>
                <w:lang w:val="uk-UA"/>
              </w:rPr>
              <w:t>37</w:t>
            </w:r>
          </w:p>
        </w:tc>
      </w:tr>
    </w:tbl>
    <w:p w:rsidR="00B203EF" w:rsidRPr="002F721E" w:rsidRDefault="00B203EF" w:rsidP="00F62A5D">
      <w:pPr>
        <w:rPr>
          <w:rFonts w:ascii="Arial" w:hAnsi="Arial" w:cs="Arial"/>
          <w:szCs w:val="20"/>
          <w:lang w:val="uk-UA"/>
        </w:rPr>
      </w:pPr>
    </w:p>
    <w:p w:rsidR="00857716" w:rsidRPr="002F721E" w:rsidRDefault="00857716" w:rsidP="00F62A5D">
      <w:pPr>
        <w:rPr>
          <w:rFonts w:ascii="Arial" w:hAnsi="Arial" w:cs="Arial"/>
          <w:szCs w:val="20"/>
          <w:lang w:val="uk-UA"/>
        </w:rPr>
        <w:sectPr w:rsidR="00857716" w:rsidRPr="002F721E" w:rsidSect="008C30CA">
          <w:headerReference w:type="even" r:id="rId11"/>
          <w:headerReference w:type="default" r:id="rId12"/>
          <w:footerReference w:type="even" r:id="rId13"/>
          <w:footerReference w:type="default" r:id="rId14"/>
          <w:headerReference w:type="first" r:id="rId15"/>
          <w:pgSz w:w="11909" w:h="16834" w:code="9"/>
          <w:pgMar w:top="1134" w:right="851" w:bottom="1134" w:left="1418" w:header="567" w:footer="567" w:gutter="0"/>
          <w:pgNumType w:start="6"/>
          <w:cols w:space="60"/>
          <w:noEndnote/>
        </w:sectPr>
      </w:pPr>
    </w:p>
    <w:p w:rsidR="00B76255" w:rsidRPr="00425655" w:rsidRDefault="00B76255" w:rsidP="00B76255">
      <w:pPr>
        <w:spacing w:before="720"/>
        <w:jc w:val="both"/>
        <w:rPr>
          <w:rFonts w:ascii="Arial" w:hAnsi="Arial" w:cs="Arial"/>
          <w:b/>
          <w:caps/>
          <w:color w:val="1F497D"/>
          <w:szCs w:val="20"/>
          <w:lang w:val="uk-UA" w:eastAsia="uk-UA"/>
        </w:rPr>
      </w:pPr>
      <w:bookmarkStart w:id="0" w:name="_Toc165962162"/>
      <w:bookmarkStart w:id="1" w:name="OLE_LINK5"/>
      <w:bookmarkStart w:id="2" w:name="OLE_LINK6"/>
      <w:r w:rsidRPr="00425655">
        <w:rPr>
          <w:rFonts w:ascii="Arial" w:hAnsi="Arial" w:cs="Arial"/>
          <w:b/>
          <w:caps/>
          <w:color w:val="1F497D"/>
          <w:szCs w:val="20"/>
          <w:lang w:val="uk-UA" w:eastAsia="uk-UA"/>
        </w:rPr>
        <w:lastRenderedPageBreak/>
        <w:t>звіт незалежного аудитора</w:t>
      </w:r>
    </w:p>
    <w:p w:rsidR="00B76255" w:rsidRPr="00425655" w:rsidRDefault="00B76255" w:rsidP="00B76255">
      <w:pPr>
        <w:spacing w:before="240" w:after="120"/>
        <w:jc w:val="both"/>
        <w:rPr>
          <w:rFonts w:ascii="Arial" w:hAnsi="Arial" w:cs="Arial"/>
          <w:lang w:val="uk-UA"/>
        </w:rPr>
      </w:pPr>
      <w:r>
        <w:rPr>
          <w:rFonts w:ascii="Arial" w:hAnsi="Arial" w:cs="Arial"/>
          <w:lang w:val="uk-UA"/>
        </w:rPr>
        <w:t>А</w:t>
      </w:r>
      <w:r w:rsidRPr="00425655">
        <w:rPr>
          <w:rFonts w:ascii="Arial" w:hAnsi="Arial" w:cs="Arial"/>
          <w:lang w:val="uk-UA"/>
        </w:rPr>
        <w:t>кціонерам Публічного акціонерного товариства «Запорізький виробничий алюмінієвий комбінат»</w:t>
      </w:r>
    </w:p>
    <w:p w:rsidR="00B76255" w:rsidRPr="00425655" w:rsidRDefault="00B76255" w:rsidP="00B76255">
      <w:pPr>
        <w:spacing w:before="600" w:after="120"/>
        <w:jc w:val="both"/>
        <w:rPr>
          <w:rFonts w:ascii="Arial" w:hAnsi="Arial" w:cs="Arial"/>
          <w:b/>
          <w:lang w:val="uk-UA"/>
        </w:rPr>
      </w:pPr>
      <w:r w:rsidRPr="00425655">
        <w:rPr>
          <w:rFonts w:ascii="Arial" w:hAnsi="Arial" w:cs="Arial"/>
          <w:b/>
          <w:lang w:val="uk-UA"/>
        </w:rPr>
        <w:t>Звіт щодо фінансової звітності</w:t>
      </w:r>
    </w:p>
    <w:p w:rsidR="00B76255" w:rsidRPr="00425655" w:rsidRDefault="00B76255" w:rsidP="00B76255">
      <w:pPr>
        <w:jc w:val="both"/>
        <w:rPr>
          <w:rFonts w:ascii="Arial" w:hAnsi="Arial" w:cs="Arial"/>
          <w:lang w:val="uk-UA"/>
        </w:rPr>
      </w:pPr>
      <w:r w:rsidRPr="00425655">
        <w:rPr>
          <w:rFonts w:ascii="Arial" w:hAnsi="Arial" w:cs="Arial"/>
          <w:lang w:val="uk-UA"/>
        </w:rPr>
        <w:t xml:space="preserve">Ми провели аудит фінансової звітності Публічного акціонерного товариства «Запорізький виробничий алюмінієвий комбінат» (далі – «Підприємство»), </w:t>
      </w:r>
      <w:r>
        <w:rPr>
          <w:rFonts w:ascii="Arial" w:hAnsi="Arial" w:cs="Arial"/>
          <w:lang w:val="uk-UA"/>
        </w:rPr>
        <w:t xml:space="preserve">що додається, </w:t>
      </w:r>
      <w:r w:rsidRPr="00425655">
        <w:rPr>
          <w:rFonts w:ascii="Arial" w:hAnsi="Arial" w:cs="Arial"/>
          <w:lang w:val="uk-UA"/>
        </w:rPr>
        <w:t>яка включає звіт про фінансовий стан Підприємства</w:t>
      </w:r>
      <w:r>
        <w:rPr>
          <w:rFonts w:ascii="Arial" w:hAnsi="Arial" w:cs="Arial"/>
          <w:lang w:val="uk-UA"/>
        </w:rPr>
        <w:t xml:space="preserve"> станом на 31 грудня 2014 року та</w:t>
      </w:r>
      <w:r w:rsidRPr="00425655">
        <w:rPr>
          <w:rFonts w:ascii="Arial" w:hAnsi="Arial" w:cs="Arial"/>
          <w:lang w:val="uk-UA"/>
        </w:rPr>
        <w:t xml:space="preserve"> звіт про </w:t>
      </w:r>
      <w:r>
        <w:rPr>
          <w:rFonts w:ascii="Arial" w:hAnsi="Arial" w:cs="Arial"/>
          <w:lang w:val="uk-UA"/>
        </w:rPr>
        <w:t>прибутки чи збитки</w:t>
      </w:r>
      <w:r w:rsidRPr="00425655">
        <w:rPr>
          <w:rFonts w:ascii="Arial" w:hAnsi="Arial" w:cs="Arial"/>
          <w:lang w:val="uk-UA"/>
        </w:rPr>
        <w:t xml:space="preserve"> та інший сукупний дохід, звіт про зміни у капіталі та звіт про рух грошових коштів за рік, що закінчився </w:t>
      </w:r>
      <w:r>
        <w:rPr>
          <w:rFonts w:ascii="Arial" w:hAnsi="Arial" w:cs="Arial"/>
          <w:lang w:val="uk-UA"/>
        </w:rPr>
        <w:t>на зазначену дату</w:t>
      </w:r>
      <w:r w:rsidRPr="00425655">
        <w:rPr>
          <w:rFonts w:ascii="Arial" w:hAnsi="Arial" w:cs="Arial"/>
          <w:lang w:val="uk-UA"/>
        </w:rPr>
        <w:t>,</w:t>
      </w:r>
      <w:r>
        <w:rPr>
          <w:rFonts w:ascii="Arial" w:hAnsi="Arial" w:cs="Arial"/>
          <w:lang w:val="uk-UA"/>
        </w:rPr>
        <w:t xml:space="preserve"> сти</w:t>
      </w:r>
      <w:r>
        <w:rPr>
          <w:rFonts w:ascii="Arial" w:hAnsi="Arial" w:cs="Arial"/>
          <w:lang w:val="uk-UA"/>
        </w:rPr>
        <w:t>с</w:t>
      </w:r>
      <w:r>
        <w:rPr>
          <w:rFonts w:ascii="Arial" w:hAnsi="Arial" w:cs="Arial"/>
          <w:lang w:val="uk-UA"/>
        </w:rPr>
        <w:t>лий виклад суттєвих облікових політик та інші пояснювальні примітки</w:t>
      </w:r>
      <w:r w:rsidRPr="00425655">
        <w:rPr>
          <w:rFonts w:ascii="Arial" w:hAnsi="Arial" w:cs="Arial"/>
          <w:lang w:val="uk-UA"/>
        </w:rPr>
        <w:t>.</w:t>
      </w:r>
    </w:p>
    <w:p w:rsidR="00B76255" w:rsidRPr="00E96F1F" w:rsidRDefault="00B76255" w:rsidP="00B76255">
      <w:pPr>
        <w:spacing w:before="240" w:after="120"/>
        <w:jc w:val="both"/>
        <w:rPr>
          <w:rFonts w:ascii="Arial" w:hAnsi="Arial" w:cs="Arial"/>
          <w:b/>
          <w:lang w:val="uk-UA"/>
        </w:rPr>
      </w:pPr>
      <w:r w:rsidRPr="00E96F1F">
        <w:rPr>
          <w:rFonts w:ascii="Arial" w:hAnsi="Arial" w:cs="Arial"/>
          <w:b/>
          <w:lang w:val="uk-UA"/>
        </w:rPr>
        <w:t>Відповідальність управлінського персоналу за фінансову звітність</w:t>
      </w:r>
    </w:p>
    <w:p w:rsidR="00B76255" w:rsidRPr="00E96F1F" w:rsidRDefault="00B76255" w:rsidP="00B76255">
      <w:pPr>
        <w:shd w:val="clear" w:color="auto" w:fill="FFFFFF"/>
        <w:spacing w:before="120" w:after="120"/>
        <w:ind w:left="11" w:right="23"/>
        <w:jc w:val="both"/>
        <w:rPr>
          <w:rFonts w:ascii="Arial" w:hAnsi="Arial" w:cs="Arial"/>
          <w:color w:val="000000"/>
          <w:szCs w:val="20"/>
          <w:lang w:val="uk-UA" w:eastAsia="uk-UA"/>
        </w:rPr>
      </w:pPr>
      <w:r w:rsidRPr="000C2F85">
        <w:rPr>
          <w:rFonts w:ascii="Arial" w:hAnsi="Arial" w:cs="Arial"/>
          <w:color w:val="000000"/>
          <w:szCs w:val="20"/>
          <w:lang w:val="uk-UA" w:eastAsia="uk-UA"/>
        </w:rPr>
        <w:t xml:space="preserve">Управлінський персонал несе відповідальність за </w:t>
      </w:r>
      <w:r>
        <w:rPr>
          <w:rFonts w:ascii="Arial" w:hAnsi="Arial" w:cs="Arial"/>
          <w:color w:val="000000"/>
          <w:szCs w:val="20"/>
          <w:lang w:val="uk-UA" w:eastAsia="uk-UA"/>
        </w:rPr>
        <w:t>подання цієї</w:t>
      </w:r>
      <w:r w:rsidRPr="000C2F85">
        <w:rPr>
          <w:rFonts w:ascii="Arial" w:hAnsi="Arial" w:cs="Arial"/>
          <w:color w:val="000000"/>
          <w:szCs w:val="20"/>
          <w:lang w:val="uk-UA" w:eastAsia="uk-UA"/>
        </w:rPr>
        <w:t xml:space="preserve"> фінансової звітності відповідно до </w:t>
      </w:r>
      <w:r>
        <w:rPr>
          <w:rFonts w:ascii="Arial" w:hAnsi="Arial" w:cs="Arial"/>
          <w:color w:val="000000"/>
          <w:szCs w:val="20"/>
          <w:lang w:val="uk-UA" w:eastAsia="uk-UA"/>
        </w:rPr>
        <w:t>Мі</w:t>
      </w:r>
      <w:r>
        <w:rPr>
          <w:rFonts w:ascii="Arial" w:hAnsi="Arial" w:cs="Arial"/>
          <w:color w:val="000000"/>
          <w:szCs w:val="20"/>
          <w:lang w:val="uk-UA" w:eastAsia="uk-UA"/>
        </w:rPr>
        <w:t>ж</w:t>
      </w:r>
      <w:r>
        <w:rPr>
          <w:rFonts w:ascii="Arial" w:hAnsi="Arial" w:cs="Arial"/>
          <w:color w:val="000000"/>
          <w:szCs w:val="20"/>
          <w:lang w:val="uk-UA" w:eastAsia="uk-UA"/>
        </w:rPr>
        <w:t>народних стандартів фінансової звітності та за внутрішній контроль, який управлінський персонал в</w:t>
      </w:r>
      <w:r>
        <w:rPr>
          <w:rFonts w:ascii="Arial" w:hAnsi="Arial" w:cs="Arial"/>
          <w:color w:val="000000"/>
          <w:szCs w:val="20"/>
          <w:lang w:val="uk-UA" w:eastAsia="uk-UA"/>
        </w:rPr>
        <w:t>и</w:t>
      </w:r>
      <w:r>
        <w:rPr>
          <w:rFonts w:ascii="Arial" w:hAnsi="Arial" w:cs="Arial"/>
          <w:color w:val="000000"/>
          <w:szCs w:val="20"/>
          <w:lang w:val="uk-UA" w:eastAsia="uk-UA"/>
        </w:rPr>
        <w:t>значає необхідним для забезпечення складання фінансової звітності, що не містить суттєвих викри</w:t>
      </w:r>
      <w:r>
        <w:rPr>
          <w:rFonts w:ascii="Arial" w:hAnsi="Arial" w:cs="Arial"/>
          <w:color w:val="000000"/>
          <w:szCs w:val="20"/>
          <w:lang w:val="uk-UA" w:eastAsia="uk-UA"/>
        </w:rPr>
        <w:t>в</w:t>
      </w:r>
      <w:r>
        <w:rPr>
          <w:rFonts w:ascii="Arial" w:hAnsi="Arial" w:cs="Arial"/>
          <w:color w:val="000000"/>
          <w:szCs w:val="20"/>
          <w:lang w:val="uk-UA" w:eastAsia="uk-UA"/>
        </w:rPr>
        <w:t>лень унаслідок шахрайства або помилки</w:t>
      </w:r>
      <w:r w:rsidRPr="000C2F85">
        <w:rPr>
          <w:rFonts w:ascii="Arial" w:hAnsi="Arial" w:cs="Arial"/>
          <w:color w:val="000000"/>
          <w:szCs w:val="20"/>
          <w:lang w:val="uk-UA" w:eastAsia="uk-UA"/>
        </w:rPr>
        <w:t>.</w:t>
      </w:r>
    </w:p>
    <w:p w:rsidR="00B76255" w:rsidRPr="00E96F1F" w:rsidRDefault="00B76255" w:rsidP="00B76255">
      <w:pPr>
        <w:spacing w:before="240" w:after="120"/>
        <w:jc w:val="both"/>
        <w:rPr>
          <w:rFonts w:ascii="Arial" w:hAnsi="Arial" w:cs="Arial"/>
          <w:b/>
          <w:lang w:val="uk-UA"/>
        </w:rPr>
      </w:pPr>
      <w:r w:rsidRPr="00E96F1F">
        <w:rPr>
          <w:rFonts w:ascii="Arial" w:hAnsi="Arial" w:cs="Arial"/>
          <w:b/>
          <w:lang w:val="uk-UA"/>
        </w:rPr>
        <w:t>Відповідальність аудитора</w:t>
      </w:r>
    </w:p>
    <w:p w:rsidR="00B76255" w:rsidRPr="000C2F85" w:rsidRDefault="00B76255" w:rsidP="00B76255">
      <w:pPr>
        <w:spacing w:before="120" w:after="120"/>
        <w:jc w:val="both"/>
        <w:rPr>
          <w:rFonts w:ascii="Arial" w:hAnsi="Arial" w:cs="Arial"/>
          <w:color w:val="000000"/>
          <w:szCs w:val="20"/>
          <w:lang w:val="uk-UA" w:eastAsia="uk-UA"/>
        </w:rPr>
      </w:pPr>
      <w:r w:rsidRPr="000C2F85">
        <w:rPr>
          <w:rFonts w:ascii="Arial" w:hAnsi="Arial" w:cs="Arial"/>
          <w:color w:val="000000"/>
          <w:szCs w:val="20"/>
          <w:lang w:val="uk-UA" w:eastAsia="uk-UA"/>
        </w:rPr>
        <w:t>Відповідальністю аудитора є висловлення думки щодо цієї фінансової звітності на основі результатів аудиту. Ми провели аудит відповідно до Міжнародних стандартів аудиту. 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w:t>
      </w:r>
    </w:p>
    <w:p w:rsidR="00B76255" w:rsidRPr="0057676A" w:rsidRDefault="00B76255" w:rsidP="00B76255">
      <w:pPr>
        <w:spacing w:before="120" w:after="120"/>
        <w:jc w:val="both"/>
        <w:rPr>
          <w:rFonts w:ascii="Arial" w:hAnsi="Arial" w:cs="Arial"/>
          <w:color w:val="000000"/>
          <w:szCs w:val="20"/>
          <w:lang w:val="uk-UA" w:eastAsia="uk-UA"/>
        </w:rPr>
      </w:pPr>
      <w:r w:rsidRPr="000C2F85">
        <w:rPr>
          <w:rFonts w:ascii="Arial" w:hAnsi="Arial" w:cs="Arial"/>
          <w:color w:val="000000"/>
          <w:szCs w:val="20"/>
          <w:lang w:val="uk-UA" w:eastAsia="uk-UA"/>
        </w:rPr>
        <w:t>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w:t>
      </w:r>
      <w:r>
        <w:rPr>
          <w:rFonts w:ascii="Arial" w:hAnsi="Arial" w:cs="Arial"/>
          <w:color w:val="000000"/>
          <w:szCs w:val="20"/>
          <w:lang w:val="uk-UA" w:eastAsia="uk-UA"/>
        </w:rPr>
        <w:t>и</w:t>
      </w:r>
      <w:r w:rsidRPr="000C2F85">
        <w:rPr>
          <w:rFonts w:ascii="Arial" w:hAnsi="Arial" w:cs="Arial"/>
          <w:color w:val="000000"/>
          <w:szCs w:val="20"/>
          <w:lang w:val="uk-UA" w:eastAsia="uk-UA"/>
        </w:rPr>
        <w:t>. Виконуючи оці</w:t>
      </w:r>
      <w:r w:rsidRPr="000C2F85">
        <w:rPr>
          <w:rFonts w:ascii="Arial" w:hAnsi="Arial" w:cs="Arial"/>
          <w:color w:val="000000"/>
          <w:szCs w:val="20"/>
          <w:lang w:val="uk-UA" w:eastAsia="uk-UA"/>
        </w:rPr>
        <w:t>н</w:t>
      </w:r>
      <w:r w:rsidRPr="000C2F85">
        <w:rPr>
          <w:rFonts w:ascii="Arial" w:hAnsi="Arial" w:cs="Arial"/>
          <w:color w:val="000000"/>
          <w:szCs w:val="20"/>
          <w:lang w:val="uk-UA" w:eastAsia="uk-UA"/>
        </w:rPr>
        <w:t>ку цих ризиків, аудитор розглядає заходи внутрішнього контролю, що стосуються складання та дост</w:t>
      </w:r>
      <w:r w:rsidRPr="000C2F85">
        <w:rPr>
          <w:rFonts w:ascii="Arial" w:hAnsi="Arial" w:cs="Arial"/>
          <w:color w:val="000000"/>
          <w:szCs w:val="20"/>
          <w:lang w:val="uk-UA" w:eastAsia="uk-UA"/>
        </w:rPr>
        <w:t>о</w:t>
      </w:r>
      <w:r w:rsidRPr="000C2F85">
        <w:rPr>
          <w:rFonts w:ascii="Arial" w:hAnsi="Arial" w:cs="Arial"/>
          <w:color w:val="000000"/>
          <w:szCs w:val="20"/>
          <w:lang w:val="uk-UA" w:eastAsia="uk-UA"/>
        </w:rPr>
        <w:t>вірного подання суб’єктом господарювання фінансової звітності, з метою розробки аудиторських пр</w:t>
      </w:r>
      <w:r w:rsidRPr="000C2F85">
        <w:rPr>
          <w:rFonts w:ascii="Arial" w:hAnsi="Arial" w:cs="Arial"/>
          <w:color w:val="000000"/>
          <w:szCs w:val="20"/>
          <w:lang w:val="uk-UA" w:eastAsia="uk-UA"/>
        </w:rPr>
        <w:t>о</w:t>
      </w:r>
      <w:r w:rsidRPr="000C2F85">
        <w:rPr>
          <w:rFonts w:ascii="Arial" w:hAnsi="Arial" w:cs="Arial"/>
          <w:color w:val="000000"/>
          <w:szCs w:val="20"/>
          <w:lang w:val="uk-UA" w:eastAsia="uk-UA"/>
        </w:rPr>
        <w:t>цедур, які відповідають обставинам</w:t>
      </w:r>
      <w:r>
        <w:rPr>
          <w:rFonts w:ascii="Arial" w:hAnsi="Arial" w:cs="Arial"/>
          <w:color w:val="000000"/>
          <w:szCs w:val="20"/>
          <w:lang w:val="uk-UA" w:eastAsia="uk-UA"/>
        </w:rPr>
        <w:t>, а не з метою висловлення думки щодо ефективності внутрішнь</w:t>
      </w:r>
      <w:r>
        <w:rPr>
          <w:rFonts w:ascii="Arial" w:hAnsi="Arial" w:cs="Arial"/>
          <w:color w:val="000000"/>
          <w:szCs w:val="20"/>
          <w:lang w:val="uk-UA" w:eastAsia="uk-UA"/>
        </w:rPr>
        <w:t>о</w:t>
      </w:r>
      <w:r>
        <w:rPr>
          <w:rFonts w:ascii="Arial" w:hAnsi="Arial" w:cs="Arial"/>
          <w:color w:val="000000"/>
          <w:szCs w:val="20"/>
          <w:lang w:val="uk-UA" w:eastAsia="uk-UA"/>
        </w:rPr>
        <w:t>го контролю суб’єкта господарювання</w:t>
      </w:r>
      <w:r w:rsidRPr="000C2F85">
        <w:rPr>
          <w:rFonts w:ascii="Arial" w:hAnsi="Arial" w:cs="Arial"/>
          <w:color w:val="000000"/>
          <w:szCs w:val="20"/>
          <w:lang w:val="uk-UA" w:eastAsia="uk-UA"/>
        </w:rPr>
        <w:t>. Аудит включає також оцінку відповідності використаної облік</w:t>
      </w:r>
      <w:r w:rsidRPr="000C2F85">
        <w:rPr>
          <w:rFonts w:ascii="Arial" w:hAnsi="Arial" w:cs="Arial"/>
          <w:color w:val="000000"/>
          <w:szCs w:val="20"/>
          <w:lang w:val="uk-UA" w:eastAsia="uk-UA"/>
        </w:rPr>
        <w:t>о</w:t>
      </w:r>
      <w:r w:rsidRPr="000C2F85">
        <w:rPr>
          <w:rFonts w:ascii="Arial" w:hAnsi="Arial" w:cs="Arial"/>
          <w:color w:val="000000"/>
          <w:szCs w:val="20"/>
          <w:lang w:val="uk-UA" w:eastAsia="uk-UA"/>
        </w:rPr>
        <w:t>вої політики, прийнятності облікових оцінок, зроблених управлінським персоналом, та загальног</w:t>
      </w:r>
      <w:r>
        <w:rPr>
          <w:rFonts w:ascii="Arial" w:hAnsi="Arial" w:cs="Arial"/>
          <w:color w:val="000000"/>
          <w:szCs w:val="20"/>
          <w:lang w:val="uk-UA" w:eastAsia="uk-UA"/>
        </w:rPr>
        <w:t>о п</w:t>
      </w:r>
      <w:r>
        <w:rPr>
          <w:rFonts w:ascii="Arial" w:hAnsi="Arial" w:cs="Arial"/>
          <w:color w:val="000000"/>
          <w:szCs w:val="20"/>
          <w:lang w:val="uk-UA" w:eastAsia="uk-UA"/>
        </w:rPr>
        <w:t>о</w:t>
      </w:r>
      <w:r>
        <w:rPr>
          <w:rFonts w:ascii="Arial" w:hAnsi="Arial" w:cs="Arial"/>
          <w:color w:val="000000"/>
          <w:szCs w:val="20"/>
          <w:lang w:val="uk-UA" w:eastAsia="uk-UA"/>
        </w:rPr>
        <w:t>дання фінансової звітності.</w:t>
      </w:r>
      <w:bookmarkStart w:id="3" w:name="_GoBack"/>
      <w:bookmarkEnd w:id="3"/>
    </w:p>
    <w:p w:rsidR="00B76255" w:rsidRPr="007F086B" w:rsidRDefault="00B76255" w:rsidP="00B76255">
      <w:pPr>
        <w:spacing w:before="120" w:after="120"/>
        <w:rPr>
          <w:rFonts w:ascii="Arial" w:hAnsi="Arial" w:cs="Arial"/>
          <w:color w:val="000000"/>
          <w:szCs w:val="20"/>
          <w:lang w:val="uk-UA" w:eastAsia="uk-UA"/>
        </w:rPr>
      </w:pPr>
      <w:r w:rsidRPr="000C2F85">
        <w:rPr>
          <w:rFonts w:ascii="Arial" w:hAnsi="Arial" w:cs="Arial"/>
          <w:color w:val="000000"/>
          <w:szCs w:val="20"/>
          <w:lang w:val="uk-UA" w:eastAsia="uk-UA"/>
        </w:rPr>
        <w:t>Ми вважаємо, що отримали достатні та належні аудиторські докази для висловлення нашої думки.</w:t>
      </w:r>
    </w:p>
    <w:p w:rsidR="00B76255" w:rsidRPr="007F086B" w:rsidRDefault="00B76255" w:rsidP="00B76255">
      <w:pPr>
        <w:spacing w:before="240" w:after="120"/>
        <w:jc w:val="both"/>
        <w:rPr>
          <w:rFonts w:ascii="Arial" w:hAnsi="Arial" w:cs="Arial"/>
          <w:b/>
          <w:lang w:val="uk-UA"/>
        </w:rPr>
      </w:pPr>
      <w:r w:rsidRPr="007F086B">
        <w:rPr>
          <w:rFonts w:ascii="Arial" w:hAnsi="Arial" w:cs="Arial"/>
          <w:b/>
          <w:lang w:val="uk-UA"/>
        </w:rPr>
        <w:t>Підстава для висловлення умовно-позитивної думки</w:t>
      </w:r>
    </w:p>
    <w:p w:rsidR="00B76255" w:rsidRPr="00D27CC1" w:rsidRDefault="00B76255" w:rsidP="00B76255">
      <w:pPr>
        <w:shd w:val="clear" w:color="auto" w:fill="FFFFFF"/>
        <w:tabs>
          <w:tab w:val="left" w:pos="426"/>
        </w:tabs>
        <w:spacing w:before="120" w:after="120"/>
        <w:jc w:val="both"/>
        <w:rPr>
          <w:rFonts w:ascii="Arial" w:hAnsi="Arial" w:cs="Arial"/>
          <w:bCs/>
          <w:color w:val="000000"/>
          <w:spacing w:val="-4"/>
          <w:szCs w:val="20"/>
          <w:lang w:val="uk-UA"/>
        </w:rPr>
      </w:pPr>
      <w:r>
        <w:rPr>
          <w:rFonts w:ascii="Arial" w:hAnsi="Arial" w:cs="Arial"/>
          <w:bCs/>
          <w:szCs w:val="20"/>
          <w:lang w:val="uk-UA"/>
        </w:rPr>
        <w:t>Ми не приймали</w:t>
      </w:r>
      <w:r w:rsidRPr="00052624">
        <w:rPr>
          <w:rFonts w:ascii="Arial" w:hAnsi="Arial" w:cs="Arial"/>
          <w:bCs/>
          <w:szCs w:val="20"/>
          <w:lang w:val="uk-UA"/>
        </w:rPr>
        <w:t xml:space="preserve"> участі в спостереженні за інвентаризацією наявних активів та зобов'язань.</w:t>
      </w:r>
      <w:r w:rsidRPr="00052624">
        <w:rPr>
          <w:rFonts w:ascii="Arial" w:hAnsi="Arial" w:cs="Arial"/>
          <w:bCs/>
          <w:color w:val="000000"/>
          <w:spacing w:val="-4"/>
          <w:szCs w:val="20"/>
          <w:lang w:val="uk-UA"/>
        </w:rPr>
        <w:t xml:space="preserve"> Проте, ми виконали альтернативні процедури для отримання достатніх та відповідних аудиторських доказів щодо кіль</w:t>
      </w:r>
      <w:r>
        <w:rPr>
          <w:rFonts w:ascii="Arial" w:hAnsi="Arial" w:cs="Arial"/>
          <w:bCs/>
          <w:color w:val="000000"/>
          <w:spacing w:val="-4"/>
          <w:szCs w:val="20"/>
          <w:lang w:val="uk-UA"/>
        </w:rPr>
        <w:t>кості основних засобів та</w:t>
      </w:r>
      <w:r w:rsidRPr="00052624">
        <w:rPr>
          <w:rFonts w:ascii="Arial" w:hAnsi="Arial" w:cs="Arial"/>
          <w:bCs/>
          <w:color w:val="000000"/>
          <w:spacing w:val="-4"/>
          <w:szCs w:val="20"/>
          <w:lang w:val="uk-UA"/>
        </w:rPr>
        <w:t xml:space="preserve"> грошових коштів. Через характер облікових записів ми не мали змоги підтв</w:t>
      </w:r>
      <w:r w:rsidRPr="00052624">
        <w:rPr>
          <w:rFonts w:ascii="Arial" w:hAnsi="Arial" w:cs="Arial"/>
          <w:bCs/>
          <w:color w:val="000000"/>
          <w:spacing w:val="-4"/>
          <w:szCs w:val="20"/>
          <w:lang w:val="uk-UA"/>
        </w:rPr>
        <w:t>е</w:t>
      </w:r>
      <w:r w:rsidRPr="00052624">
        <w:rPr>
          <w:rFonts w:ascii="Arial" w:hAnsi="Arial" w:cs="Arial"/>
          <w:bCs/>
          <w:color w:val="000000"/>
          <w:spacing w:val="-4"/>
          <w:szCs w:val="20"/>
          <w:lang w:val="uk-UA"/>
        </w:rPr>
        <w:t>рдити кількість запасів за допомогою інших аудиторських процедур</w:t>
      </w:r>
      <w:r w:rsidRPr="00B72F11">
        <w:rPr>
          <w:rFonts w:ascii="Arial" w:hAnsi="Arial" w:cs="Arial"/>
          <w:bCs/>
          <w:szCs w:val="20"/>
          <w:lang w:val="uk-UA"/>
        </w:rPr>
        <w:t xml:space="preserve"> чи виконати альтернативні процед</w:t>
      </w:r>
      <w:r w:rsidRPr="00B72F11">
        <w:rPr>
          <w:rFonts w:ascii="Arial" w:hAnsi="Arial" w:cs="Arial"/>
          <w:bCs/>
          <w:szCs w:val="20"/>
          <w:lang w:val="uk-UA"/>
        </w:rPr>
        <w:t>у</w:t>
      </w:r>
      <w:r w:rsidRPr="00B72F11">
        <w:rPr>
          <w:rFonts w:ascii="Arial" w:hAnsi="Arial" w:cs="Arial"/>
          <w:bCs/>
          <w:szCs w:val="20"/>
          <w:lang w:val="uk-UA"/>
        </w:rPr>
        <w:t>ри, які підтвердили б вартість запасів на зазначену дату</w:t>
      </w:r>
      <w:r w:rsidRPr="00052624">
        <w:rPr>
          <w:rFonts w:ascii="Arial" w:hAnsi="Arial" w:cs="Arial"/>
          <w:bCs/>
          <w:color w:val="000000"/>
          <w:spacing w:val="-4"/>
          <w:szCs w:val="20"/>
          <w:lang w:val="uk-UA"/>
        </w:rPr>
        <w:t>.</w:t>
      </w:r>
    </w:p>
    <w:p w:rsidR="00B76255" w:rsidRPr="000C2F85" w:rsidRDefault="00B76255" w:rsidP="00B76255">
      <w:pPr>
        <w:spacing w:before="240" w:after="120"/>
        <w:rPr>
          <w:rFonts w:ascii="Arial" w:hAnsi="Arial" w:cs="Arial"/>
          <w:b/>
          <w:szCs w:val="20"/>
          <w:lang w:val="uk-UA"/>
        </w:rPr>
      </w:pPr>
      <w:r>
        <w:rPr>
          <w:rFonts w:ascii="Arial" w:hAnsi="Arial" w:cs="Arial"/>
          <w:b/>
          <w:szCs w:val="20"/>
          <w:lang w:val="uk-UA"/>
        </w:rPr>
        <w:t>Умовно-позитивна</w:t>
      </w:r>
      <w:r w:rsidRPr="000C2F85">
        <w:rPr>
          <w:rFonts w:ascii="Arial" w:hAnsi="Arial" w:cs="Arial"/>
          <w:b/>
          <w:szCs w:val="20"/>
          <w:lang w:val="uk-UA"/>
        </w:rPr>
        <w:t xml:space="preserve"> думк</w:t>
      </w:r>
      <w:r>
        <w:rPr>
          <w:rFonts w:ascii="Arial" w:hAnsi="Arial" w:cs="Arial"/>
          <w:b/>
          <w:szCs w:val="20"/>
          <w:lang w:val="uk-UA"/>
        </w:rPr>
        <w:t>а</w:t>
      </w:r>
    </w:p>
    <w:p w:rsidR="00B76255" w:rsidRDefault="00B76255" w:rsidP="00B76255">
      <w:pPr>
        <w:shd w:val="clear" w:color="auto" w:fill="FFFFFF"/>
        <w:tabs>
          <w:tab w:val="left" w:pos="426"/>
        </w:tabs>
        <w:spacing w:before="120" w:after="120"/>
        <w:jc w:val="both"/>
        <w:rPr>
          <w:rFonts w:ascii="Arial" w:hAnsi="Arial" w:cs="Arial"/>
          <w:bCs/>
          <w:szCs w:val="20"/>
          <w:lang w:val="uk-UA"/>
        </w:rPr>
      </w:pPr>
      <w:r w:rsidRPr="00B72F11">
        <w:rPr>
          <w:rFonts w:ascii="Arial" w:hAnsi="Arial" w:cs="Arial"/>
          <w:bCs/>
          <w:szCs w:val="20"/>
          <w:lang w:val="uk-UA"/>
        </w:rPr>
        <w:t>На нашу думку, за винятком впливу питання, про яке йдеться у параграфі «Підстава для висловлення умовно-позитивної думки», фінансова звітність відображає достовірно в усіх суттєвих аспектах фіна</w:t>
      </w:r>
      <w:r w:rsidRPr="00B72F11">
        <w:rPr>
          <w:rFonts w:ascii="Arial" w:hAnsi="Arial" w:cs="Arial"/>
          <w:bCs/>
          <w:szCs w:val="20"/>
          <w:lang w:val="uk-UA"/>
        </w:rPr>
        <w:t>н</w:t>
      </w:r>
      <w:r w:rsidRPr="00B72F11">
        <w:rPr>
          <w:rFonts w:ascii="Arial" w:hAnsi="Arial" w:cs="Arial"/>
          <w:bCs/>
          <w:szCs w:val="20"/>
          <w:lang w:val="uk-UA"/>
        </w:rPr>
        <w:t xml:space="preserve">совий стан </w:t>
      </w:r>
      <w:r w:rsidRPr="00425655">
        <w:rPr>
          <w:rFonts w:ascii="Arial" w:hAnsi="Arial" w:cs="Arial"/>
          <w:lang w:val="uk-UA"/>
        </w:rPr>
        <w:t>Публічного акціонерного товариства «Запорізький виробничий алюмінієвий комбінат»</w:t>
      </w:r>
      <w:r w:rsidRPr="00B72F11">
        <w:rPr>
          <w:rFonts w:ascii="Arial" w:hAnsi="Arial" w:cs="Arial"/>
          <w:bCs/>
          <w:szCs w:val="20"/>
          <w:lang w:val="uk-UA"/>
        </w:rPr>
        <w:t xml:space="preserve"> на 31 грудня 2014 року, </w:t>
      </w:r>
      <w:r>
        <w:rPr>
          <w:rFonts w:ascii="Arial" w:hAnsi="Arial" w:cs="Arial"/>
          <w:bCs/>
          <w:szCs w:val="20"/>
          <w:lang w:val="uk-UA"/>
        </w:rPr>
        <w:t xml:space="preserve">та </w:t>
      </w:r>
      <w:r w:rsidRPr="00B72F11">
        <w:rPr>
          <w:rFonts w:ascii="Arial" w:hAnsi="Arial" w:cs="Arial"/>
          <w:bCs/>
          <w:szCs w:val="20"/>
          <w:lang w:val="uk-UA"/>
        </w:rPr>
        <w:t xml:space="preserve">її фінансові результати і рух грошових коштів за рік, що закінчився на зазначену дату, відповідно до </w:t>
      </w:r>
      <w:r>
        <w:rPr>
          <w:rFonts w:ascii="Arial" w:hAnsi="Arial" w:cs="Arial"/>
          <w:color w:val="000000"/>
          <w:szCs w:val="20"/>
          <w:lang w:val="uk-UA" w:eastAsia="uk-UA"/>
        </w:rPr>
        <w:t>Міжнародних стандартів фінансової звітності</w:t>
      </w:r>
      <w:r w:rsidRPr="00B72F11">
        <w:rPr>
          <w:rFonts w:ascii="Arial" w:hAnsi="Arial" w:cs="Arial"/>
          <w:bCs/>
          <w:szCs w:val="20"/>
          <w:lang w:val="uk-UA"/>
        </w:rPr>
        <w:t>.</w:t>
      </w:r>
    </w:p>
    <w:p w:rsidR="00B76255" w:rsidRPr="00B72F11" w:rsidRDefault="00B76255" w:rsidP="00B76255">
      <w:pPr>
        <w:shd w:val="clear" w:color="auto" w:fill="FFFFFF"/>
        <w:tabs>
          <w:tab w:val="left" w:pos="426"/>
        </w:tabs>
        <w:spacing w:before="120" w:after="120"/>
        <w:jc w:val="both"/>
        <w:rPr>
          <w:rFonts w:ascii="Arial" w:hAnsi="Arial" w:cs="Arial"/>
          <w:bCs/>
          <w:szCs w:val="20"/>
          <w:lang w:val="uk-UA"/>
        </w:rPr>
      </w:pPr>
      <w:r w:rsidRPr="00A93552">
        <w:rPr>
          <w:rFonts w:ascii="Arial" w:hAnsi="Arial" w:cs="Arial"/>
          <w:szCs w:val="20"/>
          <w:lang w:val="uk-UA"/>
        </w:rPr>
        <w:t xml:space="preserve">В ході перевірки аудитор отримав свідоцтва щодо існування загрози безперервності діяльності </w:t>
      </w:r>
      <w:r>
        <w:rPr>
          <w:rFonts w:ascii="Arial" w:hAnsi="Arial" w:cs="Arial"/>
          <w:szCs w:val="20"/>
          <w:lang w:val="uk-UA"/>
        </w:rPr>
        <w:t>Під</w:t>
      </w:r>
      <w:r>
        <w:rPr>
          <w:rFonts w:ascii="Arial" w:hAnsi="Arial" w:cs="Arial"/>
          <w:szCs w:val="20"/>
          <w:lang w:val="uk-UA"/>
        </w:rPr>
        <w:t>п</w:t>
      </w:r>
      <w:r>
        <w:rPr>
          <w:rFonts w:ascii="Arial" w:hAnsi="Arial" w:cs="Arial"/>
          <w:szCs w:val="20"/>
          <w:lang w:val="uk-UA"/>
        </w:rPr>
        <w:t>риємства.</w:t>
      </w:r>
    </w:p>
    <w:p w:rsidR="00B76255" w:rsidRPr="009E7430" w:rsidRDefault="00B76255" w:rsidP="00B76255">
      <w:pPr>
        <w:spacing w:before="240" w:after="120"/>
        <w:rPr>
          <w:rFonts w:ascii="Arial" w:hAnsi="Arial" w:cs="Arial"/>
          <w:b/>
          <w:szCs w:val="20"/>
          <w:lang w:val="uk-UA"/>
        </w:rPr>
      </w:pPr>
      <w:r w:rsidRPr="009E7430">
        <w:rPr>
          <w:rFonts w:ascii="Arial" w:hAnsi="Arial" w:cs="Arial"/>
          <w:b/>
          <w:szCs w:val="20"/>
          <w:lang w:val="uk-UA"/>
        </w:rPr>
        <w:t>Пояснювальний параграф</w:t>
      </w:r>
    </w:p>
    <w:p w:rsidR="00B76255" w:rsidRDefault="00B76255" w:rsidP="00B76255">
      <w:pPr>
        <w:jc w:val="both"/>
        <w:rPr>
          <w:rFonts w:ascii="Arial" w:hAnsi="Arial" w:cs="Arial"/>
          <w:lang w:val="uk-UA"/>
        </w:rPr>
        <w:sectPr w:rsidR="00B76255" w:rsidSect="008C30CA">
          <w:headerReference w:type="even" r:id="rId16"/>
          <w:headerReference w:type="default" r:id="rId17"/>
          <w:footerReference w:type="default" r:id="rId18"/>
          <w:headerReference w:type="first" r:id="rId19"/>
          <w:pgSz w:w="11909" w:h="16834" w:code="9"/>
          <w:pgMar w:top="1134" w:right="851" w:bottom="1134" w:left="1418" w:header="567" w:footer="567" w:gutter="0"/>
          <w:pgNumType w:start="5"/>
          <w:cols w:space="60"/>
          <w:noEndnote/>
        </w:sectPr>
      </w:pPr>
      <w:r>
        <w:rPr>
          <w:rFonts w:ascii="Arial" w:hAnsi="Arial" w:cs="Arial"/>
          <w:lang w:val="uk-UA"/>
        </w:rPr>
        <w:t xml:space="preserve">Ми звертаємо </w:t>
      </w:r>
      <w:r w:rsidRPr="00425655">
        <w:rPr>
          <w:rFonts w:ascii="Arial" w:hAnsi="Arial" w:cs="Arial"/>
          <w:lang w:val="uk-UA"/>
        </w:rPr>
        <w:t>у</w:t>
      </w:r>
      <w:r>
        <w:rPr>
          <w:rFonts w:ascii="Arial" w:hAnsi="Arial" w:cs="Arial"/>
          <w:lang w:val="uk-UA"/>
        </w:rPr>
        <w:t>вагу на примітку</w:t>
      </w:r>
      <w:r w:rsidRPr="00425655">
        <w:rPr>
          <w:rFonts w:ascii="Arial" w:hAnsi="Arial" w:cs="Arial"/>
          <w:lang w:val="uk-UA"/>
        </w:rPr>
        <w:t xml:space="preserve"> 2</w:t>
      </w:r>
      <w:r>
        <w:rPr>
          <w:rFonts w:ascii="Arial" w:hAnsi="Arial" w:cs="Arial"/>
          <w:lang w:val="uk-UA"/>
        </w:rPr>
        <w:t>8</w:t>
      </w:r>
      <w:r w:rsidRPr="00425655">
        <w:rPr>
          <w:rFonts w:ascii="Arial" w:hAnsi="Arial" w:cs="Arial"/>
          <w:lang w:val="uk-UA"/>
        </w:rPr>
        <w:t xml:space="preserve"> до фінансової звітності</w:t>
      </w:r>
      <w:r>
        <w:rPr>
          <w:rFonts w:ascii="Arial" w:hAnsi="Arial" w:cs="Arial"/>
          <w:lang w:val="uk-UA"/>
        </w:rPr>
        <w:t>,</w:t>
      </w:r>
      <w:r w:rsidRPr="00425655">
        <w:rPr>
          <w:rFonts w:ascii="Arial" w:hAnsi="Arial" w:cs="Arial"/>
          <w:lang w:val="uk-UA"/>
        </w:rPr>
        <w:t xml:space="preserve"> в якій йдеться про</w:t>
      </w:r>
      <w:r>
        <w:rPr>
          <w:rFonts w:ascii="Arial" w:hAnsi="Arial" w:cs="Arial"/>
          <w:lang w:val="uk-UA"/>
        </w:rPr>
        <w:t xml:space="preserve"> невизначеність, </w:t>
      </w:r>
    </w:p>
    <w:p w:rsidR="00B76255" w:rsidRDefault="00B76255" w:rsidP="00B76255">
      <w:pPr>
        <w:jc w:val="both"/>
        <w:rPr>
          <w:rFonts w:ascii="Arial" w:hAnsi="Arial" w:cs="Arial"/>
          <w:lang w:val="uk-UA"/>
        </w:rPr>
      </w:pPr>
      <w:r>
        <w:rPr>
          <w:rFonts w:ascii="Arial" w:hAnsi="Arial" w:cs="Arial"/>
          <w:lang w:val="uk-UA"/>
        </w:rPr>
        <w:lastRenderedPageBreak/>
        <w:t xml:space="preserve">пов’язану з результатами судового позову, поданого проти </w:t>
      </w:r>
      <w:r w:rsidRPr="00CF54C8">
        <w:rPr>
          <w:rFonts w:ascii="Arial" w:hAnsi="Arial" w:cs="Arial"/>
          <w:szCs w:val="20"/>
          <w:lang w:val="uk-UA"/>
        </w:rPr>
        <w:t>ЗАТ «</w:t>
      </w:r>
      <w:r>
        <w:rPr>
          <w:rFonts w:ascii="Arial" w:hAnsi="Arial" w:cs="Arial"/>
          <w:szCs w:val="20"/>
          <w:lang w:val="uk-UA"/>
        </w:rPr>
        <w:t>АвтоВАЗ</w:t>
      </w:r>
      <w:r w:rsidRPr="00CF54C8">
        <w:rPr>
          <w:rFonts w:ascii="Arial" w:hAnsi="Arial" w:cs="Arial"/>
          <w:szCs w:val="20"/>
          <w:lang w:val="uk-UA"/>
        </w:rPr>
        <w:t>-Інвест»</w:t>
      </w:r>
      <w:r>
        <w:rPr>
          <w:rFonts w:ascii="Arial" w:hAnsi="Arial" w:cs="Arial"/>
          <w:szCs w:val="20"/>
          <w:lang w:val="uk-UA"/>
        </w:rPr>
        <w:t xml:space="preserve"> (колишній власник контрольного пакету акцій Підприємства) та</w:t>
      </w:r>
      <w:r w:rsidRPr="00CF54C8">
        <w:rPr>
          <w:rFonts w:ascii="Arial" w:hAnsi="Arial" w:cs="Arial"/>
          <w:szCs w:val="20"/>
          <w:lang w:val="uk-UA"/>
        </w:rPr>
        <w:t xml:space="preserve"> Компанії «Velbay Holdings Limited»</w:t>
      </w:r>
      <w:r>
        <w:rPr>
          <w:rFonts w:ascii="Arial" w:hAnsi="Arial" w:cs="Arial"/>
          <w:szCs w:val="20"/>
          <w:lang w:val="uk-UA"/>
        </w:rPr>
        <w:t xml:space="preserve"> (поточний власник ко</w:t>
      </w:r>
      <w:r>
        <w:rPr>
          <w:rFonts w:ascii="Arial" w:hAnsi="Arial" w:cs="Arial"/>
          <w:szCs w:val="20"/>
          <w:lang w:val="uk-UA"/>
        </w:rPr>
        <w:t>н</w:t>
      </w:r>
      <w:r>
        <w:rPr>
          <w:rFonts w:ascii="Arial" w:hAnsi="Arial" w:cs="Arial"/>
          <w:szCs w:val="20"/>
          <w:lang w:val="uk-UA"/>
        </w:rPr>
        <w:t>трольного пакету акцій Підприємства) Заступником Генерального Прокурора України в інтересах де</w:t>
      </w:r>
      <w:r>
        <w:rPr>
          <w:rFonts w:ascii="Arial" w:hAnsi="Arial" w:cs="Arial"/>
          <w:szCs w:val="20"/>
          <w:lang w:val="uk-UA"/>
        </w:rPr>
        <w:t>р</w:t>
      </w:r>
      <w:r>
        <w:rPr>
          <w:rFonts w:ascii="Arial" w:hAnsi="Arial" w:cs="Arial"/>
          <w:szCs w:val="20"/>
          <w:lang w:val="uk-UA"/>
        </w:rPr>
        <w:t xml:space="preserve">жави </w:t>
      </w:r>
      <w:r w:rsidRPr="002E24C9">
        <w:rPr>
          <w:rFonts w:ascii="Arial" w:hAnsi="Arial" w:cs="Arial"/>
          <w:szCs w:val="20"/>
          <w:lang w:val="uk-UA"/>
        </w:rPr>
        <w:t>про</w:t>
      </w:r>
      <w:r w:rsidRPr="00CF54C8">
        <w:rPr>
          <w:rFonts w:ascii="Arial" w:hAnsi="Arial" w:cs="Arial"/>
          <w:szCs w:val="20"/>
          <w:lang w:val="uk-UA"/>
        </w:rPr>
        <w:t xml:space="preserve"> </w:t>
      </w:r>
      <w:r w:rsidRPr="002E24C9">
        <w:rPr>
          <w:rFonts w:ascii="Arial" w:hAnsi="Arial" w:cs="Arial"/>
          <w:szCs w:val="20"/>
          <w:lang w:val="uk-UA"/>
        </w:rPr>
        <w:t>розірвання договору купівлі-продажу</w:t>
      </w:r>
      <w:r>
        <w:rPr>
          <w:rFonts w:ascii="Arial" w:hAnsi="Arial" w:cs="Arial"/>
          <w:szCs w:val="20"/>
          <w:lang w:val="uk-UA"/>
        </w:rPr>
        <w:t xml:space="preserve"> пакета акцій Підприємства</w:t>
      </w:r>
      <w:r w:rsidRPr="002E24C9">
        <w:rPr>
          <w:rFonts w:ascii="Arial" w:hAnsi="Arial" w:cs="Arial"/>
          <w:szCs w:val="20"/>
          <w:lang w:val="uk-UA"/>
        </w:rPr>
        <w:t xml:space="preserve"> у кількості 423</w:t>
      </w:r>
      <w:r>
        <w:rPr>
          <w:rFonts w:ascii="Arial" w:hAnsi="Arial" w:cs="Arial"/>
          <w:szCs w:val="20"/>
          <w:lang w:val="uk-UA"/>
        </w:rPr>
        <w:t>,</w:t>
      </w:r>
      <w:r w:rsidRPr="002E24C9">
        <w:rPr>
          <w:rFonts w:ascii="Arial" w:hAnsi="Arial" w:cs="Arial"/>
          <w:szCs w:val="20"/>
          <w:lang w:val="uk-UA"/>
        </w:rPr>
        <w:t>514</w:t>
      </w:r>
      <w:r>
        <w:rPr>
          <w:rFonts w:ascii="Arial" w:hAnsi="Arial" w:cs="Arial"/>
          <w:szCs w:val="20"/>
          <w:lang w:val="uk-UA"/>
        </w:rPr>
        <w:t>,</w:t>
      </w:r>
      <w:r w:rsidRPr="002E24C9">
        <w:rPr>
          <w:rFonts w:ascii="Arial" w:hAnsi="Arial" w:cs="Arial"/>
          <w:szCs w:val="20"/>
          <w:lang w:val="uk-UA"/>
        </w:rPr>
        <w:t>923 про</w:t>
      </w:r>
      <w:r w:rsidRPr="002E24C9">
        <w:rPr>
          <w:rFonts w:ascii="Arial" w:hAnsi="Arial" w:cs="Arial"/>
          <w:szCs w:val="20"/>
          <w:lang w:val="uk-UA"/>
        </w:rPr>
        <w:t>с</w:t>
      </w:r>
      <w:r w:rsidRPr="002E24C9">
        <w:rPr>
          <w:rFonts w:ascii="Arial" w:hAnsi="Arial" w:cs="Arial"/>
          <w:szCs w:val="20"/>
          <w:lang w:val="uk-UA"/>
        </w:rPr>
        <w:t>тих іменних акцій номінальною ва</w:t>
      </w:r>
      <w:r>
        <w:rPr>
          <w:rFonts w:ascii="Arial" w:hAnsi="Arial" w:cs="Arial"/>
          <w:szCs w:val="20"/>
          <w:lang w:val="uk-UA"/>
        </w:rPr>
        <w:t xml:space="preserve">ртістю </w:t>
      </w:r>
      <w:r w:rsidRPr="002E24C9">
        <w:rPr>
          <w:rFonts w:ascii="Arial" w:hAnsi="Arial" w:cs="Arial"/>
          <w:szCs w:val="20"/>
          <w:lang w:val="uk-UA"/>
        </w:rPr>
        <w:t>0,25 грн. кожна, що становить 68,01 відсо</w:t>
      </w:r>
      <w:r>
        <w:rPr>
          <w:rFonts w:ascii="Arial" w:hAnsi="Arial" w:cs="Arial"/>
          <w:szCs w:val="20"/>
          <w:lang w:val="uk-UA"/>
        </w:rPr>
        <w:t>тків статутного фо</w:t>
      </w:r>
      <w:r>
        <w:rPr>
          <w:rFonts w:ascii="Arial" w:hAnsi="Arial" w:cs="Arial"/>
          <w:szCs w:val="20"/>
          <w:lang w:val="uk-UA"/>
        </w:rPr>
        <w:t>н</w:t>
      </w:r>
      <w:r>
        <w:rPr>
          <w:rFonts w:ascii="Arial" w:hAnsi="Arial" w:cs="Arial"/>
          <w:szCs w:val="20"/>
          <w:lang w:val="uk-UA"/>
        </w:rPr>
        <w:t>ду Підприємства</w:t>
      </w:r>
      <w:r w:rsidRPr="002E24C9">
        <w:rPr>
          <w:rFonts w:ascii="Arial" w:hAnsi="Arial" w:cs="Arial"/>
          <w:szCs w:val="20"/>
          <w:lang w:val="uk-UA"/>
        </w:rPr>
        <w:t>, укладеного між Фондом державного майна Украї</w:t>
      </w:r>
      <w:r>
        <w:rPr>
          <w:rFonts w:ascii="Arial" w:hAnsi="Arial" w:cs="Arial"/>
          <w:szCs w:val="20"/>
          <w:lang w:val="uk-UA"/>
        </w:rPr>
        <w:t>ни та ЗАТ «АвтоВАЗ-Інвест»</w:t>
      </w:r>
      <w:r w:rsidRPr="002E24C9">
        <w:rPr>
          <w:rFonts w:ascii="Arial" w:hAnsi="Arial" w:cs="Arial"/>
          <w:szCs w:val="20"/>
          <w:lang w:val="uk-UA"/>
        </w:rPr>
        <w:t>.</w:t>
      </w:r>
      <w:r>
        <w:rPr>
          <w:rFonts w:ascii="Arial" w:hAnsi="Arial" w:cs="Arial"/>
          <w:szCs w:val="20"/>
          <w:lang w:val="uk-UA"/>
        </w:rPr>
        <w:t xml:space="preserve"> Вр</w:t>
      </w:r>
      <w:r>
        <w:rPr>
          <w:rFonts w:ascii="Arial" w:hAnsi="Arial" w:cs="Arial"/>
          <w:szCs w:val="20"/>
          <w:lang w:val="uk-UA"/>
        </w:rPr>
        <w:t>а</w:t>
      </w:r>
      <w:r>
        <w:rPr>
          <w:rFonts w:ascii="Arial" w:hAnsi="Arial" w:cs="Arial"/>
          <w:szCs w:val="20"/>
          <w:lang w:val="uk-UA"/>
        </w:rPr>
        <w:t>ховуючи вищевказаний процес ми не можемо вплинути на його результати, а також впевнено визн</w:t>
      </w:r>
      <w:r>
        <w:rPr>
          <w:rFonts w:ascii="Arial" w:hAnsi="Arial" w:cs="Arial"/>
          <w:szCs w:val="20"/>
          <w:lang w:val="uk-UA"/>
        </w:rPr>
        <w:t>а</w:t>
      </w:r>
      <w:r>
        <w:rPr>
          <w:rFonts w:ascii="Arial" w:hAnsi="Arial" w:cs="Arial"/>
          <w:szCs w:val="20"/>
          <w:lang w:val="uk-UA"/>
        </w:rPr>
        <w:t>читись щодо головного акціонера Підприємства.</w:t>
      </w:r>
    </w:p>
    <w:p w:rsidR="00B76255" w:rsidRPr="00425655" w:rsidRDefault="00B76255" w:rsidP="00B76255">
      <w:pPr>
        <w:spacing w:before="120" w:after="120"/>
        <w:jc w:val="both"/>
        <w:rPr>
          <w:rFonts w:ascii="Arial" w:hAnsi="Arial" w:cs="Arial"/>
          <w:lang w:val="uk-UA"/>
        </w:rPr>
      </w:pPr>
      <w:r>
        <w:rPr>
          <w:rFonts w:ascii="Arial" w:hAnsi="Arial" w:cs="Arial"/>
          <w:lang w:val="uk-UA"/>
        </w:rPr>
        <w:t>В</w:t>
      </w:r>
      <w:r w:rsidRPr="00425655">
        <w:rPr>
          <w:rFonts w:ascii="Arial" w:hAnsi="Arial" w:cs="Arial"/>
          <w:lang w:val="uk-UA"/>
        </w:rPr>
        <w:t>артість чистих активів Підприємства не відповідає вимогам з</w:t>
      </w:r>
      <w:r>
        <w:rPr>
          <w:rFonts w:ascii="Arial" w:hAnsi="Arial" w:cs="Arial"/>
          <w:lang w:val="uk-UA"/>
        </w:rPr>
        <w:t>аконодавства, а саме ст.155 п.</w:t>
      </w:r>
      <w:r w:rsidRPr="00425655">
        <w:rPr>
          <w:rFonts w:ascii="Arial" w:hAnsi="Arial" w:cs="Arial"/>
          <w:lang w:val="uk-UA"/>
        </w:rPr>
        <w:t>3 Цивіл</w:t>
      </w:r>
      <w:r w:rsidRPr="00425655">
        <w:rPr>
          <w:rFonts w:ascii="Arial" w:hAnsi="Arial" w:cs="Arial"/>
          <w:lang w:val="uk-UA"/>
        </w:rPr>
        <w:t>ь</w:t>
      </w:r>
      <w:r w:rsidRPr="00425655">
        <w:rPr>
          <w:rFonts w:ascii="Arial" w:hAnsi="Arial" w:cs="Arial"/>
          <w:lang w:val="uk-UA"/>
        </w:rPr>
        <w:t>ного Кодек</w:t>
      </w:r>
      <w:r>
        <w:rPr>
          <w:rFonts w:ascii="Arial" w:hAnsi="Arial" w:cs="Arial"/>
          <w:lang w:val="uk-UA"/>
        </w:rPr>
        <w:t>су України</w:t>
      </w:r>
      <w:r w:rsidRPr="00425655">
        <w:rPr>
          <w:rFonts w:ascii="Arial" w:hAnsi="Arial" w:cs="Arial"/>
          <w:lang w:val="uk-UA"/>
        </w:rPr>
        <w:t xml:space="preserve">. </w:t>
      </w:r>
      <w:r>
        <w:rPr>
          <w:rFonts w:ascii="Arial" w:hAnsi="Arial" w:cs="Arial"/>
          <w:lang w:val="uk-UA"/>
        </w:rPr>
        <w:t xml:space="preserve">За даним порушенням </w:t>
      </w:r>
      <w:r>
        <w:rPr>
          <w:rFonts w:ascii="Arial" w:hAnsi="Arial" w:cs="Arial"/>
          <w:szCs w:val="20"/>
          <w:lang w:val="uk-UA"/>
        </w:rPr>
        <w:t>Д</w:t>
      </w:r>
      <w:r w:rsidRPr="00E626B6">
        <w:rPr>
          <w:rFonts w:ascii="Arial" w:hAnsi="Arial" w:cs="Arial"/>
          <w:szCs w:val="20"/>
          <w:lang w:val="uk-UA"/>
        </w:rPr>
        <w:t>ніп</w:t>
      </w:r>
      <w:r>
        <w:rPr>
          <w:rFonts w:ascii="Arial" w:hAnsi="Arial" w:cs="Arial"/>
          <w:szCs w:val="20"/>
          <w:lang w:val="uk-UA"/>
        </w:rPr>
        <w:t>ровське територіальне</w:t>
      </w:r>
      <w:r w:rsidRPr="00E626B6">
        <w:rPr>
          <w:rFonts w:ascii="Arial" w:hAnsi="Arial" w:cs="Arial"/>
          <w:szCs w:val="20"/>
          <w:lang w:val="uk-UA"/>
        </w:rPr>
        <w:t xml:space="preserve"> управління Національної к</w:t>
      </w:r>
      <w:r w:rsidRPr="00E626B6">
        <w:rPr>
          <w:rFonts w:ascii="Arial" w:hAnsi="Arial" w:cs="Arial"/>
          <w:szCs w:val="20"/>
          <w:lang w:val="uk-UA"/>
        </w:rPr>
        <w:t>о</w:t>
      </w:r>
      <w:r w:rsidRPr="00E626B6">
        <w:rPr>
          <w:rFonts w:ascii="Arial" w:hAnsi="Arial" w:cs="Arial"/>
          <w:szCs w:val="20"/>
          <w:lang w:val="uk-UA"/>
        </w:rPr>
        <w:t>місії з цінних паперів та фондового ринку</w:t>
      </w:r>
      <w:r>
        <w:rPr>
          <w:rFonts w:ascii="Arial" w:hAnsi="Arial" w:cs="Arial"/>
          <w:szCs w:val="20"/>
          <w:lang w:val="uk-UA"/>
        </w:rPr>
        <w:t xml:space="preserve"> звернулось за позовом до Запорізького окружного адмініс</w:t>
      </w:r>
      <w:r>
        <w:rPr>
          <w:rFonts w:ascii="Arial" w:hAnsi="Arial" w:cs="Arial"/>
          <w:szCs w:val="20"/>
          <w:lang w:val="uk-UA"/>
        </w:rPr>
        <w:t>т</w:t>
      </w:r>
      <w:r>
        <w:rPr>
          <w:rFonts w:ascii="Arial" w:hAnsi="Arial" w:cs="Arial"/>
          <w:szCs w:val="20"/>
          <w:lang w:val="uk-UA"/>
        </w:rPr>
        <w:t xml:space="preserve">ративного суду </w:t>
      </w:r>
      <w:r w:rsidRPr="00E626B6">
        <w:rPr>
          <w:rFonts w:ascii="Arial" w:hAnsi="Arial" w:cs="Arial"/>
          <w:szCs w:val="20"/>
          <w:lang w:val="uk-UA"/>
        </w:rPr>
        <w:t>про припинення юридичної особи Публічного акціонерного товариства «Запорізький виробничий алюмінієвий комбінат»</w:t>
      </w:r>
      <w:r>
        <w:rPr>
          <w:rFonts w:ascii="Arial" w:hAnsi="Arial" w:cs="Arial"/>
          <w:szCs w:val="20"/>
          <w:lang w:val="uk-UA"/>
        </w:rPr>
        <w:t xml:space="preserve">. </w:t>
      </w:r>
      <w:r w:rsidRPr="00E626B6">
        <w:rPr>
          <w:rFonts w:ascii="Arial" w:hAnsi="Arial" w:cs="Arial"/>
          <w:szCs w:val="20"/>
          <w:lang w:val="uk-UA"/>
        </w:rPr>
        <w:t xml:space="preserve">Суд постановив </w:t>
      </w:r>
      <w:r>
        <w:rPr>
          <w:rFonts w:ascii="Arial" w:hAnsi="Arial" w:cs="Arial"/>
          <w:szCs w:val="20"/>
          <w:lang w:val="uk-UA"/>
        </w:rPr>
        <w:t>п</w:t>
      </w:r>
      <w:r w:rsidRPr="00E626B6">
        <w:rPr>
          <w:rFonts w:ascii="Arial" w:hAnsi="Arial" w:cs="Arial"/>
          <w:szCs w:val="20"/>
          <w:lang w:val="uk-UA"/>
        </w:rPr>
        <w:t>рипинити юридичну особу Публічного акціоне</w:t>
      </w:r>
      <w:r w:rsidRPr="00E626B6">
        <w:rPr>
          <w:rFonts w:ascii="Arial" w:hAnsi="Arial" w:cs="Arial"/>
          <w:szCs w:val="20"/>
          <w:lang w:val="uk-UA"/>
        </w:rPr>
        <w:t>р</w:t>
      </w:r>
      <w:r w:rsidRPr="00E626B6">
        <w:rPr>
          <w:rFonts w:ascii="Arial" w:hAnsi="Arial" w:cs="Arial"/>
          <w:szCs w:val="20"/>
          <w:lang w:val="uk-UA"/>
        </w:rPr>
        <w:t>ного товариства «Запорізький в</w:t>
      </w:r>
      <w:r>
        <w:rPr>
          <w:rFonts w:ascii="Arial" w:hAnsi="Arial" w:cs="Arial"/>
          <w:szCs w:val="20"/>
          <w:lang w:val="uk-UA"/>
        </w:rPr>
        <w:t>иробничий алюмінієвий комбінат»</w:t>
      </w:r>
      <w:r w:rsidRPr="00E626B6">
        <w:rPr>
          <w:rFonts w:ascii="Arial" w:hAnsi="Arial" w:cs="Arial"/>
          <w:szCs w:val="20"/>
          <w:lang w:val="uk-UA"/>
        </w:rPr>
        <w:t>.</w:t>
      </w:r>
      <w:r>
        <w:rPr>
          <w:rFonts w:ascii="Arial" w:hAnsi="Arial" w:cs="Arial"/>
          <w:szCs w:val="20"/>
          <w:lang w:val="uk-UA"/>
        </w:rPr>
        <w:t xml:space="preserve"> Рішення було апельоване та скас</w:t>
      </w:r>
      <w:r>
        <w:rPr>
          <w:rFonts w:ascii="Arial" w:hAnsi="Arial" w:cs="Arial"/>
          <w:szCs w:val="20"/>
          <w:lang w:val="uk-UA"/>
        </w:rPr>
        <w:t>о</w:t>
      </w:r>
      <w:r>
        <w:rPr>
          <w:rFonts w:ascii="Arial" w:hAnsi="Arial" w:cs="Arial"/>
          <w:szCs w:val="20"/>
          <w:lang w:val="uk-UA"/>
        </w:rPr>
        <w:t xml:space="preserve">ване після закінчення звітного року. </w:t>
      </w:r>
      <w:r>
        <w:rPr>
          <w:rStyle w:val="FontStyle84"/>
          <w:rFonts w:ascii="Arial" w:hAnsi="Arial" w:cs="Arial"/>
        </w:rPr>
        <w:t>Керівництво Підприємства</w:t>
      </w:r>
      <w:r w:rsidRPr="00D87B3B">
        <w:rPr>
          <w:rStyle w:val="FontStyle84"/>
          <w:rFonts w:ascii="Arial" w:hAnsi="Arial" w:cs="Arial"/>
        </w:rPr>
        <w:t xml:space="preserve"> повин</w:t>
      </w:r>
      <w:r>
        <w:rPr>
          <w:rStyle w:val="FontStyle84"/>
          <w:rFonts w:ascii="Arial" w:hAnsi="Arial" w:cs="Arial"/>
        </w:rPr>
        <w:t>но</w:t>
      </w:r>
      <w:r w:rsidRPr="00D87B3B">
        <w:rPr>
          <w:rStyle w:val="FontStyle84"/>
          <w:rFonts w:ascii="Arial" w:hAnsi="Arial" w:cs="Arial"/>
        </w:rPr>
        <w:t xml:space="preserve"> прийняти рішення щодо пер</w:t>
      </w:r>
      <w:r w:rsidRPr="00D87B3B">
        <w:rPr>
          <w:rStyle w:val="FontStyle84"/>
          <w:rFonts w:ascii="Arial" w:hAnsi="Arial" w:cs="Arial"/>
        </w:rPr>
        <w:t>е</w:t>
      </w:r>
      <w:r w:rsidRPr="00D87B3B">
        <w:rPr>
          <w:rStyle w:val="FontStyle84"/>
          <w:rFonts w:ascii="Arial" w:hAnsi="Arial" w:cs="Arial"/>
        </w:rPr>
        <w:t>гляду суми статутного ка</w:t>
      </w:r>
      <w:r>
        <w:rPr>
          <w:rStyle w:val="FontStyle84"/>
          <w:rFonts w:ascii="Arial" w:hAnsi="Arial" w:cs="Arial"/>
        </w:rPr>
        <w:t>піталу</w:t>
      </w:r>
      <w:r w:rsidRPr="00D87B3B">
        <w:rPr>
          <w:rStyle w:val="FontStyle84"/>
          <w:rFonts w:ascii="Arial" w:hAnsi="Arial" w:cs="Arial"/>
        </w:rPr>
        <w:t>.</w:t>
      </w:r>
    </w:p>
    <w:p w:rsidR="00B76255" w:rsidRDefault="00B76255" w:rsidP="00B76255">
      <w:pPr>
        <w:jc w:val="both"/>
        <w:rPr>
          <w:rFonts w:ascii="Arial" w:hAnsi="Arial" w:cs="Arial"/>
          <w:lang w:val="uk-UA"/>
        </w:rPr>
      </w:pPr>
      <w:r>
        <w:rPr>
          <w:rFonts w:ascii="Arial" w:hAnsi="Arial" w:cs="Arial"/>
          <w:lang w:val="uk-UA"/>
        </w:rPr>
        <w:t xml:space="preserve">Вищевказані обставини, а також обставини що висвітлені у примітці 2 </w:t>
      </w:r>
      <w:r w:rsidRPr="00BA43A2">
        <w:rPr>
          <w:rFonts w:ascii="Arial" w:hAnsi="Arial" w:cs="Arial"/>
          <w:lang w:val="uk-UA"/>
        </w:rPr>
        <w:t>фінансової звітності</w:t>
      </w:r>
      <w:r>
        <w:rPr>
          <w:rFonts w:ascii="Arial" w:hAnsi="Arial" w:cs="Arial"/>
          <w:lang w:val="uk-UA"/>
        </w:rPr>
        <w:t xml:space="preserve"> </w:t>
      </w:r>
      <w:r>
        <w:rPr>
          <w:rStyle w:val="FontStyle84"/>
          <w:rFonts w:ascii="Arial" w:hAnsi="Arial"/>
          <w:lang w:eastAsia="ru-RU"/>
        </w:rPr>
        <w:t>створюють</w:t>
      </w:r>
      <w:r w:rsidRPr="00B722A1">
        <w:rPr>
          <w:rStyle w:val="FontStyle84"/>
          <w:rFonts w:ascii="Arial" w:hAnsi="Arial"/>
          <w:lang w:eastAsia="ru-RU"/>
        </w:rPr>
        <w:t xml:space="preserve"> суттєву невизначеність, яка може викликати значні сумніви щодо можливості </w:t>
      </w:r>
      <w:r>
        <w:rPr>
          <w:rStyle w:val="FontStyle84"/>
          <w:rFonts w:ascii="Arial" w:hAnsi="Arial"/>
          <w:lang w:eastAsia="ru-RU"/>
        </w:rPr>
        <w:t>Підприємства</w:t>
      </w:r>
      <w:r w:rsidRPr="00B722A1">
        <w:rPr>
          <w:rStyle w:val="FontStyle84"/>
          <w:rFonts w:ascii="Arial" w:hAnsi="Arial"/>
          <w:lang w:eastAsia="ru-RU"/>
        </w:rPr>
        <w:t xml:space="preserve"> продовж</w:t>
      </w:r>
      <w:r w:rsidRPr="00B722A1">
        <w:rPr>
          <w:rStyle w:val="FontStyle84"/>
          <w:rFonts w:ascii="Arial" w:hAnsi="Arial"/>
          <w:lang w:eastAsia="ru-RU"/>
        </w:rPr>
        <w:t>у</w:t>
      </w:r>
      <w:r w:rsidRPr="00B722A1">
        <w:rPr>
          <w:rStyle w:val="FontStyle84"/>
          <w:rFonts w:ascii="Arial" w:hAnsi="Arial"/>
          <w:lang w:eastAsia="ru-RU"/>
        </w:rPr>
        <w:t xml:space="preserve">вати діяльність на безперервній основі, а отже, </w:t>
      </w:r>
      <w:r>
        <w:rPr>
          <w:rStyle w:val="FontStyle84"/>
          <w:rFonts w:ascii="Arial" w:hAnsi="Arial"/>
          <w:lang w:eastAsia="ru-RU"/>
        </w:rPr>
        <w:t>Підприємство</w:t>
      </w:r>
      <w:r w:rsidRPr="00B722A1">
        <w:rPr>
          <w:rStyle w:val="FontStyle84"/>
          <w:rFonts w:ascii="Arial" w:hAnsi="Arial"/>
          <w:lang w:eastAsia="ru-RU"/>
        </w:rPr>
        <w:t xml:space="preserve"> не зможе реалізувати активи і виконати зобов'язання у процесі звичайної операційної діяльності. Ця фінансова звітність не містить жодних коригувань стосовно суми очікуваного відшкодування та класифікації відображених сум активів та з</w:t>
      </w:r>
      <w:r w:rsidRPr="00B722A1">
        <w:rPr>
          <w:rStyle w:val="FontStyle84"/>
          <w:rFonts w:ascii="Arial" w:hAnsi="Arial"/>
          <w:lang w:eastAsia="ru-RU"/>
        </w:rPr>
        <w:t>о</w:t>
      </w:r>
      <w:r w:rsidRPr="00B722A1">
        <w:rPr>
          <w:rStyle w:val="FontStyle84"/>
          <w:rFonts w:ascii="Arial" w:hAnsi="Arial"/>
          <w:lang w:eastAsia="ru-RU"/>
        </w:rPr>
        <w:t xml:space="preserve">бов'язань, які можуть бути необхідними в разі неспроможності </w:t>
      </w:r>
      <w:r>
        <w:rPr>
          <w:rStyle w:val="FontStyle84"/>
          <w:rFonts w:ascii="Arial" w:hAnsi="Arial"/>
          <w:lang w:eastAsia="ru-RU"/>
        </w:rPr>
        <w:t>Підприємства</w:t>
      </w:r>
      <w:r w:rsidRPr="00B722A1">
        <w:rPr>
          <w:rStyle w:val="FontStyle84"/>
          <w:rFonts w:ascii="Arial" w:hAnsi="Arial"/>
          <w:lang w:eastAsia="ru-RU"/>
        </w:rPr>
        <w:t xml:space="preserve"> продовжувати ді</w:t>
      </w:r>
      <w:r>
        <w:rPr>
          <w:rStyle w:val="FontStyle84"/>
          <w:rFonts w:ascii="Arial" w:hAnsi="Arial"/>
          <w:lang w:eastAsia="ru-RU"/>
        </w:rPr>
        <w:t>яльність на безперервній основі</w:t>
      </w:r>
      <w:r>
        <w:rPr>
          <w:rFonts w:ascii="Arial" w:hAnsi="Arial" w:cs="Arial"/>
          <w:lang w:val="uk-UA"/>
        </w:rPr>
        <w:t>.</w:t>
      </w:r>
    </w:p>
    <w:p w:rsidR="00B76255" w:rsidRDefault="00B76255" w:rsidP="00B76255">
      <w:pPr>
        <w:spacing w:before="240" w:after="120"/>
        <w:rPr>
          <w:rFonts w:ascii="Arial" w:hAnsi="Arial" w:cs="Arial"/>
          <w:b/>
          <w:szCs w:val="20"/>
          <w:lang w:val="uk-UA"/>
        </w:rPr>
      </w:pPr>
      <w:r w:rsidRPr="004405CD">
        <w:rPr>
          <w:rFonts w:ascii="Arial" w:hAnsi="Arial" w:cs="Arial"/>
          <w:b/>
          <w:szCs w:val="20"/>
          <w:lang w:val="uk-UA"/>
        </w:rPr>
        <w:t>Параграф з інших питань</w:t>
      </w:r>
    </w:p>
    <w:p w:rsidR="00B76255" w:rsidRPr="00847CFB" w:rsidRDefault="00B76255" w:rsidP="00B76255">
      <w:pPr>
        <w:spacing w:before="120" w:after="120"/>
        <w:jc w:val="both"/>
        <w:rPr>
          <w:rFonts w:ascii="Arial" w:hAnsi="Arial" w:cs="Arial"/>
          <w:szCs w:val="20"/>
          <w:lang w:val="uk-UA"/>
        </w:rPr>
      </w:pPr>
      <w:r>
        <w:rPr>
          <w:rFonts w:ascii="Arial" w:hAnsi="Arial" w:cs="Arial"/>
          <w:szCs w:val="20"/>
          <w:lang w:val="uk-UA"/>
        </w:rPr>
        <w:t>Ми звертаємо увагу на край важку економічну та політичну ситуацію в Україні що не може не вплинути на активи та зобов’язання Підприємства. У 2014 році сектор металургії на міжнародному рівні зазнав великих збитків через зниження об’ємів та зменшення цін. Поточна девальвація національної валюти України має пряму залежність зі структурними проблемами економіки України та подолання цього тренду пов’язано з найшвидшою модернізацією економіки та диверсифікацією основних експортних каналів валютної виручки. Дані проблеми дають підстави для прогнозу, що Україну очікує преддефо</w:t>
      </w:r>
      <w:r>
        <w:rPr>
          <w:rFonts w:ascii="Arial" w:hAnsi="Arial" w:cs="Arial"/>
          <w:szCs w:val="20"/>
          <w:lang w:val="uk-UA"/>
        </w:rPr>
        <w:t>л</w:t>
      </w:r>
      <w:r>
        <w:rPr>
          <w:rFonts w:ascii="Arial" w:hAnsi="Arial" w:cs="Arial"/>
          <w:szCs w:val="20"/>
          <w:lang w:val="uk-UA"/>
        </w:rPr>
        <w:t>тний стан без дозованої фінансової допомоги. Залежність функціонування економіки без залучених коштів на даний момент критична. Дана макроекономічна ситуація не впливає на нашу умовно-позитивну думку, але ймовірність впливу даного фактору на фінансову звітність ми не можемо проі</w:t>
      </w:r>
      <w:r>
        <w:rPr>
          <w:rFonts w:ascii="Arial" w:hAnsi="Arial" w:cs="Arial"/>
          <w:szCs w:val="20"/>
          <w:lang w:val="uk-UA"/>
        </w:rPr>
        <w:t>г</w:t>
      </w:r>
      <w:r>
        <w:rPr>
          <w:rFonts w:ascii="Arial" w:hAnsi="Arial" w:cs="Arial"/>
          <w:szCs w:val="20"/>
          <w:lang w:val="uk-UA"/>
        </w:rPr>
        <w:t>норувати.</w:t>
      </w:r>
    </w:p>
    <w:p w:rsidR="00B76255" w:rsidRDefault="00B76255" w:rsidP="00B76255">
      <w:pPr>
        <w:spacing w:before="240" w:after="120"/>
        <w:rPr>
          <w:rFonts w:ascii="Arial" w:hAnsi="Arial" w:cs="Arial"/>
          <w:b/>
          <w:szCs w:val="20"/>
          <w:lang w:val="uk-UA"/>
        </w:rPr>
      </w:pPr>
    </w:p>
    <w:p w:rsidR="00B76255" w:rsidRDefault="00B76255" w:rsidP="00B76255">
      <w:pPr>
        <w:spacing w:before="240" w:after="120"/>
        <w:rPr>
          <w:rFonts w:ascii="Arial" w:hAnsi="Arial" w:cs="Arial"/>
          <w:b/>
          <w:szCs w:val="20"/>
          <w:lang w:val="uk-UA"/>
        </w:rPr>
      </w:pPr>
    </w:p>
    <w:p w:rsidR="00B76255" w:rsidRPr="004405CD" w:rsidRDefault="00B76255" w:rsidP="00B76255">
      <w:pPr>
        <w:spacing w:before="240" w:after="120"/>
        <w:rPr>
          <w:rFonts w:ascii="Arial" w:hAnsi="Arial" w:cs="Arial"/>
          <w:b/>
          <w:szCs w:val="20"/>
          <w:lang w:val="uk-UA"/>
        </w:rPr>
      </w:pPr>
    </w:p>
    <w:p w:rsidR="00B76255" w:rsidRPr="00425655" w:rsidRDefault="00B76255" w:rsidP="00B76255">
      <w:pPr>
        <w:jc w:val="both"/>
        <w:rPr>
          <w:rFonts w:ascii="Arial" w:hAnsi="Arial" w:cs="Arial"/>
          <w:lang w:val="uk-UA"/>
        </w:rPr>
      </w:pPr>
      <w:r w:rsidRPr="00425655">
        <w:rPr>
          <w:rFonts w:ascii="Arial" w:hAnsi="Arial" w:cs="Arial"/>
          <w:lang w:val="uk-UA"/>
        </w:rPr>
        <w:t>Директор</w:t>
      </w:r>
    </w:p>
    <w:p w:rsidR="00B76255" w:rsidRPr="00425655" w:rsidRDefault="00B76255" w:rsidP="00B76255">
      <w:pPr>
        <w:jc w:val="both"/>
        <w:rPr>
          <w:rFonts w:ascii="Arial" w:hAnsi="Arial" w:cs="Arial"/>
          <w:lang w:val="uk-UA"/>
        </w:rPr>
      </w:pPr>
      <w:r w:rsidRPr="00425655">
        <w:rPr>
          <w:rFonts w:ascii="Arial" w:hAnsi="Arial" w:cs="Arial"/>
          <w:lang w:val="uk-UA"/>
        </w:rPr>
        <w:t>ТОВ «</w:t>
      </w:r>
      <w:r>
        <w:rPr>
          <w:rFonts w:ascii="Arial" w:hAnsi="Arial" w:cs="Arial"/>
          <w:lang w:val="uk-UA"/>
        </w:rPr>
        <w:t xml:space="preserve">Крестон </w:t>
      </w:r>
      <w:r w:rsidRPr="00425655">
        <w:rPr>
          <w:rFonts w:ascii="Arial" w:hAnsi="Arial" w:cs="Arial"/>
          <w:lang w:val="uk-UA"/>
        </w:rPr>
        <w:t>Джі Сі Джі Аудит»</w:t>
      </w:r>
    </w:p>
    <w:p w:rsidR="00B76255" w:rsidRPr="00425655" w:rsidRDefault="00B76255" w:rsidP="00B76255">
      <w:pPr>
        <w:jc w:val="both"/>
        <w:rPr>
          <w:rFonts w:ascii="Arial" w:hAnsi="Arial" w:cs="Arial"/>
          <w:lang w:val="uk-UA"/>
        </w:rPr>
      </w:pPr>
      <w:r w:rsidRPr="00425655">
        <w:rPr>
          <w:rFonts w:ascii="Arial" w:hAnsi="Arial" w:cs="Arial"/>
          <w:lang w:val="uk-UA"/>
        </w:rPr>
        <w:t>А.П. Домрачов</w:t>
      </w:r>
    </w:p>
    <w:p w:rsidR="00B76255" w:rsidRPr="00425655" w:rsidRDefault="00B76255" w:rsidP="00B76255">
      <w:pPr>
        <w:jc w:val="both"/>
        <w:rPr>
          <w:rFonts w:ascii="Arial" w:hAnsi="Arial" w:cs="Arial"/>
          <w:lang w:val="uk-UA"/>
        </w:rPr>
      </w:pPr>
    </w:p>
    <w:p w:rsidR="00B76255" w:rsidRPr="00425655" w:rsidRDefault="00B76255" w:rsidP="00B76255">
      <w:pPr>
        <w:jc w:val="both"/>
        <w:rPr>
          <w:rFonts w:ascii="Arial" w:hAnsi="Arial" w:cs="Arial"/>
          <w:lang w:val="uk-UA"/>
        </w:rPr>
      </w:pPr>
      <w:r>
        <w:rPr>
          <w:rFonts w:ascii="Arial" w:hAnsi="Arial" w:cs="Arial"/>
          <w:lang w:val="uk-UA"/>
        </w:rPr>
        <w:t>19 березня 2015 року</w:t>
      </w:r>
    </w:p>
    <w:p w:rsidR="00B76255" w:rsidRPr="00425655" w:rsidRDefault="00B76255" w:rsidP="00B76255">
      <w:pPr>
        <w:jc w:val="both"/>
        <w:rPr>
          <w:rFonts w:ascii="Arial" w:hAnsi="Arial" w:cs="Arial"/>
          <w:lang w:val="uk-UA"/>
        </w:rPr>
      </w:pPr>
      <w:r w:rsidRPr="00425655">
        <w:rPr>
          <w:rFonts w:ascii="Arial" w:hAnsi="Arial" w:cs="Arial"/>
          <w:lang w:val="uk-UA"/>
        </w:rPr>
        <w:t>м. Київ, Україна</w:t>
      </w:r>
    </w:p>
    <w:p w:rsidR="00E9112E" w:rsidRPr="002F721E" w:rsidRDefault="00E9112E" w:rsidP="00E9112E">
      <w:pPr>
        <w:pageBreakBefore/>
        <w:tabs>
          <w:tab w:val="left" w:pos="1230"/>
        </w:tabs>
        <w:spacing w:before="480" w:after="240"/>
        <w:ind w:right="6"/>
        <w:rPr>
          <w:rFonts w:ascii="Arial" w:hAnsi="Arial" w:cs="Arial"/>
          <w:b/>
          <w:color w:val="C00000"/>
          <w:lang w:val="uk-UA"/>
        </w:rPr>
      </w:pPr>
      <w:r w:rsidRPr="002F721E">
        <w:rPr>
          <w:rFonts w:ascii="Arial" w:hAnsi="Arial" w:cs="Arial"/>
          <w:b/>
          <w:color w:val="C00000"/>
          <w:lang w:val="uk-UA"/>
        </w:rPr>
        <w:lastRenderedPageBreak/>
        <w:t>ЗАЯВА ПРО ВІДПОВІДАЛЬНІСТЬ КЕРІВНИЦТВА</w:t>
      </w:r>
    </w:p>
    <w:bookmarkEnd w:id="0"/>
    <w:bookmarkEnd w:id="1"/>
    <w:bookmarkEnd w:id="2"/>
    <w:p w:rsidR="008C30CA" w:rsidRPr="002F721E" w:rsidRDefault="008C30CA" w:rsidP="008C30CA">
      <w:pPr>
        <w:spacing w:before="240" w:after="120"/>
        <w:ind w:right="6"/>
        <w:rPr>
          <w:rFonts w:ascii="Arial" w:hAnsi="Arial" w:cs="Arial"/>
          <w:b/>
          <w:lang w:val="uk-UA"/>
        </w:rPr>
      </w:pPr>
      <w:r w:rsidRPr="002F721E">
        <w:rPr>
          <w:rFonts w:ascii="Arial" w:hAnsi="Arial" w:cs="Arial"/>
          <w:b/>
          <w:lang w:val="uk-UA"/>
        </w:rPr>
        <w:t>за рік, що закінчився 31 грудня 2014 року</w:t>
      </w:r>
    </w:p>
    <w:p w:rsidR="001E704E" w:rsidRPr="002F721E" w:rsidRDefault="004A7B38" w:rsidP="008C30CA">
      <w:pPr>
        <w:spacing w:before="120" w:after="120"/>
        <w:jc w:val="both"/>
        <w:rPr>
          <w:rFonts w:ascii="Arial" w:hAnsi="Arial" w:cs="Arial"/>
          <w:szCs w:val="20"/>
          <w:lang w:val="uk-UA"/>
        </w:rPr>
      </w:pPr>
      <w:r w:rsidRPr="002F721E">
        <w:rPr>
          <w:rFonts w:ascii="Arial" w:hAnsi="Arial" w:cs="Arial"/>
          <w:szCs w:val="20"/>
          <w:lang w:val="uk-UA"/>
        </w:rPr>
        <w:t>Нижченаведена заява, яка повинна розглядатися спільно з описом обов'язків незалежних аудиторів, що міститься в представленому Звіті незалежних аудиторів, зроблена з метою розмежування відпов</w:t>
      </w:r>
      <w:r w:rsidRPr="002F721E">
        <w:rPr>
          <w:rFonts w:ascii="Arial" w:hAnsi="Arial" w:cs="Arial"/>
          <w:szCs w:val="20"/>
          <w:lang w:val="uk-UA"/>
        </w:rPr>
        <w:t>і</w:t>
      </w:r>
      <w:r w:rsidRPr="002F721E">
        <w:rPr>
          <w:rFonts w:ascii="Arial" w:hAnsi="Arial" w:cs="Arial"/>
          <w:szCs w:val="20"/>
          <w:lang w:val="uk-UA"/>
        </w:rPr>
        <w:t>дальності керівництва і вказаних незалежних аудиторів, відносно фінансової звітності Публічного акц</w:t>
      </w:r>
      <w:r w:rsidRPr="002F721E">
        <w:rPr>
          <w:rFonts w:ascii="Arial" w:hAnsi="Arial" w:cs="Arial"/>
          <w:szCs w:val="20"/>
          <w:lang w:val="uk-UA"/>
        </w:rPr>
        <w:t>і</w:t>
      </w:r>
      <w:r w:rsidRPr="002F721E">
        <w:rPr>
          <w:rFonts w:ascii="Arial" w:hAnsi="Arial" w:cs="Arial"/>
          <w:szCs w:val="20"/>
          <w:lang w:val="uk-UA"/>
        </w:rPr>
        <w:t xml:space="preserve">онерного товариства </w:t>
      </w:r>
      <w:r w:rsidR="00FF4B17" w:rsidRPr="002F721E">
        <w:rPr>
          <w:rFonts w:ascii="Arial" w:hAnsi="Arial" w:cs="Arial"/>
          <w:szCs w:val="20"/>
          <w:lang w:val="uk-UA"/>
        </w:rPr>
        <w:t>«</w:t>
      </w:r>
      <w:r w:rsidRPr="002F721E">
        <w:rPr>
          <w:rFonts w:ascii="Arial" w:hAnsi="Arial" w:cs="Arial"/>
          <w:szCs w:val="20"/>
          <w:lang w:val="uk-UA"/>
        </w:rPr>
        <w:t>Запорізький виробничий алюмінієвий комбінат</w:t>
      </w:r>
      <w:r w:rsidR="00FF4B17" w:rsidRPr="002F721E">
        <w:rPr>
          <w:rFonts w:ascii="Arial" w:hAnsi="Arial" w:cs="Arial"/>
          <w:szCs w:val="20"/>
          <w:lang w:val="uk-UA"/>
        </w:rPr>
        <w:t>»</w:t>
      </w:r>
      <w:r w:rsidRPr="002F721E">
        <w:rPr>
          <w:rFonts w:ascii="Arial" w:hAnsi="Arial" w:cs="Arial"/>
          <w:szCs w:val="20"/>
          <w:lang w:val="uk-UA"/>
        </w:rPr>
        <w:t xml:space="preserve"> (далі </w:t>
      </w:r>
      <w:r w:rsidR="00FF4B17" w:rsidRPr="002F721E">
        <w:rPr>
          <w:rFonts w:ascii="Arial" w:hAnsi="Arial" w:cs="Arial"/>
          <w:szCs w:val="20"/>
          <w:lang w:val="uk-UA"/>
        </w:rPr>
        <w:t>«</w:t>
      </w:r>
      <w:r w:rsidR="008E57B1" w:rsidRPr="002F721E">
        <w:rPr>
          <w:rFonts w:ascii="Arial" w:hAnsi="Arial" w:cs="Arial"/>
          <w:szCs w:val="20"/>
          <w:lang w:val="uk-UA"/>
        </w:rPr>
        <w:t>Підприємство</w:t>
      </w:r>
      <w:r w:rsidR="00FF4B17" w:rsidRPr="002F721E">
        <w:rPr>
          <w:rFonts w:ascii="Arial" w:hAnsi="Arial" w:cs="Arial"/>
          <w:szCs w:val="20"/>
          <w:lang w:val="uk-UA"/>
        </w:rPr>
        <w:t>»</w:t>
      </w:r>
      <w:r w:rsidRPr="002F721E">
        <w:rPr>
          <w:rFonts w:ascii="Arial" w:hAnsi="Arial" w:cs="Arial"/>
          <w:szCs w:val="20"/>
          <w:lang w:val="uk-UA"/>
        </w:rPr>
        <w:t>).</w:t>
      </w:r>
    </w:p>
    <w:p w:rsidR="001E704E" w:rsidRPr="002F721E" w:rsidRDefault="004A7B38" w:rsidP="008C30CA">
      <w:pPr>
        <w:spacing w:before="120" w:after="120"/>
        <w:jc w:val="both"/>
        <w:rPr>
          <w:rFonts w:ascii="Arial" w:hAnsi="Arial" w:cs="Arial"/>
          <w:szCs w:val="20"/>
          <w:lang w:val="uk-UA"/>
        </w:rPr>
      </w:pPr>
      <w:r w:rsidRPr="002F721E">
        <w:rPr>
          <w:rFonts w:ascii="Arial" w:hAnsi="Arial" w:cs="Arial"/>
          <w:szCs w:val="20"/>
          <w:lang w:val="uk-UA"/>
        </w:rPr>
        <w:t xml:space="preserve">Керівництво </w:t>
      </w:r>
      <w:r w:rsidR="00FB67EA" w:rsidRPr="002F721E">
        <w:rPr>
          <w:rFonts w:ascii="Arial" w:hAnsi="Arial" w:cs="Arial"/>
          <w:szCs w:val="20"/>
          <w:lang w:val="uk-UA"/>
        </w:rPr>
        <w:t>Підприємства</w:t>
      </w:r>
      <w:r w:rsidRPr="002F721E">
        <w:rPr>
          <w:rFonts w:ascii="Arial" w:hAnsi="Arial" w:cs="Arial"/>
          <w:szCs w:val="20"/>
          <w:lang w:val="uk-UA"/>
        </w:rPr>
        <w:t xml:space="preserve"> відповідає за підготовку фінансової звітності, що достовірно відображає у всіх суттєвих аспектах ф</w:t>
      </w:r>
      <w:r w:rsidR="00735EA4" w:rsidRPr="002F721E">
        <w:rPr>
          <w:rFonts w:ascii="Arial" w:hAnsi="Arial" w:cs="Arial"/>
          <w:szCs w:val="20"/>
          <w:lang w:val="uk-UA"/>
        </w:rPr>
        <w:t xml:space="preserve">інансовий стан </w:t>
      </w:r>
      <w:r w:rsidR="008E57B1" w:rsidRPr="002F721E">
        <w:rPr>
          <w:rFonts w:ascii="Arial" w:hAnsi="Arial" w:cs="Arial"/>
          <w:szCs w:val="20"/>
          <w:lang w:val="uk-UA"/>
        </w:rPr>
        <w:t>Підприємства</w:t>
      </w:r>
      <w:r w:rsidR="00735EA4" w:rsidRPr="002F721E">
        <w:rPr>
          <w:rFonts w:ascii="Arial" w:hAnsi="Arial" w:cs="Arial"/>
          <w:szCs w:val="20"/>
          <w:lang w:val="uk-UA"/>
        </w:rPr>
        <w:t xml:space="preserve"> станом на </w:t>
      </w:r>
      <w:r w:rsidRPr="002F721E">
        <w:rPr>
          <w:rFonts w:ascii="Arial" w:hAnsi="Arial" w:cs="Arial"/>
          <w:szCs w:val="20"/>
          <w:lang w:val="uk-UA"/>
        </w:rPr>
        <w:t>31 грудня 201</w:t>
      </w:r>
      <w:r w:rsidR="00D81C40" w:rsidRPr="002F721E">
        <w:rPr>
          <w:rFonts w:ascii="Arial" w:hAnsi="Arial" w:cs="Arial"/>
          <w:szCs w:val="20"/>
          <w:lang w:val="uk-UA"/>
        </w:rPr>
        <w:t>4</w:t>
      </w:r>
      <w:r w:rsidRPr="002F721E">
        <w:rPr>
          <w:rFonts w:ascii="Arial" w:hAnsi="Arial" w:cs="Arial"/>
          <w:szCs w:val="20"/>
          <w:lang w:val="uk-UA"/>
        </w:rPr>
        <w:t xml:space="preserve"> року, а також рух гр</w:t>
      </w:r>
      <w:r w:rsidRPr="002F721E">
        <w:rPr>
          <w:rFonts w:ascii="Arial" w:hAnsi="Arial" w:cs="Arial"/>
          <w:szCs w:val="20"/>
          <w:lang w:val="uk-UA"/>
        </w:rPr>
        <w:t>о</w:t>
      </w:r>
      <w:r w:rsidRPr="002F721E">
        <w:rPr>
          <w:rFonts w:ascii="Arial" w:hAnsi="Arial" w:cs="Arial"/>
          <w:szCs w:val="20"/>
          <w:lang w:val="uk-UA"/>
        </w:rPr>
        <w:t>шових коштів і зміни в капіталі за рік, що закінчився на цю дату, відповідно до Міжнародних стандартів фінансової звітності (</w:t>
      </w:r>
      <w:r w:rsidR="00FF4B17" w:rsidRPr="002F721E">
        <w:rPr>
          <w:rFonts w:ascii="Arial" w:hAnsi="Arial" w:cs="Arial"/>
          <w:szCs w:val="20"/>
          <w:lang w:val="uk-UA"/>
        </w:rPr>
        <w:t>«</w:t>
      </w:r>
      <w:r w:rsidRPr="002F721E">
        <w:rPr>
          <w:rFonts w:ascii="Arial" w:hAnsi="Arial" w:cs="Arial"/>
          <w:szCs w:val="20"/>
          <w:lang w:val="uk-UA"/>
        </w:rPr>
        <w:t>МСФЗ</w:t>
      </w:r>
      <w:r w:rsidR="00FF4B17" w:rsidRPr="002F721E">
        <w:rPr>
          <w:rFonts w:ascii="Arial" w:hAnsi="Arial" w:cs="Arial"/>
          <w:szCs w:val="20"/>
          <w:lang w:val="uk-UA"/>
        </w:rPr>
        <w:t>»</w:t>
      </w:r>
      <w:r w:rsidRPr="002F721E">
        <w:rPr>
          <w:rFonts w:ascii="Arial" w:hAnsi="Arial" w:cs="Arial"/>
          <w:szCs w:val="20"/>
          <w:lang w:val="uk-UA"/>
        </w:rPr>
        <w:t>).</w:t>
      </w:r>
    </w:p>
    <w:p w:rsidR="004A7B38" w:rsidRPr="002F721E" w:rsidRDefault="004A7B38" w:rsidP="008C30CA">
      <w:pPr>
        <w:spacing w:before="120" w:after="120"/>
        <w:jc w:val="both"/>
        <w:rPr>
          <w:rFonts w:ascii="Arial" w:hAnsi="Arial" w:cs="Arial"/>
          <w:szCs w:val="20"/>
          <w:lang w:val="uk-UA"/>
        </w:rPr>
      </w:pPr>
      <w:r w:rsidRPr="002F721E">
        <w:rPr>
          <w:rFonts w:ascii="Arial" w:hAnsi="Arial" w:cs="Arial"/>
          <w:szCs w:val="20"/>
          <w:lang w:val="uk-UA"/>
        </w:rPr>
        <w:t xml:space="preserve">При підготовці фінансової звітності керівництво </w:t>
      </w:r>
      <w:r w:rsidR="008E57B1" w:rsidRPr="002F721E">
        <w:rPr>
          <w:rFonts w:ascii="Arial" w:hAnsi="Arial" w:cs="Arial"/>
          <w:szCs w:val="20"/>
          <w:lang w:val="uk-UA"/>
        </w:rPr>
        <w:t>Підприємства</w:t>
      </w:r>
      <w:r w:rsidRPr="002F721E">
        <w:rPr>
          <w:rFonts w:ascii="Arial" w:hAnsi="Arial" w:cs="Arial"/>
          <w:szCs w:val="20"/>
          <w:lang w:val="uk-UA"/>
        </w:rPr>
        <w:t xml:space="preserve"> несе відповідальність за:</w:t>
      </w:r>
    </w:p>
    <w:p w:rsidR="004A7B38" w:rsidRPr="002F721E" w:rsidRDefault="00951828" w:rsidP="008C30CA">
      <w:pPr>
        <w:pStyle w:val="af3"/>
        <w:widowControl w:val="0"/>
        <w:numPr>
          <w:ilvl w:val="0"/>
          <w:numId w:val="43"/>
        </w:numPr>
        <w:tabs>
          <w:tab w:val="left" w:pos="284"/>
        </w:tabs>
        <w:spacing w:after="0" w:line="240" w:lineRule="auto"/>
        <w:ind w:left="0" w:firstLine="0"/>
        <w:contextualSpacing w:val="0"/>
        <w:jc w:val="both"/>
        <w:rPr>
          <w:rFonts w:ascii="Arial" w:hAnsi="Arial" w:cs="Arial"/>
          <w:szCs w:val="20"/>
          <w:lang w:val="uk-UA"/>
        </w:rPr>
      </w:pPr>
      <w:r w:rsidRPr="002F721E">
        <w:rPr>
          <w:rFonts w:ascii="Arial" w:hAnsi="Arial" w:cs="Arial"/>
          <w:szCs w:val="20"/>
          <w:lang w:val="uk-UA"/>
        </w:rPr>
        <w:t>вибір</w:t>
      </w:r>
      <w:r w:rsidR="004A7B38" w:rsidRPr="002F721E">
        <w:rPr>
          <w:rFonts w:ascii="Arial" w:hAnsi="Arial" w:cs="Arial"/>
          <w:szCs w:val="20"/>
          <w:lang w:val="uk-UA"/>
        </w:rPr>
        <w:t xml:space="preserve"> належних принципів бухгалтерського обліку і їх послідовне застосування;</w:t>
      </w:r>
    </w:p>
    <w:p w:rsidR="004A7B38" w:rsidRPr="002F721E" w:rsidRDefault="00951828" w:rsidP="008C30CA">
      <w:pPr>
        <w:pStyle w:val="af3"/>
        <w:widowControl w:val="0"/>
        <w:numPr>
          <w:ilvl w:val="0"/>
          <w:numId w:val="43"/>
        </w:numPr>
        <w:tabs>
          <w:tab w:val="left" w:pos="284"/>
        </w:tabs>
        <w:spacing w:after="0" w:line="240" w:lineRule="auto"/>
        <w:ind w:left="0" w:firstLine="0"/>
        <w:contextualSpacing w:val="0"/>
        <w:jc w:val="both"/>
        <w:rPr>
          <w:rFonts w:ascii="Arial" w:hAnsi="Arial" w:cs="Arial"/>
          <w:szCs w:val="20"/>
          <w:lang w:val="uk-UA"/>
        </w:rPr>
      </w:pPr>
      <w:r w:rsidRPr="002F721E">
        <w:rPr>
          <w:rFonts w:ascii="Arial" w:hAnsi="Arial" w:cs="Arial"/>
          <w:szCs w:val="20"/>
          <w:lang w:val="uk-UA"/>
        </w:rPr>
        <w:t>застосування</w:t>
      </w:r>
      <w:r w:rsidR="004A7B38" w:rsidRPr="002F721E">
        <w:rPr>
          <w:rFonts w:ascii="Arial" w:hAnsi="Arial" w:cs="Arial"/>
          <w:szCs w:val="20"/>
          <w:lang w:val="uk-UA"/>
        </w:rPr>
        <w:t xml:space="preserve"> обґрунтованих оцінок і припущень;</w:t>
      </w:r>
    </w:p>
    <w:p w:rsidR="004A7B38" w:rsidRPr="002F721E" w:rsidRDefault="000A3FA9" w:rsidP="008C30CA">
      <w:pPr>
        <w:pStyle w:val="af3"/>
        <w:widowControl w:val="0"/>
        <w:numPr>
          <w:ilvl w:val="0"/>
          <w:numId w:val="43"/>
        </w:numPr>
        <w:tabs>
          <w:tab w:val="left" w:pos="284"/>
        </w:tabs>
        <w:spacing w:after="0" w:line="240" w:lineRule="auto"/>
        <w:ind w:left="0" w:firstLine="0"/>
        <w:contextualSpacing w:val="0"/>
        <w:jc w:val="both"/>
        <w:rPr>
          <w:rFonts w:ascii="Arial" w:hAnsi="Arial" w:cs="Arial"/>
          <w:szCs w:val="20"/>
          <w:lang w:val="uk-UA"/>
        </w:rPr>
      </w:pPr>
      <w:r w:rsidRPr="002F721E">
        <w:rPr>
          <w:rFonts w:ascii="Arial" w:hAnsi="Arial" w:cs="Arial"/>
          <w:szCs w:val="20"/>
          <w:lang w:val="uk-UA"/>
        </w:rPr>
        <w:t>д</w:t>
      </w:r>
      <w:r w:rsidR="004A7B38" w:rsidRPr="002F721E">
        <w:rPr>
          <w:rFonts w:ascii="Arial" w:hAnsi="Arial" w:cs="Arial"/>
          <w:szCs w:val="20"/>
          <w:lang w:val="uk-UA"/>
        </w:rPr>
        <w:t>отримання відповідних МСФЗ і розкриття всіх суттєвих відхилень в примітках до фінансової зві</w:t>
      </w:r>
      <w:r w:rsidR="004A7B38" w:rsidRPr="002F721E">
        <w:rPr>
          <w:rFonts w:ascii="Arial" w:hAnsi="Arial" w:cs="Arial"/>
          <w:szCs w:val="20"/>
          <w:lang w:val="uk-UA"/>
        </w:rPr>
        <w:t>т</w:t>
      </w:r>
      <w:r w:rsidR="004A7B38" w:rsidRPr="002F721E">
        <w:rPr>
          <w:rFonts w:ascii="Arial" w:hAnsi="Arial" w:cs="Arial"/>
          <w:szCs w:val="20"/>
          <w:lang w:val="uk-UA"/>
        </w:rPr>
        <w:t>ності;</w:t>
      </w:r>
    </w:p>
    <w:p w:rsidR="001E704E" w:rsidRPr="002F721E" w:rsidRDefault="000A3FA9" w:rsidP="008C30CA">
      <w:pPr>
        <w:pStyle w:val="af3"/>
        <w:widowControl w:val="0"/>
        <w:numPr>
          <w:ilvl w:val="0"/>
          <w:numId w:val="43"/>
        </w:numPr>
        <w:tabs>
          <w:tab w:val="left" w:pos="284"/>
        </w:tabs>
        <w:spacing w:after="0" w:line="240" w:lineRule="auto"/>
        <w:ind w:left="0" w:firstLine="0"/>
        <w:contextualSpacing w:val="0"/>
        <w:jc w:val="both"/>
        <w:rPr>
          <w:rFonts w:ascii="Arial" w:hAnsi="Arial" w:cs="Arial"/>
          <w:szCs w:val="20"/>
          <w:lang w:val="uk-UA"/>
        </w:rPr>
      </w:pPr>
      <w:r w:rsidRPr="002F721E">
        <w:rPr>
          <w:rFonts w:ascii="Arial" w:hAnsi="Arial" w:cs="Arial"/>
          <w:szCs w:val="20"/>
          <w:lang w:val="uk-UA"/>
        </w:rPr>
        <w:t>п</w:t>
      </w:r>
      <w:r w:rsidR="004A7B38" w:rsidRPr="002F721E">
        <w:rPr>
          <w:rFonts w:ascii="Arial" w:hAnsi="Arial" w:cs="Arial"/>
          <w:szCs w:val="20"/>
          <w:lang w:val="uk-UA"/>
        </w:rPr>
        <w:t xml:space="preserve">ідготовку фінансової звітності, виходячи з припущення, що </w:t>
      </w:r>
      <w:r w:rsidR="008E57B1" w:rsidRPr="002F721E">
        <w:rPr>
          <w:rFonts w:ascii="Arial" w:hAnsi="Arial" w:cs="Arial"/>
          <w:szCs w:val="20"/>
          <w:lang w:val="uk-UA"/>
        </w:rPr>
        <w:t>Підприємство</w:t>
      </w:r>
      <w:r w:rsidR="004A7B38" w:rsidRPr="002F721E">
        <w:rPr>
          <w:rFonts w:ascii="Arial" w:hAnsi="Arial" w:cs="Arial"/>
          <w:szCs w:val="20"/>
          <w:lang w:val="uk-UA"/>
        </w:rPr>
        <w:t xml:space="preserve"> продовжуватиме свою діяльність в найближчому майбутньому, за винятком випадків, коли таке допущення неправомірне.</w:t>
      </w:r>
    </w:p>
    <w:p w:rsidR="004A7B38" w:rsidRPr="002F721E" w:rsidRDefault="004A7B38" w:rsidP="008C30CA">
      <w:pPr>
        <w:spacing w:before="120" w:after="120"/>
        <w:jc w:val="both"/>
        <w:rPr>
          <w:rFonts w:ascii="Arial" w:hAnsi="Arial" w:cs="Arial"/>
          <w:szCs w:val="20"/>
          <w:lang w:val="uk-UA"/>
        </w:rPr>
      </w:pPr>
      <w:r w:rsidRPr="002F721E">
        <w:rPr>
          <w:rFonts w:ascii="Arial" w:hAnsi="Arial" w:cs="Arial"/>
          <w:szCs w:val="20"/>
          <w:lang w:val="uk-UA"/>
        </w:rPr>
        <w:t xml:space="preserve">Керівництво </w:t>
      </w:r>
      <w:r w:rsidR="008E57B1" w:rsidRPr="002F721E">
        <w:rPr>
          <w:rFonts w:ascii="Arial" w:hAnsi="Arial" w:cs="Arial"/>
          <w:szCs w:val="20"/>
          <w:lang w:val="uk-UA"/>
        </w:rPr>
        <w:t>Підприємства</w:t>
      </w:r>
      <w:r w:rsidRPr="002F721E">
        <w:rPr>
          <w:rFonts w:ascii="Arial" w:hAnsi="Arial" w:cs="Arial"/>
          <w:szCs w:val="20"/>
          <w:lang w:val="uk-UA"/>
        </w:rPr>
        <w:t xml:space="preserve"> також несе відповідальність за:</w:t>
      </w:r>
    </w:p>
    <w:p w:rsidR="004A7B38" w:rsidRPr="002F721E" w:rsidRDefault="00DC3AE6" w:rsidP="008C30CA">
      <w:pPr>
        <w:pStyle w:val="af3"/>
        <w:widowControl w:val="0"/>
        <w:numPr>
          <w:ilvl w:val="0"/>
          <w:numId w:val="43"/>
        </w:numPr>
        <w:tabs>
          <w:tab w:val="left" w:pos="284"/>
        </w:tabs>
        <w:spacing w:after="0" w:line="240" w:lineRule="auto"/>
        <w:ind w:left="0" w:firstLine="0"/>
        <w:contextualSpacing w:val="0"/>
        <w:jc w:val="both"/>
        <w:rPr>
          <w:rFonts w:ascii="Arial" w:hAnsi="Arial" w:cs="Arial"/>
          <w:szCs w:val="20"/>
          <w:lang w:val="uk-UA"/>
        </w:rPr>
      </w:pPr>
      <w:r w:rsidRPr="002F721E">
        <w:rPr>
          <w:rFonts w:ascii="Arial" w:hAnsi="Arial" w:cs="Arial"/>
          <w:szCs w:val="20"/>
          <w:lang w:val="uk-UA"/>
        </w:rPr>
        <w:t>р</w:t>
      </w:r>
      <w:r w:rsidR="004A7B38" w:rsidRPr="002F721E">
        <w:rPr>
          <w:rFonts w:ascii="Arial" w:hAnsi="Arial" w:cs="Arial"/>
          <w:szCs w:val="20"/>
          <w:lang w:val="uk-UA"/>
        </w:rPr>
        <w:t>озробку, впровадження і забезпечення функціонування ефективної і надійної системи внутрішнь</w:t>
      </w:r>
      <w:r w:rsidR="004A7B38" w:rsidRPr="002F721E">
        <w:rPr>
          <w:rFonts w:ascii="Arial" w:hAnsi="Arial" w:cs="Arial"/>
          <w:szCs w:val="20"/>
          <w:lang w:val="uk-UA"/>
        </w:rPr>
        <w:t>о</w:t>
      </w:r>
      <w:r w:rsidR="004A7B38" w:rsidRPr="002F721E">
        <w:rPr>
          <w:rFonts w:ascii="Arial" w:hAnsi="Arial" w:cs="Arial"/>
          <w:szCs w:val="20"/>
          <w:lang w:val="uk-UA"/>
        </w:rPr>
        <w:t xml:space="preserve">го контролю в </w:t>
      </w:r>
      <w:r w:rsidR="008E57B1" w:rsidRPr="002F721E">
        <w:rPr>
          <w:rFonts w:ascii="Arial" w:hAnsi="Arial" w:cs="Arial"/>
          <w:szCs w:val="20"/>
          <w:lang w:val="uk-UA"/>
        </w:rPr>
        <w:t>Підприємстві</w:t>
      </w:r>
      <w:r w:rsidR="004A7B38" w:rsidRPr="002F721E">
        <w:rPr>
          <w:rFonts w:ascii="Arial" w:hAnsi="Arial" w:cs="Arial"/>
          <w:szCs w:val="20"/>
          <w:lang w:val="uk-UA"/>
        </w:rPr>
        <w:t>;</w:t>
      </w:r>
    </w:p>
    <w:p w:rsidR="004A7B38" w:rsidRPr="002F721E" w:rsidRDefault="00DC3AE6" w:rsidP="008C30CA">
      <w:pPr>
        <w:pStyle w:val="af3"/>
        <w:widowControl w:val="0"/>
        <w:numPr>
          <w:ilvl w:val="0"/>
          <w:numId w:val="43"/>
        </w:numPr>
        <w:tabs>
          <w:tab w:val="left" w:pos="284"/>
        </w:tabs>
        <w:spacing w:after="0" w:line="240" w:lineRule="auto"/>
        <w:ind w:left="0" w:firstLine="0"/>
        <w:contextualSpacing w:val="0"/>
        <w:jc w:val="both"/>
        <w:rPr>
          <w:rFonts w:ascii="Arial" w:hAnsi="Arial" w:cs="Arial"/>
          <w:szCs w:val="20"/>
          <w:lang w:val="uk-UA"/>
        </w:rPr>
      </w:pPr>
      <w:r w:rsidRPr="002F721E">
        <w:rPr>
          <w:rFonts w:ascii="Arial" w:hAnsi="Arial" w:cs="Arial"/>
          <w:szCs w:val="20"/>
          <w:lang w:val="uk-UA"/>
        </w:rPr>
        <w:t>п</w:t>
      </w:r>
      <w:r w:rsidR="004A7B38" w:rsidRPr="002F721E">
        <w:rPr>
          <w:rFonts w:ascii="Arial" w:hAnsi="Arial" w:cs="Arial"/>
          <w:szCs w:val="20"/>
          <w:lang w:val="uk-UA"/>
        </w:rPr>
        <w:t>ідтримку системи бухгалтерського обліку, що дозволяє у будь-який момент підготувати з доста</w:t>
      </w:r>
      <w:r w:rsidR="004A7B38" w:rsidRPr="002F721E">
        <w:rPr>
          <w:rFonts w:ascii="Arial" w:hAnsi="Arial" w:cs="Arial"/>
          <w:szCs w:val="20"/>
          <w:lang w:val="uk-UA"/>
        </w:rPr>
        <w:t>т</w:t>
      </w:r>
      <w:r w:rsidR="004A7B38" w:rsidRPr="002F721E">
        <w:rPr>
          <w:rFonts w:ascii="Arial" w:hAnsi="Arial" w:cs="Arial"/>
          <w:szCs w:val="20"/>
          <w:lang w:val="uk-UA"/>
        </w:rPr>
        <w:t xml:space="preserve">нім ступенем точності інформацію про фінансовий стан </w:t>
      </w:r>
      <w:r w:rsidR="008E57B1" w:rsidRPr="002F721E">
        <w:rPr>
          <w:rFonts w:ascii="Arial" w:hAnsi="Arial" w:cs="Arial"/>
          <w:szCs w:val="20"/>
          <w:lang w:val="uk-UA"/>
        </w:rPr>
        <w:t>Підприємства</w:t>
      </w:r>
      <w:r w:rsidR="004A7B38" w:rsidRPr="002F721E">
        <w:rPr>
          <w:rFonts w:ascii="Arial" w:hAnsi="Arial" w:cs="Arial"/>
          <w:szCs w:val="20"/>
          <w:lang w:val="uk-UA"/>
        </w:rPr>
        <w:t xml:space="preserve"> і забезпечити відповідність ф</w:t>
      </w:r>
      <w:r w:rsidR="004A7B38" w:rsidRPr="002F721E">
        <w:rPr>
          <w:rFonts w:ascii="Arial" w:hAnsi="Arial" w:cs="Arial"/>
          <w:szCs w:val="20"/>
          <w:lang w:val="uk-UA"/>
        </w:rPr>
        <w:t>і</w:t>
      </w:r>
      <w:r w:rsidR="004A7B38" w:rsidRPr="002F721E">
        <w:rPr>
          <w:rFonts w:ascii="Arial" w:hAnsi="Arial" w:cs="Arial"/>
          <w:szCs w:val="20"/>
          <w:lang w:val="uk-UA"/>
        </w:rPr>
        <w:t>нансової звітності вимогам МСФЗ;</w:t>
      </w:r>
    </w:p>
    <w:p w:rsidR="004A7B38" w:rsidRPr="002F721E" w:rsidRDefault="00DC3AE6" w:rsidP="008C30CA">
      <w:pPr>
        <w:pStyle w:val="af3"/>
        <w:widowControl w:val="0"/>
        <w:numPr>
          <w:ilvl w:val="0"/>
          <w:numId w:val="43"/>
        </w:numPr>
        <w:tabs>
          <w:tab w:val="left" w:pos="284"/>
        </w:tabs>
        <w:spacing w:after="0" w:line="240" w:lineRule="auto"/>
        <w:ind w:left="0" w:firstLine="0"/>
        <w:contextualSpacing w:val="0"/>
        <w:jc w:val="both"/>
        <w:rPr>
          <w:rFonts w:ascii="Arial" w:hAnsi="Arial" w:cs="Arial"/>
          <w:szCs w:val="20"/>
          <w:lang w:val="uk-UA"/>
        </w:rPr>
      </w:pPr>
      <w:r w:rsidRPr="002F721E">
        <w:rPr>
          <w:rFonts w:ascii="Arial" w:hAnsi="Arial" w:cs="Arial"/>
          <w:szCs w:val="20"/>
          <w:lang w:val="uk-UA"/>
        </w:rPr>
        <w:t>в</w:t>
      </w:r>
      <w:r w:rsidR="004A7B38" w:rsidRPr="002F721E">
        <w:rPr>
          <w:rFonts w:ascii="Arial" w:hAnsi="Arial" w:cs="Arial"/>
          <w:szCs w:val="20"/>
          <w:lang w:val="uk-UA"/>
        </w:rPr>
        <w:t xml:space="preserve">живання заходів в межах своєї компетенції для забезпечення збереження активів </w:t>
      </w:r>
      <w:r w:rsidR="008E57B1" w:rsidRPr="002F721E">
        <w:rPr>
          <w:rFonts w:ascii="Arial" w:hAnsi="Arial" w:cs="Arial"/>
          <w:szCs w:val="20"/>
          <w:lang w:val="uk-UA"/>
        </w:rPr>
        <w:t>Підприємства</w:t>
      </w:r>
      <w:r w:rsidR="004A7B38" w:rsidRPr="002F721E">
        <w:rPr>
          <w:rFonts w:ascii="Arial" w:hAnsi="Arial" w:cs="Arial"/>
          <w:szCs w:val="20"/>
          <w:lang w:val="uk-UA"/>
        </w:rPr>
        <w:t>;</w:t>
      </w:r>
    </w:p>
    <w:p w:rsidR="001E704E" w:rsidRPr="002F721E" w:rsidRDefault="00DC3AE6" w:rsidP="008C30CA">
      <w:pPr>
        <w:pStyle w:val="af3"/>
        <w:widowControl w:val="0"/>
        <w:numPr>
          <w:ilvl w:val="0"/>
          <w:numId w:val="43"/>
        </w:numPr>
        <w:tabs>
          <w:tab w:val="left" w:pos="284"/>
        </w:tabs>
        <w:spacing w:after="0" w:line="240" w:lineRule="auto"/>
        <w:ind w:left="0" w:firstLine="0"/>
        <w:contextualSpacing w:val="0"/>
        <w:jc w:val="both"/>
        <w:rPr>
          <w:rFonts w:ascii="Arial" w:hAnsi="Arial" w:cs="Arial"/>
          <w:szCs w:val="20"/>
          <w:lang w:val="uk-UA"/>
        </w:rPr>
      </w:pPr>
      <w:r w:rsidRPr="002F721E">
        <w:rPr>
          <w:rFonts w:ascii="Arial" w:hAnsi="Arial" w:cs="Arial"/>
          <w:szCs w:val="20"/>
          <w:lang w:val="uk-UA"/>
        </w:rPr>
        <w:t>з</w:t>
      </w:r>
      <w:r w:rsidR="004A7B38" w:rsidRPr="002F721E">
        <w:rPr>
          <w:rFonts w:ascii="Arial" w:hAnsi="Arial" w:cs="Arial"/>
          <w:szCs w:val="20"/>
          <w:lang w:val="uk-UA"/>
        </w:rPr>
        <w:t>апобігання і виявлення фактів шахрайства і інших зловживань.</w:t>
      </w:r>
    </w:p>
    <w:p w:rsidR="001E704E" w:rsidRPr="002F721E" w:rsidRDefault="008E57B1" w:rsidP="008C30CA">
      <w:pPr>
        <w:spacing w:before="120" w:after="120"/>
        <w:jc w:val="both"/>
        <w:rPr>
          <w:rFonts w:ascii="Arial" w:hAnsi="Arial" w:cs="Arial"/>
          <w:szCs w:val="20"/>
          <w:lang w:val="uk-UA"/>
        </w:rPr>
      </w:pPr>
      <w:r w:rsidRPr="002F721E">
        <w:rPr>
          <w:rFonts w:ascii="Arial" w:hAnsi="Arial" w:cs="Arial"/>
          <w:szCs w:val="20"/>
          <w:lang w:val="uk-UA"/>
        </w:rPr>
        <w:t>Ф</w:t>
      </w:r>
      <w:r w:rsidR="004A7B38" w:rsidRPr="002F721E">
        <w:rPr>
          <w:rFonts w:ascii="Arial" w:hAnsi="Arial" w:cs="Arial"/>
          <w:szCs w:val="20"/>
          <w:lang w:val="uk-UA"/>
        </w:rPr>
        <w:t xml:space="preserve">інансова звітність </w:t>
      </w:r>
      <w:r w:rsidRPr="002F721E">
        <w:rPr>
          <w:rFonts w:ascii="Arial" w:hAnsi="Arial" w:cs="Arial"/>
          <w:szCs w:val="20"/>
          <w:lang w:val="uk-UA"/>
        </w:rPr>
        <w:t>Підприємства</w:t>
      </w:r>
      <w:r w:rsidR="004A7B38" w:rsidRPr="002F721E">
        <w:rPr>
          <w:rFonts w:ascii="Arial" w:hAnsi="Arial" w:cs="Arial"/>
          <w:szCs w:val="20"/>
          <w:lang w:val="uk-UA"/>
        </w:rPr>
        <w:t xml:space="preserve"> за 201</w:t>
      </w:r>
      <w:r w:rsidR="00D81C40" w:rsidRPr="002F721E">
        <w:rPr>
          <w:rFonts w:ascii="Arial" w:hAnsi="Arial" w:cs="Arial"/>
          <w:szCs w:val="20"/>
          <w:lang w:val="uk-UA"/>
        </w:rPr>
        <w:t>4</w:t>
      </w:r>
      <w:r w:rsidR="004A7B38" w:rsidRPr="002F721E">
        <w:rPr>
          <w:rFonts w:ascii="Arial" w:hAnsi="Arial" w:cs="Arial"/>
          <w:szCs w:val="20"/>
          <w:lang w:val="uk-UA"/>
        </w:rPr>
        <w:t xml:space="preserve"> рік була затверджена </w:t>
      </w:r>
      <w:r w:rsidR="00834428">
        <w:rPr>
          <w:rFonts w:ascii="Arial" w:hAnsi="Arial" w:cs="Arial"/>
          <w:szCs w:val="20"/>
          <w:lang w:val="uk-UA"/>
        </w:rPr>
        <w:t>12</w:t>
      </w:r>
      <w:r w:rsidR="0034680C" w:rsidRPr="002F721E">
        <w:rPr>
          <w:rFonts w:ascii="Arial" w:hAnsi="Arial" w:cs="Arial"/>
          <w:szCs w:val="20"/>
          <w:lang w:val="uk-UA"/>
        </w:rPr>
        <w:t xml:space="preserve"> березня</w:t>
      </w:r>
      <w:r w:rsidR="00534A3F" w:rsidRPr="002F721E">
        <w:rPr>
          <w:rFonts w:ascii="Arial" w:hAnsi="Arial" w:cs="Arial"/>
          <w:szCs w:val="20"/>
          <w:lang w:val="uk-UA"/>
        </w:rPr>
        <w:t xml:space="preserve"> 2015</w:t>
      </w:r>
      <w:r w:rsidR="00471008" w:rsidRPr="002F721E">
        <w:rPr>
          <w:rFonts w:ascii="Arial" w:hAnsi="Arial" w:cs="Arial"/>
          <w:szCs w:val="20"/>
          <w:lang w:val="uk-UA"/>
        </w:rPr>
        <w:t xml:space="preserve"> року </w:t>
      </w:r>
      <w:r w:rsidR="004A7B38" w:rsidRPr="002F721E">
        <w:rPr>
          <w:rFonts w:ascii="Arial" w:hAnsi="Arial" w:cs="Arial"/>
          <w:szCs w:val="20"/>
          <w:lang w:val="uk-UA"/>
        </w:rPr>
        <w:t>від імені Кері</w:t>
      </w:r>
      <w:r w:rsidR="004A7B38" w:rsidRPr="002F721E">
        <w:rPr>
          <w:rFonts w:ascii="Arial" w:hAnsi="Arial" w:cs="Arial"/>
          <w:szCs w:val="20"/>
          <w:lang w:val="uk-UA"/>
        </w:rPr>
        <w:t>в</w:t>
      </w:r>
      <w:r w:rsidR="004A7B38" w:rsidRPr="002F721E">
        <w:rPr>
          <w:rFonts w:ascii="Arial" w:hAnsi="Arial" w:cs="Arial"/>
          <w:szCs w:val="20"/>
          <w:lang w:val="uk-UA"/>
        </w:rPr>
        <w:t xml:space="preserve">ництва </w:t>
      </w:r>
      <w:r w:rsidRPr="002F721E">
        <w:rPr>
          <w:rFonts w:ascii="Arial" w:hAnsi="Arial" w:cs="Arial"/>
          <w:szCs w:val="20"/>
          <w:lang w:val="uk-UA"/>
        </w:rPr>
        <w:t>Підприємства</w:t>
      </w:r>
      <w:r w:rsidR="00076F4A" w:rsidRPr="002F721E">
        <w:rPr>
          <w:rFonts w:ascii="Arial" w:hAnsi="Arial" w:cs="Arial"/>
          <w:szCs w:val="20"/>
          <w:lang w:val="uk-UA"/>
        </w:rPr>
        <w:t>.</w:t>
      </w:r>
    </w:p>
    <w:p w:rsidR="00076F4A" w:rsidRPr="002F721E" w:rsidRDefault="00076F4A" w:rsidP="008C30CA">
      <w:pPr>
        <w:jc w:val="both"/>
        <w:rPr>
          <w:rFonts w:ascii="Arial" w:hAnsi="Arial" w:cs="Arial"/>
          <w:szCs w:val="20"/>
          <w:lang w:val="uk-UA"/>
        </w:rPr>
      </w:pPr>
      <w:r w:rsidRPr="002F721E">
        <w:rPr>
          <w:rFonts w:ascii="Arial" w:hAnsi="Arial" w:cs="Arial"/>
          <w:szCs w:val="20"/>
          <w:lang w:val="uk-UA"/>
        </w:rPr>
        <w:t xml:space="preserve">Компанія Крестон Джі Сі Джі Аудит, яка є незалежним аудитором, виконала аудит фінансової звітності </w:t>
      </w:r>
      <w:r w:rsidR="002E6FFB" w:rsidRPr="002F721E">
        <w:rPr>
          <w:rFonts w:ascii="Arial" w:hAnsi="Arial" w:cs="Arial"/>
          <w:szCs w:val="20"/>
          <w:lang w:val="uk-UA"/>
        </w:rPr>
        <w:t>Підприємства</w:t>
      </w:r>
      <w:r w:rsidRPr="002F721E">
        <w:rPr>
          <w:rFonts w:ascii="Arial" w:hAnsi="Arial" w:cs="Arial"/>
          <w:szCs w:val="20"/>
          <w:lang w:val="uk-UA"/>
        </w:rPr>
        <w:t xml:space="preserve"> згідно з Міжнародними стандартами аудиту та після виконання висловила свою думку щодо її достовірності в аудиторському звіті, що додається.</w:t>
      </w:r>
    </w:p>
    <w:p w:rsidR="004A7B38" w:rsidRPr="002F721E" w:rsidRDefault="004A7B38" w:rsidP="00F62A5D">
      <w:pPr>
        <w:rPr>
          <w:rFonts w:ascii="Arial" w:hAnsi="Arial" w:cs="Arial"/>
          <w:szCs w:val="20"/>
          <w:lang w:val="uk-UA"/>
        </w:rPr>
      </w:pPr>
    </w:p>
    <w:p w:rsidR="004A7B38" w:rsidRPr="002F721E" w:rsidRDefault="004A7B38" w:rsidP="00F62A5D">
      <w:pPr>
        <w:rPr>
          <w:rFonts w:ascii="Arial" w:hAnsi="Arial" w:cs="Arial"/>
          <w:szCs w:val="20"/>
          <w:lang w:val="uk-UA"/>
        </w:rPr>
      </w:pPr>
    </w:p>
    <w:p w:rsidR="001E704E" w:rsidRPr="002F721E" w:rsidRDefault="001E704E" w:rsidP="00F62A5D">
      <w:pPr>
        <w:rPr>
          <w:rFonts w:ascii="Arial" w:hAnsi="Arial" w:cs="Arial"/>
          <w:szCs w:val="20"/>
          <w:lang w:val="uk-UA"/>
        </w:rPr>
      </w:pPr>
    </w:p>
    <w:p w:rsidR="004965ED" w:rsidRPr="002F721E" w:rsidRDefault="004965ED" w:rsidP="00F62A5D">
      <w:pPr>
        <w:rPr>
          <w:rFonts w:ascii="Arial" w:hAnsi="Arial" w:cs="Arial"/>
          <w:szCs w:val="20"/>
          <w:lang w:val="uk-UA"/>
        </w:rPr>
      </w:pPr>
      <w:r w:rsidRPr="002F721E">
        <w:rPr>
          <w:rFonts w:ascii="Arial" w:hAnsi="Arial" w:cs="Arial"/>
          <w:szCs w:val="20"/>
          <w:lang w:val="uk-UA"/>
        </w:rPr>
        <w:t>Голова Правління</w:t>
      </w:r>
      <w:r w:rsidR="00104D46" w:rsidRPr="002F721E">
        <w:rPr>
          <w:rFonts w:ascii="Arial" w:hAnsi="Arial" w:cs="Arial"/>
          <w:szCs w:val="20"/>
          <w:lang w:val="uk-UA"/>
        </w:rPr>
        <w:tab/>
      </w:r>
      <w:r w:rsidR="001E704E" w:rsidRPr="002F721E">
        <w:rPr>
          <w:rFonts w:ascii="Arial" w:hAnsi="Arial" w:cs="Arial"/>
          <w:szCs w:val="20"/>
          <w:lang w:val="uk-UA"/>
        </w:rPr>
        <w:t xml:space="preserve">                                               </w:t>
      </w:r>
      <w:proofErr w:type="spellStart"/>
      <w:r w:rsidR="00104D46" w:rsidRPr="002F721E">
        <w:rPr>
          <w:rFonts w:ascii="Arial" w:hAnsi="Arial" w:cs="Arial"/>
          <w:szCs w:val="20"/>
          <w:lang w:val="uk-UA"/>
        </w:rPr>
        <w:t>Котюк</w:t>
      </w:r>
      <w:proofErr w:type="spellEnd"/>
      <w:r w:rsidR="00104D46" w:rsidRPr="002F721E">
        <w:rPr>
          <w:rFonts w:ascii="Arial" w:hAnsi="Arial" w:cs="Arial"/>
          <w:szCs w:val="20"/>
          <w:lang w:val="uk-UA"/>
        </w:rPr>
        <w:t xml:space="preserve"> А.В.</w:t>
      </w:r>
    </w:p>
    <w:p w:rsidR="001E704E" w:rsidRPr="002F721E" w:rsidRDefault="001E704E" w:rsidP="00F62A5D">
      <w:pPr>
        <w:rPr>
          <w:rFonts w:ascii="Arial" w:hAnsi="Arial" w:cs="Arial"/>
          <w:szCs w:val="20"/>
          <w:lang w:val="uk-UA"/>
        </w:rPr>
      </w:pPr>
      <w:r w:rsidRPr="002F721E">
        <w:rPr>
          <w:rFonts w:ascii="Arial" w:hAnsi="Arial" w:cs="Arial"/>
          <w:szCs w:val="20"/>
          <w:lang w:val="uk-UA"/>
        </w:rPr>
        <w:t xml:space="preserve">ПАТ «Запорізький виробничий </w:t>
      </w:r>
    </w:p>
    <w:p w:rsidR="004965ED" w:rsidRPr="002F721E" w:rsidRDefault="001E704E" w:rsidP="00F62A5D">
      <w:pPr>
        <w:rPr>
          <w:rFonts w:ascii="Arial" w:hAnsi="Arial" w:cs="Arial"/>
          <w:szCs w:val="20"/>
          <w:lang w:val="uk-UA"/>
        </w:rPr>
      </w:pPr>
      <w:r w:rsidRPr="002F721E">
        <w:rPr>
          <w:rFonts w:ascii="Arial" w:hAnsi="Arial" w:cs="Arial"/>
          <w:szCs w:val="20"/>
          <w:lang w:val="uk-UA"/>
        </w:rPr>
        <w:t>алюмінієвий комбінат»</w:t>
      </w:r>
    </w:p>
    <w:p w:rsidR="001E704E" w:rsidRPr="002F721E" w:rsidRDefault="001E704E" w:rsidP="00F62A5D">
      <w:pPr>
        <w:rPr>
          <w:rFonts w:ascii="Arial" w:hAnsi="Arial" w:cs="Arial"/>
          <w:szCs w:val="20"/>
          <w:lang w:val="uk-UA"/>
        </w:rPr>
      </w:pPr>
    </w:p>
    <w:p w:rsidR="004965ED" w:rsidRPr="002F721E" w:rsidRDefault="004965ED" w:rsidP="00F62A5D">
      <w:pPr>
        <w:rPr>
          <w:rFonts w:ascii="Arial" w:hAnsi="Arial" w:cs="Arial"/>
          <w:szCs w:val="20"/>
          <w:lang w:val="uk-UA"/>
        </w:rPr>
      </w:pPr>
      <w:r w:rsidRPr="002F721E">
        <w:rPr>
          <w:rFonts w:ascii="Arial" w:hAnsi="Arial" w:cs="Arial"/>
          <w:szCs w:val="20"/>
          <w:lang w:val="uk-UA"/>
        </w:rPr>
        <w:t>Головний бухгалтер</w:t>
      </w:r>
      <w:r w:rsidR="00096E9B" w:rsidRPr="002F721E">
        <w:rPr>
          <w:rFonts w:ascii="Arial" w:hAnsi="Arial" w:cs="Arial"/>
          <w:szCs w:val="20"/>
          <w:lang w:val="uk-UA"/>
        </w:rPr>
        <w:tab/>
      </w:r>
      <w:r w:rsidR="001E704E" w:rsidRPr="002F721E">
        <w:rPr>
          <w:rFonts w:ascii="Arial" w:hAnsi="Arial" w:cs="Arial"/>
          <w:szCs w:val="20"/>
          <w:lang w:val="uk-UA"/>
        </w:rPr>
        <w:t xml:space="preserve">                                                 </w:t>
      </w:r>
      <w:proofErr w:type="spellStart"/>
      <w:r w:rsidR="00096E9B" w:rsidRPr="002F721E">
        <w:rPr>
          <w:rFonts w:ascii="Arial" w:hAnsi="Arial" w:cs="Arial"/>
          <w:szCs w:val="20"/>
          <w:lang w:val="uk-UA"/>
        </w:rPr>
        <w:t>Сич</w:t>
      </w:r>
      <w:r w:rsidR="002430BE" w:rsidRPr="002F721E">
        <w:rPr>
          <w:rFonts w:ascii="Arial" w:hAnsi="Arial" w:cs="Arial"/>
          <w:szCs w:val="20"/>
          <w:lang w:val="uk-UA"/>
        </w:rPr>
        <w:t>ова</w:t>
      </w:r>
      <w:proofErr w:type="spellEnd"/>
      <w:r w:rsidR="002430BE" w:rsidRPr="002F721E">
        <w:rPr>
          <w:rFonts w:ascii="Arial" w:hAnsi="Arial" w:cs="Arial"/>
          <w:szCs w:val="20"/>
          <w:lang w:val="uk-UA"/>
        </w:rPr>
        <w:t xml:space="preserve"> І.Й</w:t>
      </w:r>
      <w:r w:rsidR="00104D46" w:rsidRPr="002F721E">
        <w:rPr>
          <w:rFonts w:ascii="Arial" w:hAnsi="Arial" w:cs="Arial"/>
          <w:szCs w:val="20"/>
          <w:lang w:val="uk-UA"/>
        </w:rPr>
        <w:t>.</w:t>
      </w:r>
    </w:p>
    <w:p w:rsidR="001E704E" w:rsidRPr="002F721E" w:rsidRDefault="001E704E" w:rsidP="00F62A5D">
      <w:pPr>
        <w:rPr>
          <w:rFonts w:ascii="Arial" w:hAnsi="Arial" w:cs="Arial"/>
          <w:szCs w:val="20"/>
          <w:lang w:val="uk-UA"/>
        </w:rPr>
      </w:pPr>
      <w:r w:rsidRPr="002F721E">
        <w:rPr>
          <w:rFonts w:ascii="Arial" w:hAnsi="Arial" w:cs="Arial"/>
          <w:szCs w:val="20"/>
          <w:lang w:val="uk-UA"/>
        </w:rPr>
        <w:t xml:space="preserve">ПАТ «Запорізький виробничий </w:t>
      </w:r>
    </w:p>
    <w:p w:rsidR="001E704E" w:rsidRPr="002F721E" w:rsidRDefault="001E704E" w:rsidP="00F62A5D">
      <w:pPr>
        <w:rPr>
          <w:rFonts w:ascii="Arial" w:hAnsi="Arial" w:cs="Arial"/>
          <w:szCs w:val="20"/>
          <w:lang w:val="uk-UA"/>
        </w:rPr>
      </w:pPr>
      <w:r w:rsidRPr="002F721E">
        <w:rPr>
          <w:rFonts w:ascii="Arial" w:hAnsi="Arial" w:cs="Arial"/>
          <w:szCs w:val="20"/>
          <w:lang w:val="uk-UA"/>
        </w:rPr>
        <w:t>алюмінієвий комбінат»</w:t>
      </w:r>
    </w:p>
    <w:p w:rsidR="004A7B38" w:rsidRPr="002F721E" w:rsidRDefault="004A7B38" w:rsidP="00F62A5D">
      <w:pPr>
        <w:rPr>
          <w:rFonts w:ascii="Arial" w:hAnsi="Arial" w:cs="Arial"/>
          <w:szCs w:val="20"/>
          <w:lang w:val="uk-UA"/>
        </w:rPr>
      </w:pPr>
    </w:p>
    <w:p w:rsidR="004A7B38" w:rsidRPr="002F721E" w:rsidRDefault="004A7B38" w:rsidP="00F62A5D">
      <w:pPr>
        <w:rPr>
          <w:rFonts w:ascii="Arial" w:hAnsi="Arial" w:cs="Arial"/>
          <w:szCs w:val="20"/>
          <w:lang w:val="uk-UA"/>
        </w:rPr>
        <w:sectPr w:rsidR="004A7B38" w:rsidRPr="002F721E" w:rsidSect="008C30CA">
          <w:headerReference w:type="default" r:id="rId20"/>
          <w:footerReference w:type="default" r:id="rId21"/>
          <w:pgSz w:w="11909" w:h="16834" w:code="9"/>
          <w:pgMar w:top="1134" w:right="851" w:bottom="1134" w:left="1418" w:header="567" w:footer="567" w:gutter="0"/>
          <w:pgNumType w:start="5"/>
          <w:cols w:space="60"/>
          <w:noEndnote/>
        </w:sectPr>
      </w:pPr>
    </w:p>
    <w:p w:rsidR="00E43BFF" w:rsidRPr="002F721E" w:rsidRDefault="00E43BFF" w:rsidP="00E5388C">
      <w:pPr>
        <w:pageBreakBefore/>
        <w:tabs>
          <w:tab w:val="left" w:pos="1230"/>
        </w:tabs>
        <w:ind w:left="142" w:right="6"/>
        <w:rPr>
          <w:rFonts w:ascii="Arial" w:hAnsi="Arial" w:cs="Arial"/>
          <w:b/>
          <w:color w:val="C00000"/>
          <w:lang w:val="uk-UA"/>
        </w:rPr>
      </w:pPr>
      <w:bookmarkStart w:id="4" w:name="_Toc384911181"/>
      <w:r w:rsidRPr="002F721E">
        <w:rPr>
          <w:rFonts w:ascii="Arial" w:hAnsi="Arial" w:cs="Arial"/>
          <w:b/>
          <w:color w:val="C00000"/>
          <w:lang w:val="uk-UA"/>
        </w:rPr>
        <w:lastRenderedPageBreak/>
        <w:t xml:space="preserve">ЗВІТ ПРО СУКУПНІ ПРИБУТКИ </w:t>
      </w:r>
      <w:r w:rsidR="00AA79A0" w:rsidRPr="002F721E">
        <w:rPr>
          <w:rFonts w:ascii="Arial" w:hAnsi="Arial" w:cs="Arial"/>
          <w:b/>
          <w:color w:val="C00000"/>
          <w:lang w:val="uk-UA"/>
        </w:rPr>
        <w:t>АБО</w:t>
      </w:r>
      <w:r w:rsidRPr="002F721E">
        <w:rPr>
          <w:rFonts w:ascii="Arial" w:hAnsi="Arial" w:cs="Arial"/>
          <w:b/>
          <w:color w:val="C00000"/>
          <w:lang w:val="uk-UA"/>
        </w:rPr>
        <w:t xml:space="preserve"> ЗБИТКИ</w:t>
      </w:r>
      <w:r w:rsidR="00AD1FA6" w:rsidRPr="002F721E">
        <w:rPr>
          <w:rFonts w:ascii="Arial" w:hAnsi="Arial" w:cs="Arial"/>
          <w:b/>
          <w:color w:val="C00000"/>
          <w:lang w:val="uk-UA"/>
        </w:rPr>
        <w:t xml:space="preserve"> ТА ІНШИЙ СУКУПНИЙ ДОХІД</w:t>
      </w:r>
      <w:bookmarkEnd w:id="4"/>
    </w:p>
    <w:p w:rsidR="001E704E" w:rsidRPr="002F721E" w:rsidRDefault="00B203EF" w:rsidP="00E5388C">
      <w:pPr>
        <w:spacing w:after="240"/>
        <w:ind w:left="142"/>
        <w:rPr>
          <w:rFonts w:ascii="Arial" w:hAnsi="Arial" w:cs="Arial"/>
          <w:b/>
          <w:szCs w:val="20"/>
          <w:lang w:val="uk-UA"/>
        </w:rPr>
      </w:pPr>
      <w:r w:rsidRPr="002F721E">
        <w:rPr>
          <w:rFonts w:ascii="Arial" w:hAnsi="Arial" w:cs="Arial"/>
          <w:b/>
          <w:szCs w:val="20"/>
          <w:lang w:val="uk-UA"/>
        </w:rPr>
        <w:t>за рік, що</w:t>
      </w:r>
      <w:r w:rsidR="00397B59" w:rsidRPr="002F721E">
        <w:rPr>
          <w:rFonts w:ascii="Arial" w:hAnsi="Arial" w:cs="Arial"/>
          <w:b/>
          <w:szCs w:val="20"/>
          <w:lang w:val="uk-UA"/>
        </w:rPr>
        <w:t xml:space="preserve"> закінчився 31 грудня 201</w:t>
      </w:r>
      <w:r w:rsidR="00D81C40" w:rsidRPr="002F721E">
        <w:rPr>
          <w:rFonts w:ascii="Arial" w:hAnsi="Arial" w:cs="Arial"/>
          <w:b/>
          <w:szCs w:val="20"/>
          <w:lang w:val="uk-UA"/>
        </w:rPr>
        <w:t>4</w:t>
      </w:r>
      <w:r w:rsidRPr="002F721E">
        <w:rPr>
          <w:rFonts w:ascii="Arial" w:hAnsi="Arial" w:cs="Arial"/>
          <w:b/>
          <w:szCs w:val="20"/>
          <w:lang w:val="uk-UA"/>
        </w:rPr>
        <w:t xml:space="preserve"> року</w:t>
      </w:r>
      <w:r w:rsidR="00EC1E04" w:rsidRPr="002F721E">
        <w:rPr>
          <w:rFonts w:ascii="Arial" w:hAnsi="Arial" w:cs="Arial"/>
          <w:b/>
          <w:szCs w:val="20"/>
          <w:lang w:val="uk-UA"/>
        </w:rPr>
        <w:t xml:space="preserve"> </w:t>
      </w:r>
      <w:r w:rsidRPr="002F721E">
        <w:rPr>
          <w:rFonts w:ascii="Arial" w:hAnsi="Arial" w:cs="Arial"/>
          <w:b/>
          <w:szCs w:val="20"/>
          <w:lang w:val="uk-UA"/>
        </w:rPr>
        <w:t xml:space="preserve">(в </w:t>
      </w:r>
      <w:r w:rsidR="00397B59" w:rsidRPr="002F721E">
        <w:rPr>
          <w:rFonts w:ascii="Arial" w:hAnsi="Arial" w:cs="Arial"/>
          <w:b/>
          <w:szCs w:val="20"/>
          <w:lang w:val="uk-UA"/>
        </w:rPr>
        <w:t>тисячах</w:t>
      </w:r>
      <w:r w:rsidRPr="002F721E">
        <w:rPr>
          <w:rFonts w:ascii="Arial" w:hAnsi="Arial" w:cs="Arial"/>
          <w:b/>
          <w:szCs w:val="20"/>
          <w:lang w:val="uk-UA"/>
        </w:rPr>
        <w:t xml:space="preserve"> гривень)</w:t>
      </w:r>
    </w:p>
    <w:tbl>
      <w:tblPr>
        <w:tblW w:w="9666" w:type="dxa"/>
        <w:tblInd w:w="108" w:type="dxa"/>
        <w:tblLayout w:type="fixed"/>
        <w:tblLook w:val="04A0"/>
      </w:tblPr>
      <w:tblGrid>
        <w:gridCol w:w="4904"/>
        <w:gridCol w:w="1134"/>
        <w:gridCol w:w="1814"/>
        <w:gridCol w:w="1814"/>
      </w:tblGrid>
      <w:tr w:rsidR="00D81C40" w:rsidRPr="002F721E" w:rsidTr="002533AD">
        <w:trPr>
          <w:trHeight w:val="255"/>
        </w:trPr>
        <w:tc>
          <w:tcPr>
            <w:tcW w:w="490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p>
        </w:tc>
        <w:tc>
          <w:tcPr>
            <w:tcW w:w="113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Примітки</w:t>
            </w:r>
          </w:p>
        </w:tc>
        <w:tc>
          <w:tcPr>
            <w:tcW w:w="1814" w:type="dxa"/>
            <w:tcBorders>
              <w:top w:val="single" w:sz="4" w:space="0" w:color="auto"/>
              <w:left w:val="nil"/>
              <w:bottom w:val="single" w:sz="4" w:space="0" w:color="auto"/>
              <w:right w:val="nil"/>
            </w:tcBorders>
            <w:vAlign w:val="bottom"/>
          </w:tcPr>
          <w:p w:rsidR="00D81C40" w:rsidRPr="002F721E" w:rsidRDefault="00D81C40" w:rsidP="008C30CA">
            <w:pPr>
              <w:jc w:val="right"/>
              <w:rPr>
                <w:rFonts w:ascii="Arial" w:hAnsi="Arial" w:cs="Arial"/>
                <w:b/>
                <w:szCs w:val="20"/>
                <w:lang w:val="uk-UA"/>
              </w:rPr>
            </w:pPr>
            <w:r w:rsidRPr="002F721E">
              <w:rPr>
                <w:rFonts w:ascii="Arial" w:hAnsi="Arial" w:cs="Arial"/>
                <w:b/>
                <w:szCs w:val="20"/>
                <w:lang w:val="uk-UA"/>
              </w:rPr>
              <w:t>За рік, що з</w:t>
            </w:r>
            <w:r w:rsidRPr="002F721E">
              <w:rPr>
                <w:rFonts w:ascii="Arial" w:hAnsi="Arial" w:cs="Arial"/>
                <w:b/>
                <w:szCs w:val="20"/>
                <w:lang w:val="uk-UA"/>
              </w:rPr>
              <w:t>а</w:t>
            </w:r>
            <w:r w:rsidRPr="002F721E">
              <w:rPr>
                <w:rFonts w:ascii="Arial" w:hAnsi="Arial" w:cs="Arial"/>
                <w:b/>
                <w:szCs w:val="20"/>
                <w:lang w:val="uk-UA"/>
              </w:rPr>
              <w:t>кінчився 31.12.2014</w:t>
            </w:r>
          </w:p>
        </w:tc>
        <w:tc>
          <w:tcPr>
            <w:tcW w:w="181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8C30CA">
            <w:pPr>
              <w:jc w:val="right"/>
              <w:rPr>
                <w:rFonts w:ascii="Arial" w:hAnsi="Arial" w:cs="Arial"/>
                <w:b/>
                <w:szCs w:val="20"/>
                <w:lang w:val="uk-UA"/>
              </w:rPr>
            </w:pPr>
            <w:r w:rsidRPr="002F721E">
              <w:rPr>
                <w:rFonts w:ascii="Arial" w:hAnsi="Arial" w:cs="Arial"/>
                <w:b/>
                <w:szCs w:val="20"/>
                <w:lang w:val="uk-UA"/>
              </w:rPr>
              <w:t>За рік, що з</w:t>
            </w:r>
            <w:r w:rsidRPr="002F721E">
              <w:rPr>
                <w:rFonts w:ascii="Arial" w:hAnsi="Arial" w:cs="Arial"/>
                <w:b/>
                <w:szCs w:val="20"/>
                <w:lang w:val="uk-UA"/>
              </w:rPr>
              <w:t>а</w:t>
            </w:r>
            <w:r w:rsidRPr="002F721E">
              <w:rPr>
                <w:rFonts w:ascii="Arial" w:hAnsi="Arial" w:cs="Arial"/>
                <w:b/>
                <w:szCs w:val="20"/>
                <w:lang w:val="uk-UA"/>
              </w:rPr>
              <w:t>кінчився 31.12.2013</w:t>
            </w:r>
          </w:p>
        </w:tc>
      </w:tr>
      <w:tr w:rsidR="00D81C40" w:rsidRPr="002F721E" w:rsidTr="002533AD">
        <w:trPr>
          <w:trHeight w:val="255"/>
        </w:trPr>
        <w:tc>
          <w:tcPr>
            <w:tcW w:w="4904" w:type="dxa"/>
            <w:tcBorders>
              <w:top w:val="single" w:sz="4" w:space="0" w:color="auto"/>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p>
        </w:tc>
        <w:tc>
          <w:tcPr>
            <w:tcW w:w="1134" w:type="dxa"/>
            <w:tcBorders>
              <w:top w:val="single" w:sz="4" w:space="0" w:color="auto"/>
              <w:left w:val="nil"/>
              <w:bottom w:val="nil"/>
              <w:right w:val="nil"/>
            </w:tcBorders>
            <w:shd w:val="clear" w:color="auto" w:fill="auto"/>
            <w:noWrap/>
            <w:vAlign w:val="bottom"/>
            <w:hideMark/>
          </w:tcPr>
          <w:p w:rsidR="00D81C40" w:rsidRPr="002F721E" w:rsidRDefault="00D81C40" w:rsidP="008C30CA">
            <w:pPr>
              <w:jc w:val="center"/>
              <w:rPr>
                <w:rFonts w:ascii="Arial" w:hAnsi="Arial" w:cs="Arial"/>
                <w:szCs w:val="20"/>
                <w:lang w:val="uk-UA"/>
              </w:rPr>
            </w:pPr>
          </w:p>
        </w:tc>
        <w:tc>
          <w:tcPr>
            <w:tcW w:w="1814" w:type="dxa"/>
            <w:tcBorders>
              <w:top w:val="single" w:sz="4" w:space="0" w:color="auto"/>
              <w:left w:val="nil"/>
              <w:bottom w:val="nil"/>
              <w:right w:val="nil"/>
            </w:tcBorders>
            <w:vAlign w:val="bottom"/>
          </w:tcPr>
          <w:p w:rsidR="00D81C40" w:rsidRPr="002F721E" w:rsidRDefault="00D81C40" w:rsidP="008C30CA">
            <w:pPr>
              <w:jc w:val="right"/>
              <w:rPr>
                <w:rFonts w:ascii="Arial" w:hAnsi="Arial" w:cs="Arial"/>
                <w:szCs w:val="20"/>
                <w:lang w:val="uk-UA"/>
              </w:rPr>
            </w:pPr>
          </w:p>
        </w:tc>
        <w:tc>
          <w:tcPr>
            <w:tcW w:w="1814" w:type="dxa"/>
            <w:tcBorders>
              <w:top w:val="single" w:sz="4" w:space="0" w:color="auto"/>
              <w:left w:val="nil"/>
              <w:bottom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p>
        </w:tc>
      </w:tr>
      <w:tr w:rsidR="00D81C40" w:rsidRPr="002F721E" w:rsidTr="002533AD">
        <w:trPr>
          <w:trHeight w:val="255"/>
        </w:trPr>
        <w:tc>
          <w:tcPr>
            <w:tcW w:w="4904" w:type="dxa"/>
            <w:tcBorders>
              <w:top w:val="nil"/>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Доходи від реалізації</w:t>
            </w:r>
          </w:p>
        </w:tc>
        <w:tc>
          <w:tcPr>
            <w:tcW w:w="1134" w:type="dxa"/>
            <w:tcBorders>
              <w:top w:val="nil"/>
              <w:left w:val="nil"/>
              <w:right w:val="nil"/>
            </w:tcBorders>
            <w:shd w:val="clear" w:color="auto" w:fill="auto"/>
            <w:noWrap/>
            <w:vAlign w:val="bottom"/>
            <w:hideMark/>
          </w:tcPr>
          <w:p w:rsidR="00D81C40" w:rsidRPr="002F721E" w:rsidRDefault="00FB1722" w:rsidP="008C30CA">
            <w:pPr>
              <w:jc w:val="center"/>
              <w:rPr>
                <w:rFonts w:ascii="Arial" w:hAnsi="Arial" w:cs="Arial"/>
                <w:szCs w:val="20"/>
                <w:lang w:val="uk-UA"/>
              </w:rPr>
            </w:pPr>
            <w:r>
              <w:rPr>
                <w:rFonts w:ascii="Arial" w:hAnsi="Arial" w:cs="Arial"/>
                <w:szCs w:val="20"/>
                <w:lang w:val="uk-UA"/>
              </w:rPr>
              <w:t>7</w:t>
            </w:r>
          </w:p>
        </w:tc>
        <w:tc>
          <w:tcPr>
            <w:tcW w:w="1814" w:type="dxa"/>
            <w:tcBorders>
              <w:top w:val="nil"/>
              <w:left w:val="nil"/>
              <w:right w:val="nil"/>
            </w:tcBorders>
            <w:vAlign w:val="bottom"/>
          </w:tcPr>
          <w:p w:rsidR="00D81C40" w:rsidRPr="002F721E" w:rsidRDefault="00534A3F" w:rsidP="008C30CA">
            <w:pPr>
              <w:jc w:val="right"/>
              <w:rPr>
                <w:rFonts w:ascii="Arial" w:hAnsi="Arial" w:cs="Arial"/>
                <w:szCs w:val="20"/>
                <w:lang w:val="uk-UA"/>
              </w:rPr>
            </w:pPr>
            <w:r w:rsidRPr="002F721E">
              <w:rPr>
                <w:rFonts w:ascii="Arial" w:hAnsi="Arial" w:cs="Arial"/>
                <w:szCs w:val="20"/>
                <w:lang w:val="uk-UA"/>
              </w:rPr>
              <w:t>396,886</w:t>
            </w:r>
          </w:p>
        </w:tc>
        <w:tc>
          <w:tcPr>
            <w:tcW w:w="1814" w:type="dxa"/>
            <w:tcBorders>
              <w:top w:val="nil"/>
              <w:left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r w:rsidRPr="002F721E">
              <w:rPr>
                <w:rFonts w:ascii="Arial" w:hAnsi="Arial" w:cs="Arial"/>
                <w:szCs w:val="20"/>
                <w:lang w:val="uk-UA"/>
              </w:rPr>
              <w:t>458,507</w:t>
            </w:r>
          </w:p>
        </w:tc>
      </w:tr>
      <w:tr w:rsidR="00D81C40" w:rsidRPr="002F721E" w:rsidTr="002533AD">
        <w:trPr>
          <w:trHeight w:val="255"/>
        </w:trPr>
        <w:tc>
          <w:tcPr>
            <w:tcW w:w="4904"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Собівартість реалізації</w:t>
            </w:r>
          </w:p>
        </w:tc>
        <w:tc>
          <w:tcPr>
            <w:tcW w:w="1134" w:type="dxa"/>
            <w:tcBorders>
              <w:top w:val="nil"/>
              <w:left w:val="nil"/>
              <w:bottom w:val="nil"/>
              <w:right w:val="nil"/>
            </w:tcBorders>
            <w:shd w:val="clear" w:color="auto" w:fill="auto"/>
            <w:noWrap/>
            <w:vAlign w:val="bottom"/>
            <w:hideMark/>
          </w:tcPr>
          <w:p w:rsidR="00D81C40" w:rsidRPr="002F721E" w:rsidRDefault="00FB1722" w:rsidP="008C30CA">
            <w:pPr>
              <w:jc w:val="center"/>
              <w:rPr>
                <w:rFonts w:ascii="Arial" w:hAnsi="Arial" w:cs="Arial"/>
                <w:szCs w:val="20"/>
                <w:lang w:val="uk-UA"/>
              </w:rPr>
            </w:pPr>
            <w:r>
              <w:rPr>
                <w:rFonts w:ascii="Arial" w:hAnsi="Arial" w:cs="Arial"/>
                <w:szCs w:val="20"/>
                <w:lang w:val="uk-UA"/>
              </w:rPr>
              <w:t>8</w:t>
            </w:r>
          </w:p>
        </w:tc>
        <w:tc>
          <w:tcPr>
            <w:tcW w:w="1814" w:type="dxa"/>
            <w:tcBorders>
              <w:top w:val="nil"/>
              <w:left w:val="nil"/>
              <w:right w:val="nil"/>
            </w:tcBorders>
            <w:vAlign w:val="bottom"/>
          </w:tcPr>
          <w:p w:rsidR="00D81C40" w:rsidRPr="002F721E" w:rsidRDefault="00534A3F" w:rsidP="008C30CA">
            <w:pPr>
              <w:jc w:val="right"/>
              <w:rPr>
                <w:rFonts w:ascii="Arial" w:hAnsi="Arial" w:cs="Arial"/>
                <w:szCs w:val="20"/>
                <w:lang w:val="uk-UA"/>
              </w:rPr>
            </w:pPr>
            <w:r w:rsidRPr="002F721E">
              <w:rPr>
                <w:rFonts w:ascii="Arial" w:hAnsi="Arial" w:cs="Arial"/>
                <w:szCs w:val="20"/>
                <w:lang w:val="uk-UA"/>
              </w:rPr>
              <w:t>(328,134)</w:t>
            </w:r>
          </w:p>
        </w:tc>
        <w:tc>
          <w:tcPr>
            <w:tcW w:w="1814" w:type="dxa"/>
            <w:tcBorders>
              <w:top w:val="nil"/>
              <w:left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r w:rsidRPr="002F721E">
              <w:rPr>
                <w:rFonts w:ascii="Arial" w:hAnsi="Arial" w:cs="Arial"/>
                <w:szCs w:val="20"/>
                <w:lang w:val="uk-UA"/>
              </w:rPr>
              <w:t>(415,916)</w:t>
            </w:r>
          </w:p>
        </w:tc>
      </w:tr>
      <w:tr w:rsidR="00D81C40" w:rsidRPr="002F721E" w:rsidTr="002533AD">
        <w:trPr>
          <w:trHeight w:val="255"/>
        </w:trPr>
        <w:tc>
          <w:tcPr>
            <w:tcW w:w="4904" w:type="dxa"/>
            <w:tcBorders>
              <w:top w:val="nil"/>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Валовий прибуток</w:t>
            </w:r>
          </w:p>
        </w:tc>
        <w:tc>
          <w:tcPr>
            <w:tcW w:w="1134" w:type="dxa"/>
            <w:tcBorders>
              <w:top w:val="nil"/>
              <w:left w:val="nil"/>
              <w:bottom w:val="single" w:sz="4" w:space="0" w:color="auto"/>
              <w:right w:val="nil"/>
            </w:tcBorders>
            <w:shd w:val="clear" w:color="auto" w:fill="auto"/>
            <w:noWrap/>
            <w:vAlign w:val="bottom"/>
            <w:hideMark/>
          </w:tcPr>
          <w:p w:rsidR="00D81C40" w:rsidRPr="002F721E" w:rsidRDefault="00D81C40" w:rsidP="008C30CA">
            <w:pPr>
              <w:jc w:val="center"/>
              <w:rPr>
                <w:rFonts w:ascii="Arial" w:hAnsi="Arial" w:cs="Arial"/>
                <w:b/>
                <w:szCs w:val="20"/>
                <w:lang w:val="uk-UA"/>
              </w:rPr>
            </w:pPr>
          </w:p>
        </w:tc>
        <w:tc>
          <w:tcPr>
            <w:tcW w:w="1814" w:type="dxa"/>
            <w:tcBorders>
              <w:left w:val="nil"/>
              <w:bottom w:val="single" w:sz="4" w:space="0" w:color="auto"/>
              <w:right w:val="nil"/>
            </w:tcBorders>
            <w:vAlign w:val="bottom"/>
          </w:tcPr>
          <w:p w:rsidR="00D81C40" w:rsidRPr="002F721E" w:rsidRDefault="00534A3F" w:rsidP="008C30CA">
            <w:pPr>
              <w:jc w:val="right"/>
              <w:rPr>
                <w:rFonts w:ascii="Arial" w:hAnsi="Arial" w:cs="Arial"/>
                <w:b/>
                <w:szCs w:val="20"/>
                <w:lang w:val="uk-UA"/>
              </w:rPr>
            </w:pPr>
            <w:r w:rsidRPr="002F721E">
              <w:rPr>
                <w:rFonts w:ascii="Arial" w:hAnsi="Arial" w:cs="Arial"/>
                <w:b/>
                <w:szCs w:val="20"/>
                <w:lang w:val="uk-UA"/>
              </w:rPr>
              <w:t>68,752</w:t>
            </w:r>
          </w:p>
        </w:tc>
        <w:tc>
          <w:tcPr>
            <w:tcW w:w="1814" w:type="dxa"/>
            <w:tcBorders>
              <w:left w:val="nil"/>
              <w:bottom w:val="single" w:sz="4" w:space="0" w:color="auto"/>
              <w:right w:val="nil"/>
            </w:tcBorders>
            <w:shd w:val="clear" w:color="auto" w:fill="auto"/>
            <w:noWrap/>
            <w:vAlign w:val="bottom"/>
            <w:hideMark/>
          </w:tcPr>
          <w:p w:rsidR="00D81C40" w:rsidRPr="002F721E" w:rsidRDefault="00D81C40" w:rsidP="008C30CA">
            <w:pPr>
              <w:jc w:val="right"/>
              <w:rPr>
                <w:rFonts w:ascii="Arial" w:hAnsi="Arial" w:cs="Arial"/>
                <w:b/>
                <w:szCs w:val="20"/>
                <w:lang w:val="uk-UA"/>
              </w:rPr>
            </w:pPr>
            <w:r w:rsidRPr="002F721E">
              <w:rPr>
                <w:rFonts w:ascii="Arial" w:hAnsi="Arial" w:cs="Arial"/>
                <w:b/>
                <w:szCs w:val="20"/>
                <w:lang w:val="uk-UA"/>
              </w:rPr>
              <w:t>42,591</w:t>
            </w:r>
          </w:p>
        </w:tc>
      </w:tr>
      <w:tr w:rsidR="00D81C40" w:rsidRPr="002F721E" w:rsidTr="002533AD">
        <w:trPr>
          <w:trHeight w:val="255"/>
        </w:trPr>
        <w:tc>
          <w:tcPr>
            <w:tcW w:w="4904" w:type="dxa"/>
            <w:tcBorders>
              <w:top w:val="single" w:sz="4" w:space="0" w:color="auto"/>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p>
        </w:tc>
        <w:tc>
          <w:tcPr>
            <w:tcW w:w="1134" w:type="dxa"/>
            <w:tcBorders>
              <w:top w:val="single" w:sz="4" w:space="0" w:color="auto"/>
              <w:left w:val="nil"/>
              <w:bottom w:val="nil"/>
              <w:right w:val="nil"/>
            </w:tcBorders>
            <w:shd w:val="clear" w:color="auto" w:fill="auto"/>
            <w:noWrap/>
            <w:vAlign w:val="bottom"/>
            <w:hideMark/>
          </w:tcPr>
          <w:p w:rsidR="00D81C40" w:rsidRPr="002F721E" w:rsidRDefault="00D81C40" w:rsidP="008C30CA">
            <w:pPr>
              <w:jc w:val="center"/>
              <w:rPr>
                <w:rFonts w:ascii="Arial" w:hAnsi="Arial" w:cs="Arial"/>
                <w:szCs w:val="20"/>
                <w:lang w:val="uk-UA"/>
              </w:rPr>
            </w:pPr>
          </w:p>
        </w:tc>
        <w:tc>
          <w:tcPr>
            <w:tcW w:w="1814" w:type="dxa"/>
            <w:tcBorders>
              <w:top w:val="single" w:sz="4" w:space="0" w:color="auto"/>
              <w:left w:val="nil"/>
              <w:bottom w:val="nil"/>
              <w:right w:val="nil"/>
            </w:tcBorders>
            <w:vAlign w:val="bottom"/>
          </w:tcPr>
          <w:p w:rsidR="00D81C40" w:rsidRPr="002F721E" w:rsidRDefault="00D81C40" w:rsidP="008C30CA">
            <w:pPr>
              <w:jc w:val="right"/>
              <w:rPr>
                <w:rFonts w:ascii="Arial" w:hAnsi="Arial" w:cs="Arial"/>
                <w:szCs w:val="20"/>
                <w:lang w:val="uk-UA"/>
              </w:rPr>
            </w:pPr>
          </w:p>
        </w:tc>
        <w:tc>
          <w:tcPr>
            <w:tcW w:w="1814" w:type="dxa"/>
            <w:tcBorders>
              <w:top w:val="single" w:sz="4" w:space="0" w:color="auto"/>
              <w:left w:val="nil"/>
              <w:bottom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p>
        </w:tc>
      </w:tr>
      <w:tr w:rsidR="00D81C40" w:rsidRPr="002F721E" w:rsidTr="002533AD">
        <w:trPr>
          <w:trHeight w:val="255"/>
        </w:trPr>
        <w:tc>
          <w:tcPr>
            <w:tcW w:w="4904"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Адміністративні витрати</w:t>
            </w:r>
          </w:p>
        </w:tc>
        <w:tc>
          <w:tcPr>
            <w:tcW w:w="1134" w:type="dxa"/>
            <w:tcBorders>
              <w:top w:val="nil"/>
              <w:left w:val="nil"/>
              <w:bottom w:val="nil"/>
              <w:right w:val="nil"/>
            </w:tcBorders>
            <w:shd w:val="clear" w:color="auto" w:fill="auto"/>
            <w:noWrap/>
            <w:vAlign w:val="bottom"/>
            <w:hideMark/>
          </w:tcPr>
          <w:p w:rsidR="00D81C40" w:rsidRPr="002F721E" w:rsidRDefault="00FB1722" w:rsidP="008C30CA">
            <w:pPr>
              <w:jc w:val="center"/>
              <w:rPr>
                <w:rFonts w:ascii="Arial" w:hAnsi="Arial" w:cs="Arial"/>
                <w:szCs w:val="20"/>
                <w:lang w:val="uk-UA"/>
              </w:rPr>
            </w:pPr>
            <w:r>
              <w:rPr>
                <w:rFonts w:ascii="Arial" w:hAnsi="Arial" w:cs="Arial"/>
                <w:szCs w:val="20"/>
                <w:lang w:val="uk-UA"/>
              </w:rPr>
              <w:t>9</w:t>
            </w:r>
          </w:p>
        </w:tc>
        <w:tc>
          <w:tcPr>
            <w:tcW w:w="1814" w:type="dxa"/>
            <w:tcBorders>
              <w:top w:val="nil"/>
              <w:left w:val="nil"/>
              <w:bottom w:val="nil"/>
              <w:right w:val="nil"/>
            </w:tcBorders>
            <w:vAlign w:val="bottom"/>
          </w:tcPr>
          <w:p w:rsidR="00D81C40" w:rsidRPr="002F721E" w:rsidRDefault="00F62A5D" w:rsidP="008C30CA">
            <w:pPr>
              <w:jc w:val="right"/>
              <w:rPr>
                <w:rFonts w:ascii="Arial" w:hAnsi="Arial" w:cs="Arial"/>
                <w:szCs w:val="20"/>
                <w:lang w:val="uk-UA"/>
              </w:rPr>
            </w:pPr>
            <w:r w:rsidRPr="002F721E">
              <w:rPr>
                <w:rFonts w:ascii="Arial" w:hAnsi="Arial" w:cs="Arial"/>
                <w:szCs w:val="20"/>
                <w:lang w:val="uk-UA"/>
              </w:rPr>
              <w:t>(38,753</w:t>
            </w:r>
            <w:r w:rsidR="00534A3F" w:rsidRPr="002F721E">
              <w:rPr>
                <w:rFonts w:ascii="Arial" w:hAnsi="Arial" w:cs="Arial"/>
                <w:szCs w:val="20"/>
                <w:lang w:val="uk-UA"/>
              </w:rPr>
              <w:t>)</w:t>
            </w:r>
          </w:p>
        </w:tc>
        <w:tc>
          <w:tcPr>
            <w:tcW w:w="1814" w:type="dxa"/>
            <w:tcBorders>
              <w:top w:val="nil"/>
              <w:left w:val="nil"/>
              <w:bottom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r w:rsidRPr="002F721E">
              <w:rPr>
                <w:rFonts w:ascii="Arial" w:hAnsi="Arial" w:cs="Arial"/>
                <w:szCs w:val="20"/>
                <w:lang w:val="uk-UA"/>
              </w:rPr>
              <w:t>(39,220)</w:t>
            </w:r>
          </w:p>
        </w:tc>
      </w:tr>
      <w:tr w:rsidR="00D81C40" w:rsidRPr="002F721E" w:rsidTr="002533AD">
        <w:trPr>
          <w:trHeight w:val="255"/>
        </w:trPr>
        <w:tc>
          <w:tcPr>
            <w:tcW w:w="4904" w:type="dxa"/>
            <w:tcBorders>
              <w:top w:val="nil"/>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Витрати на збут</w:t>
            </w:r>
          </w:p>
        </w:tc>
        <w:tc>
          <w:tcPr>
            <w:tcW w:w="1134" w:type="dxa"/>
            <w:tcBorders>
              <w:top w:val="nil"/>
              <w:left w:val="nil"/>
              <w:bottom w:val="nil"/>
              <w:right w:val="nil"/>
            </w:tcBorders>
            <w:shd w:val="clear" w:color="auto" w:fill="auto"/>
            <w:noWrap/>
            <w:vAlign w:val="bottom"/>
            <w:hideMark/>
          </w:tcPr>
          <w:p w:rsidR="00D81C40" w:rsidRPr="002F721E" w:rsidRDefault="00FB1722" w:rsidP="008C30CA">
            <w:pPr>
              <w:jc w:val="center"/>
              <w:rPr>
                <w:rFonts w:ascii="Arial" w:hAnsi="Arial" w:cs="Arial"/>
                <w:szCs w:val="20"/>
                <w:lang w:val="uk-UA"/>
              </w:rPr>
            </w:pPr>
            <w:r>
              <w:rPr>
                <w:rFonts w:ascii="Arial" w:hAnsi="Arial" w:cs="Arial"/>
                <w:szCs w:val="20"/>
                <w:lang w:val="uk-UA"/>
              </w:rPr>
              <w:t>10</w:t>
            </w:r>
          </w:p>
        </w:tc>
        <w:tc>
          <w:tcPr>
            <w:tcW w:w="1814" w:type="dxa"/>
            <w:tcBorders>
              <w:top w:val="nil"/>
              <w:left w:val="nil"/>
              <w:bottom w:val="nil"/>
              <w:right w:val="nil"/>
            </w:tcBorders>
            <w:vAlign w:val="bottom"/>
          </w:tcPr>
          <w:p w:rsidR="00D81C40" w:rsidRPr="002F721E" w:rsidRDefault="00534A3F" w:rsidP="008C30CA">
            <w:pPr>
              <w:jc w:val="right"/>
              <w:rPr>
                <w:rFonts w:ascii="Arial" w:hAnsi="Arial" w:cs="Arial"/>
                <w:szCs w:val="20"/>
                <w:lang w:val="uk-UA"/>
              </w:rPr>
            </w:pPr>
            <w:r w:rsidRPr="002F721E">
              <w:rPr>
                <w:rFonts w:ascii="Arial" w:hAnsi="Arial" w:cs="Arial"/>
                <w:szCs w:val="20"/>
                <w:lang w:val="uk-UA"/>
              </w:rPr>
              <w:t>(1,566)</w:t>
            </w:r>
          </w:p>
        </w:tc>
        <w:tc>
          <w:tcPr>
            <w:tcW w:w="1814" w:type="dxa"/>
            <w:tcBorders>
              <w:top w:val="nil"/>
              <w:left w:val="nil"/>
              <w:bottom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r w:rsidRPr="002F721E">
              <w:rPr>
                <w:rFonts w:ascii="Arial" w:hAnsi="Arial" w:cs="Arial"/>
                <w:szCs w:val="20"/>
                <w:lang w:val="uk-UA"/>
              </w:rPr>
              <w:t>(2,619)</w:t>
            </w:r>
          </w:p>
        </w:tc>
      </w:tr>
      <w:tr w:rsidR="00D81C40" w:rsidRPr="002F721E" w:rsidTr="002533AD">
        <w:trPr>
          <w:trHeight w:val="255"/>
        </w:trPr>
        <w:tc>
          <w:tcPr>
            <w:tcW w:w="4904" w:type="dxa"/>
            <w:tcBorders>
              <w:top w:val="nil"/>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Інші доходи (витрати), нетто</w:t>
            </w:r>
          </w:p>
        </w:tc>
        <w:tc>
          <w:tcPr>
            <w:tcW w:w="1134" w:type="dxa"/>
            <w:tcBorders>
              <w:top w:val="nil"/>
              <w:left w:val="nil"/>
              <w:right w:val="nil"/>
            </w:tcBorders>
            <w:shd w:val="clear" w:color="auto" w:fill="auto"/>
            <w:noWrap/>
            <w:vAlign w:val="bottom"/>
            <w:hideMark/>
          </w:tcPr>
          <w:p w:rsidR="00D81C40" w:rsidRPr="002F721E" w:rsidRDefault="00FB1722" w:rsidP="008C30CA">
            <w:pPr>
              <w:jc w:val="center"/>
              <w:rPr>
                <w:rFonts w:ascii="Arial" w:hAnsi="Arial" w:cs="Arial"/>
                <w:szCs w:val="20"/>
                <w:lang w:val="uk-UA"/>
              </w:rPr>
            </w:pPr>
            <w:r>
              <w:rPr>
                <w:rFonts w:ascii="Arial" w:hAnsi="Arial" w:cs="Arial"/>
                <w:szCs w:val="20"/>
                <w:lang w:val="uk-UA"/>
              </w:rPr>
              <w:t>11</w:t>
            </w:r>
          </w:p>
        </w:tc>
        <w:tc>
          <w:tcPr>
            <w:tcW w:w="1814" w:type="dxa"/>
            <w:tcBorders>
              <w:top w:val="nil"/>
              <w:left w:val="nil"/>
              <w:right w:val="nil"/>
            </w:tcBorders>
            <w:vAlign w:val="bottom"/>
          </w:tcPr>
          <w:p w:rsidR="00D81C40" w:rsidRPr="002F721E" w:rsidRDefault="00534A3F" w:rsidP="008C30CA">
            <w:pPr>
              <w:jc w:val="right"/>
              <w:rPr>
                <w:rFonts w:ascii="Arial" w:hAnsi="Arial" w:cs="Arial"/>
                <w:szCs w:val="20"/>
                <w:lang w:val="uk-UA"/>
              </w:rPr>
            </w:pPr>
            <w:r w:rsidRPr="002F721E">
              <w:rPr>
                <w:rFonts w:ascii="Arial" w:hAnsi="Arial" w:cs="Arial"/>
                <w:szCs w:val="20"/>
                <w:lang w:val="uk-UA"/>
              </w:rPr>
              <w:t>(1,850,</w:t>
            </w:r>
            <w:r w:rsidR="00834428">
              <w:rPr>
                <w:rFonts w:ascii="Arial" w:hAnsi="Arial" w:cs="Arial"/>
                <w:szCs w:val="20"/>
                <w:lang w:val="uk-UA"/>
              </w:rPr>
              <w:t>95</w:t>
            </w:r>
            <w:r w:rsidR="002A3039">
              <w:rPr>
                <w:rFonts w:ascii="Arial" w:hAnsi="Arial" w:cs="Arial"/>
                <w:szCs w:val="20"/>
                <w:lang w:val="uk-UA"/>
              </w:rPr>
              <w:t>5</w:t>
            </w:r>
            <w:r w:rsidRPr="002F721E">
              <w:rPr>
                <w:rFonts w:ascii="Arial" w:hAnsi="Arial" w:cs="Arial"/>
                <w:szCs w:val="20"/>
                <w:lang w:val="uk-UA"/>
              </w:rPr>
              <w:t>)</w:t>
            </w:r>
          </w:p>
        </w:tc>
        <w:tc>
          <w:tcPr>
            <w:tcW w:w="1814" w:type="dxa"/>
            <w:tcBorders>
              <w:top w:val="nil"/>
              <w:left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r w:rsidRPr="002F721E">
              <w:rPr>
                <w:rFonts w:ascii="Arial" w:hAnsi="Arial" w:cs="Arial"/>
                <w:szCs w:val="20"/>
                <w:lang w:val="uk-UA"/>
              </w:rPr>
              <w:t>16,159</w:t>
            </w:r>
          </w:p>
        </w:tc>
      </w:tr>
      <w:tr w:rsidR="00D81C40" w:rsidRPr="002F721E" w:rsidTr="002533AD">
        <w:trPr>
          <w:trHeight w:val="255"/>
        </w:trPr>
        <w:tc>
          <w:tcPr>
            <w:tcW w:w="4904" w:type="dxa"/>
            <w:tcBorders>
              <w:left w:val="nil"/>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Операційний збиток</w:t>
            </w:r>
          </w:p>
        </w:tc>
        <w:tc>
          <w:tcPr>
            <w:tcW w:w="1134" w:type="dxa"/>
            <w:tcBorders>
              <w:left w:val="nil"/>
              <w:right w:val="nil"/>
            </w:tcBorders>
            <w:shd w:val="clear" w:color="auto" w:fill="auto"/>
            <w:noWrap/>
            <w:vAlign w:val="bottom"/>
            <w:hideMark/>
          </w:tcPr>
          <w:p w:rsidR="00D81C40" w:rsidRPr="002F721E" w:rsidRDefault="00D81C40" w:rsidP="008C30CA">
            <w:pPr>
              <w:jc w:val="center"/>
              <w:rPr>
                <w:rFonts w:ascii="Arial" w:hAnsi="Arial" w:cs="Arial"/>
                <w:b/>
                <w:szCs w:val="20"/>
                <w:lang w:val="uk-UA"/>
              </w:rPr>
            </w:pPr>
          </w:p>
        </w:tc>
        <w:tc>
          <w:tcPr>
            <w:tcW w:w="1814" w:type="dxa"/>
            <w:tcBorders>
              <w:left w:val="nil"/>
              <w:right w:val="nil"/>
            </w:tcBorders>
            <w:vAlign w:val="bottom"/>
          </w:tcPr>
          <w:p w:rsidR="00D81C40" w:rsidRPr="002F721E" w:rsidRDefault="00534A3F" w:rsidP="008C30CA">
            <w:pPr>
              <w:jc w:val="right"/>
              <w:rPr>
                <w:rFonts w:ascii="Arial" w:hAnsi="Arial" w:cs="Arial"/>
                <w:b/>
                <w:szCs w:val="20"/>
                <w:lang w:val="uk-UA"/>
              </w:rPr>
            </w:pPr>
            <w:r w:rsidRPr="002F721E">
              <w:rPr>
                <w:rFonts w:ascii="Arial" w:hAnsi="Arial" w:cs="Arial"/>
                <w:b/>
                <w:szCs w:val="20"/>
                <w:lang w:val="uk-UA"/>
              </w:rPr>
              <w:t>(1,822,</w:t>
            </w:r>
            <w:r w:rsidR="002A3039">
              <w:rPr>
                <w:rFonts w:ascii="Arial" w:hAnsi="Arial" w:cs="Arial"/>
                <w:b/>
                <w:szCs w:val="20"/>
                <w:lang w:val="uk-UA"/>
              </w:rPr>
              <w:t>522</w:t>
            </w:r>
            <w:r w:rsidRPr="002F721E">
              <w:rPr>
                <w:rFonts w:ascii="Arial" w:hAnsi="Arial" w:cs="Arial"/>
                <w:b/>
                <w:szCs w:val="20"/>
                <w:lang w:val="uk-UA"/>
              </w:rPr>
              <w:t>)</w:t>
            </w:r>
          </w:p>
        </w:tc>
        <w:tc>
          <w:tcPr>
            <w:tcW w:w="1814" w:type="dxa"/>
            <w:tcBorders>
              <w:left w:val="nil"/>
              <w:right w:val="nil"/>
            </w:tcBorders>
            <w:shd w:val="clear" w:color="auto" w:fill="auto"/>
            <w:noWrap/>
            <w:vAlign w:val="bottom"/>
            <w:hideMark/>
          </w:tcPr>
          <w:p w:rsidR="00D81C40" w:rsidRPr="002F721E" w:rsidRDefault="00D81C40" w:rsidP="008C30CA">
            <w:pPr>
              <w:jc w:val="right"/>
              <w:rPr>
                <w:rFonts w:ascii="Arial" w:hAnsi="Arial" w:cs="Arial"/>
                <w:b/>
                <w:szCs w:val="20"/>
                <w:lang w:val="uk-UA"/>
              </w:rPr>
            </w:pPr>
            <w:r w:rsidRPr="002F721E">
              <w:rPr>
                <w:rFonts w:ascii="Arial" w:hAnsi="Arial" w:cs="Arial"/>
                <w:b/>
                <w:szCs w:val="20"/>
                <w:lang w:val="uk-UA"/>
              </w:rPr>
              <w:t>16,911</w:t>
            </w:r>
          </w:p>
        </w:tc>
      </w:tr>
      <w:tr w:rsidR="00D81C40" w:rsidRPr="002F721E" w:rsidTr="002533AD">
        <w:trPr>
          <w:trHeight w:val="255"/>
        </w:trPr>
        <w:tc>
          <w:tcPr>
            <w:tcW w:w="4904" w:type="dxa"/>
            <w:tcBorders>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p>
        </w:tc>
        <w:tc>
          <w:tcPr>
            <w:tcW w:w="1134" w:type="dxa"/>
            <w:tcBorders>
              <w:left w:val="nil"/>
              <w:bottom w:val="nil"/>
              <w:right w:val="nil"/>
            </w:tcBorders>
            <w:shd w:val="clear" w:color="auto" w:fill="auto"/>
            <w:noWrap/>
            <w:vAlign w:val="bottom"/>
            <w:hideMark/>
          </w:tcPr>
          <w:p w:rsidR="00D81C40" w:rsidRPr="002F721E" w:rsidRDefault="00D81C40" w:rsidP="008C30CA">
            <w:pPr>
              <w:jc w:val="center"/>
              <w:rPr>
                <w:rFonts w:ascii="Arial" w:hAnsi="Arial" w:cs="Arial"/>
                <w:szCs w:val="20"/>
                <w:lang w:val="uk-UA"/>
              </w:rPr>
            </w:pPr>
          </w:p>
        </w:tc>
        <w:tc>
          <w:tcPr>
            <w:tcW w:w="1814" w:type="dxa"/>
            <w:tcBorders>
              <w:left w:val="nil"/>
              <w:bottom w:val="nil"/>
              <w:right w:val="nil"/>
            </w:tcBorders>
            <w:vAlign w:val="bottom"/>
          </w:tcPr>
          <w:p w:rsidR="00D81C40" w:rsidRPr="002F721E" w:rsidRDefault="00D81C40" w:rsidP="008C30CA">
            <w:pPr>
              <w:jc w:val="right"/>
              <w:rPr>
                <w:rFonts w:ascii="Arial" w:hAnsi="Arial" w:cs="Arial"/>
                <w:szCs w:val="20"/>
                <w:lang w:val="uk-UA"/>
              </w:rPr>
            </w:pPr>
          </w:p>
        </w:tc>
        <w:tc>
          <w:tcPr>
            <w:tcW w:w="1814" w:type="dxa"/>
            <w:tcBorders>
              <w:left w:val="nil"/>
              <w:bottom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p>
        </w:tc>
      </w:tr>
      <w:tr w:rsidR="00D81C40" w:rsidRPr="002F721E" w:rsidTr="002533AD">
        <w:trPr>
          <w:trHeight w:val="255"/>
        </w:trPr>
        <w:tc>
          <w:tcPr>
            <w:tcW w:w="4904" w:type="dxa"/>
            <w:tcBorders>
              <w:top w:val="nil"/>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Фінансові доходи (витрати)</w:t>
            </w:r>
          </w:p>
        </w:tc>
        <w:tc>
          <w:tcPr>
            <w:tcW w:w="1134" w:type="dxa"/>
            <w:tcBorders>
              <w:top w:val="nil"/>
              <w:left w:val="nil"/>
              <w:right w:val="nil"/>
            </w:tcBorders>
            <w:shd w:val="clear" w:color="auto" w:fill="auto"/>
            <w:noWrap/>
            <w:vAlign w:val="bottom"/>
            <w:hideMark/>
          </w:tcPr>
          <w:p w:rsidR="00D81C40" w:rsidRPr="002F721E" w:rsidRDefault="00FB1722" w:rsidP="008C30CA">
            <w:pPr>
              <w:jc w:val="center"/>
              <w:rPr>
                <w:rFonts w:ascii="Arial" w:hAnsi="Arial" w:cs="Arial"/>
                <w:szCs w:val="20"/>
                <w:lang w:val="uk-UA"/>
              </w:rPr>
            </w:pPr>
            <w:r>
              <w:rPr>
                <w:rFonts w:ascii="Arial" w:hAnsi="Arial" w:cs="Arial"/>
                <w:szCs w:val="20"/>
                <w:lang w:val="uk-UA"/>
              </w:rPr>
              <w:t>12</w:t>
            </w:r>
          </w:p>
        </w:tc>
        <w:tc>
          <w:tcPr>
            <w:tcW w:w="1814" w:type="dxa"/>
            <w:tcBorders>
              <w:top w:val="nil"/>
              <w:left w:val="nil"/>
              <w:right w:val="nil"/>
            </w:tcBorders>
            <w:vAlign w:val="bottom"/>
          </w:tcPr>
          <w:p w:rsidR="00D81C40" w:rsidRPr="002F721E" w:rsidRDefault="00534A3F" w:rsidP="008C30CA">
            <w:pPr>
              <w:jc w:val="right"/>
              <w:rPr>
                <w:rFonts w:ascii="Arial" w:hAnsi="Arial" w:cs="Arial"/>
                <w:szCs w:val="20"/>
                <w:lang w:val="uk-UA"/>
              </w:rPr>
            </w:pPr>
            <w:r w:rsidRPr="002F721E">
              <w:rPr>
                <w:rFonts w:ascii="Arial" w:hAnsi="Arial" w:cs="Arial"/>
                <w:szCs w:val="20"/>
                <w:lang w:val="uk-UA"/>
              </w:rPr>
              <w:t>(141,783)</w:t>
            </w:r>
          </w:p>
        </w:tc>
        <w:tc>
          <w:tcPr>
            <w:tcW w:w="1814" w:type="dxa"/>
            <w:tcBorders>
              <w:top w:val="nil"/>
              <w:left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r w:rsidRPr="002F721E">
              <w:rPr>
                <w:rFonts w:ascii="Arial" w:hAnsi="Arial" w:cs="Arial"/>
                <w:szCs w:val="20"/>
                <w:lang w:val="uk-UA"/>
              </w:rPr>
              <w:t>(82,956)</w:t>
            </w:r>
          </w:p>
        </w:tc>
      </w:tr>
      <w:tr w:rsidR="00D81C40" w:rsidRPr="002F721E" w:rsidTr="002533AD">
        <w:trPr>
          <w:trHeight w:val="255"/>
        </w:trPr>
        <w:tc>
          <w:tcPr>
            <w:tcW w:w="4904" w:type="dxa"/>
            <w:tcBorders>
              <w:left w:val="nil"/>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Збиток до оподаткування</w:t>
            </w:r>
          </w:p>
        </w:tc>
        <w:tc>
          <w:tcPr>
            <w:tcW w:w="1134" w:type="dxa"/>
            <w:tcBorders>
              <w:left w:val="nil"/>
              <w:right w:val="nil"/>
            </w:tcBorders>
            <w:shd w:val="clear" w:color="auto" w:fill="auto"/>
            <w:noWrap/>
            <w:vAlign w:val="bottom"/>
            <w:hideMark/>
          </w:tcPr>
          <w:p w:rsidR="00D81C40" w:rsidRPr="002F721E" w:rsidRDefault="00D81C40" w:rsidP="008C30CA">
            <w:pPr>
              <w:jc w:val="center"/>
              <w:rPr>
                <w:rFonts w:ascii="Arial" w:hAnsi="Arial" w:cs="Arial"/>
                <w:b/>
                <w:szCs w:val="20"/>
                <w:lang w:val="uk-UA"/>
              </w:rPr>
            </w:pPr>
          </w:p>
        </w:tc>
        <w:tc>
          <w:tcPr>
            <w:tcW w:w="1814" w:type="dxa"/>
            <w:tcBorders>
              <w:left w:val="nil"/>
              <w:right w:val="nil"/>
            </w:tcBorders>
            <w:vAlign w:val="bottom"/>
          </w:tcPr>
          <w:p w:rsidR="00D81C40" w:rsidRPr="002F721E" w:rsidRDefault="00534A3F" w:rsidP="008C30CA">
            <w:pPr>
              <w:jc w:val="right"/>
              <w:rPr>
                <w:rFonts w:ascii="Arial" w:hAnsi="Arial" w:cs="Arial"/>
                <w:b/>
                <w:szCs w:val="20"/>
                <w:lang w:val="uk-UA"/>
              </w:rPr>
            </w:pPr>
            <w:r w:rsidRPr="002F721E">
              <w:rPr>
                <w:rFonts w:ascii="Arial" w:hAnsi="Arial" w:cs="Arial"/>
                <w:b/>
                <w:szCs w:val="20"/>
                <w:lang w:val="uk-UA"/>
              </w:rPr>
              <w:t>(1,964,</w:t>
            </w:r>
            <w:r w:rsidR="002A3039">
              <w:rPr>
                <w:rFonts w:ascii="Arial" w:hAnsi="Arial" w:cs="Arial"/>
                <w:b/>
                <w:szCs w:val="20"/>
                <w:lang w:val="uk-UA"/>
              </w:rPr>
              <w:t>305</w:t>
            </w:r>
            <w:r w:rsidRPr="002F721E">
              <w:rPr>
                <w:rFonts w:ascii="Arial" w:hAnsi="Arial" w:cs="Arial"/>
                <w:b/>
                <w:szCs w:val="20"/>
                <w:lang w:val="uk-UA"/>
              </w:rPr>
              <w:t>)</w:t>
            </w:r>
          </w:p>
        </w:tc>
        <w:tc>
          <w:tcPr>
            <w:tcW w:w="1814" w:type="dxa"/>
            <w:tcBorders>
              <w:left w:val="nil"/>
              <w:right w:val="nil"/>
            </w:tcBorders>
            <w:shd w:val="clear" w:color="auto" w:fill="auto"/>
            <w:noWrap/>
            <w:vAlign w:val="bottom"/>
            <w:hideMark/>
          </w:tcPr>
          <w:p w:rsidR="00D81C40" w:rsidRPr="002F721E" w:rsidRDefault="00D81C40" w:rsidP="008C30CA">
            <w:pPr>
              <w:jc w:val="right"/>
              <w:rPr>
                <w:rFonts w:ascii="Arial" w:hAnsi="Arial" w:cs="Arial"/>
                <w:b/>
                <w:szCs w:val="20"/>
                <w:lang w:val="uk-UA"/>
              </w:rPr>
            </w:pPr>
            <w:r w:rsidRPr="002F721E">
              <w:rPr>
                <w:rFonts w:ascii="Arial" w:hAnsi="Arial" w:cs="Arial"/>
                <w:b/>
                <w:szCs w:val="20"/>
                <w:lang w:val="uk-UA"/>
              </w:rPr>
              <w:t>(66,045)</w:t>
            </w:r>
          </w:p>
        </w:tc>
      </w:tr>
      <w:tr w:rsidR="00D81C40" w:rsidRPr="002F721E" w:rsidTr="002533AD">
        <w:trPr>
          <w:trHeight w:val="255"/>
        </w:trPr>
        <w:tc>
          <w:tcPr>
            <w:tcW w:w="4904" w:type="dxa"/>
            <w:tcBorders>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Витрати з податку на прибуток</w:t>
            </w:r>
          </w:p>
        </w:tc>
        <w:tc>
          <w:tcPr>
            <w:tcW w:w="1134" w:type="dxa"/>
            <w:tcBorders>
              <w:left w:val="nil"/>
              <w:bottom w:val="nil"/>
              <w:right w:val="nil"/>
            </w:tcBorders>
            <w:shd w:val="clear" w:color="auto" w:fill="auto"/>
            <w:noWrap/>
            <w:vAlign w:val="bottom"/>
            <w:hideMark/>
          </w:tcPr>
          <w:p w:rsidR="00D81C40" w:rsidRPr="002F721E" w:rsidRDefault="00FB1722" w:rsidP="008C30CA">
            <w:pPr>
              <w:jc w:val="center"/>
              <w:rPr>
                <w:rFonts w:ascii="Arial" w:hAnsi="Arial" w:cs="Arial"/>
                <w:szCs w:val="20"/>
                <w:lang w:val="uk-UA"/>
              </w:rPr>
            </w:pPr>
            <w:r>
              <w:rPr>
                <w:rFonts w:ascii="Arial" w:hAnsi="Arial" w:cs="Arial"/>
                <w:szCs w:val="20"/>
                <w:lang w:val="uk-UA"/>
              </w:rPr>
              <w:t>13</w:t>
            </w:r>
          </w:p>
        </w:tc>
        <w:tc>
          <w:tcPr>
            <w:tcW w:w="1814" w:type="dxa"/>
            <w:tcBorders>
              <w:left w:val="nil"/>
              <w:bottom w:val="nil"/>
              <w:right w:val="nil"/>
            </w:tcBorders>
            <w:vAlign w:val="bottom"/>
          </w:tcPr>
          <w:p w:rsidR="00D81C40" w:rsidRPr="002F721E" w:rsidRDefault="00534A3F" w:rsidP="008C30CA">
            <w:pPr>
              <w:jc w:val="right"/>
              <w:rPr>
                <w:rFonts w:ascii="Arial" w:hAnsi="Arial" w:cs="Arial"/>
                <w:szCs w:val="20"/>
                <w:lang w:val="uk-UA"/>
              </w:rPr>
            </w:pPr>
            <w:r w:rsidRPr="002F721E">
              <w:rPr>
                <w:rFonts w:ascii="Arial" w:hAnsi="Arial" w:cs="Arial"/>
                <w:szCs w:val="20"/>
                <w:lang w:val="uk-UA"/>
              </w:rPr>
              <w:t>(7,668)</w:t>
            </w:r>
          </w:p>
        </w:tc>
        <w:tc>
          <w:tcPr>
            <w:tcW w:w="1814" w:type="dxa"/>
            <w:tcBorders>
              <w:left w:val="nil"/>
              <w:bottom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r w:rsidRPr="002F721E">
              <w:rPr>
                <w:rFonts w:ascii="Arial" w:hAnsi="Arial" w:cs="Arial"/>
                <w:szCs w:val="20"/>
                <w:lang w:val="uk-UA"/>
              </w:rPr>
              <w:t>(26,012)</w:t>
            </w:r>
          </w:p>
        </w:tc>
      </w:tr>
      <w:tr w:rsidR="00D81C40" w:rsidRPr="002F721E" w:rsidTr="002533AD">
        <w:trPr>
          <w:trHeight w:val="255"/>
        </w:trPr>
        <w:tc>
          <w:tcPr>
            <w:tcW w:w="4904" w:type="dxa"/>
            <w:tcBorders>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Збиток за рік від не припиненої діяльності</w:t>
            </w:r>
          </w:p>
        </w:tc>
        <w:tc>
          <w:tcPr>
            <w:tcW w:w="1134" w:type="dxa"/>
            <w:tcBorders>
              <w:left w:val="nil"/>
              <w:bottom w:val="single" w:sz="4" w:space="0" w:color="auto"/>
              <w:right w:val="nil"/>
            </w:tcBorders>
            <w:shd w:val="clear" w:color="auto" w:fill="auto"/>
            <w:noWrap/>
            <w:vAlign w:val="bottom"/>
            <w:hideMark/>
          </w:tcPr>
          <w:p w:rsidR="00D81C40" w:rsidRPr="002F721E" w:rsidRDefault="00D81C40" w:rsidP="008C30CA">
            <w:pPr>
              <w:jc w:val="center"/>
              <w:rPr>
                <w:rFonts w:ascii="Arial" w:hAnsi="Arial" w:cs="Arial"/>
                <w:b/>
                <w:szCs w:val="20"/>
                <w:lang w:val="uk-UA"/>
              </w:rPr>
            </w:pPr>
          </w:p>
        </w:tc>
        <w:tc>
          <w:tcPr>
            <w:tcW w:w="1814" w:type="dxa"/>
            <w:tcBorders>
              <w:left w:val="nil"/>
              <w:bottom w:val="single" w:sz="4" w:space="0" w:color="auto"/>
              <w:right w:val="nil"/>
            </w:tcBorders>
            <w:vAlign w:val="bottom"/>
          </w:tcPr>
          <w:p w:rsidR="00D81C40" w:rsidRPr="002F721E" w:rsidRDefault="00F62A5D" w:rsidP="008C30CA">
            <w:pPr>
              <w:jc w:val="right"/>
              <w:rPr>
                <w:rFonts w:ascii="Arial" w:hAnsi="Arial" w:cs="Arial"/>
                <w:b/>
                <w:szCs w:val="20"/>
                <w:lang w:val="uk-UA"/>
              </w:rPr>
            </w:pPr>
            <w:r w:rsidRPr="002F721E">
              <w:rPr>
                <w:rFonts w:ascii="Arial" w:hAnsi="Arial" w:cs="Arial"/>
                <w:b/>
                <w:szCs w:val="20"/>
                <w:lang w:val="uk-UA"/>
              </w:rPr>
              <w:t>(1,971</w:t>
            </w:r>
            <w:r w:rsidR="00834428">
              <w:rPr>
                <w:rFonts w:ascii="Arial" w:hAnsi="Arial" w:cs="Arial"/>
                <w:b/>
                <w:szCs w:val="20"/>
                <w:lang w:val="uk-UA"/>
              </w:rPr>
              <w:t>,97</w:t>
            </w:r>
            <w:r w:rsidR="002A3039">
              <w:rPr>
                <w:rFonts w:ascii="Arial" w:hAnsi="Arial" w:cs="Arial"/>
                <w:b/>
                <w:szCs w:val="20"/>
                <w:lang w:val="uk-UA"/>
              </w:rPr>
              <w:t>3</w:t>
            </w:r>
            <w:r w:rsidR="009875FA" w:rsidRPr="002F721E">
              <w:rPr>
                <w:rFonts w:ascii="Arial" w:hAnsi="Arial" w:cs="Arial"/>
                <w:b/>
                <w:szCs w:val="20"/>
                <w:lang w:val="uk-UA"/>
              </w:rPr>
              <w:t>)</w:t>
            </w:r>
          </w:p>
        </w:tc>
        <w:tc>
          <w:tcPr>
            <w:tcW w:w="1814" w:type="dxa"/>
            <w:tcBorders>
              <w:left w:val="nil"/>
              <w:bottom w:val="single" w:sz="4" w:space="0" w:color="auto"/>
              <w:right w:val="nil"/>
            </w:tcBorders>
            <w:shd w:val="clear" w:color="auto" w:fill="auto"/>
            <w:noWrap/>
            <w:vAlign w:val="bottom"/>
            <w:hideMark/>
          </w:tcPr>
          <w:p w:rsidR="00D81C40" w:rsidRPr="002F721E" w:rsidRDefault="00D81C40" w:rsidP="008C30CA">
            <w:pPr>
              <w:jc w:val="right"/>
              <w:rPr>
                <w:rFonts w:ascii="Arial" w:hAnsi="Arial" w:cs="Arial"/>
                <w:b/>
                <w:szCs w:val="20"/>
                <w:lang w:val="uk-UA"/>
              </w:rPr>
            </w:pPr>
            <w:r w:rsidRPr="002F721E">
              <w:rPr>
                <w:rFonts w:ascii="Arial" w:hAnsi="Arial" w:cs="Arial"/>
                <w:b/>
                <w:szCs w:val="20"/>
                <w:lang w:val="uk-UA"/>
              </w:rPr>
              <w:t>(92,057)</w:t>
            </w:r>
          </w:p>
        </w:tc>
      </w:tr>
      <w:tr w:rsidR="00D81C40" w:rsidRPr="002F721E" w:rsidTr="002533AD">
        <w:trPr>
          <w:trHeight w:val="255"/>
        </w:trPr>
        <w:tc>
          <w:tcPr>
            <w:tcW w:w="4904" w:type="dxa"/>
            <w:tcBorders>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 xml:space="preserve">Прибуток </w:t>
            </w:r>
            <w:r w:rsidR="0081630D">
              <w:rPr>
                <w:rFonts w:ascii="Arial" w:hAnsi="Arial" w:cs="Arial"/>
                <w:szCs w:val="20"/>
                <w:lang w:val="uk-UA"/>
              </w:rPr>
              <w:t xml:space="preserve">(збиток) </w:t>
            </w:r>
            <w:r w:rsidRPr="002F721E">
              <w:rPr>
                <w:rFonts w:ascii="Arial" w:hAnsi="Arial" w:cs="Arial"/>
                <w:szCs w:val="20"/>
                <w:lang w:val="uk-UA"/>
              </w:rPr>
              <w:t>за рік від припиненої діяльності</w:t>
            </w:r>
          </w:p>
        </w:tc>
        <w:tc>
          <w:tcPr>
            <w:tcW w:w="1134" w:type="dxa"/>
            <w:tcBorders>
              <w:left w:val="nil"/>
              <w:right w:val="nil"/>
            </w:tcBorders>
            <w:shd w:val="clear" w:color="auto" w:fill="auto"/>
            <w:noWrap/>
            <w:vAlign w:val="bottom"/>
            <w:hideMark/>
          </w:tcPr>
          <w:p w:rsidR="00D81C40" w:rsidRPr="002F721E" w:rsidRDefault="00D81C40" w:rsidP="008C30CA">
            <w:pPr>
              <w:jc w:val="center"/>
              <w:rPr>
                <w:rFonts w:ascii="Arial" w:hAnsi="Arial" w:cs="Arial"/>
                <w:szCs w:val="20"/>
                <w:lang w:val="uk-UA"/>
              </w:rPr>
            </w:pPr>
          </w:p>
        </w:tc>
        <w:tc>
          <w:tcPr>
            <w:tcW w:w="1814" w:type="dxa"/>
            <w:tcBorders>
              <w:left w:val="nil"/>
              <w:right w:val="nil"/>
            </w:tcBorders>
            <w:vAlign w:val="bottom"/>
          </w:tcPr>
          <w:p w:rsidR="00D81C40" w:rsidRPr="0081630D" w:rsidRDefault="00A05C1C" w:rsidP="008C30CA">
            <w:pPr>
              <w:jc w:val="right"/>
              <w:rPr>
                <w:rFonts w:ascii="Arial" w:hAnsi="Arial" w:cs="Arial"/>
                <w:szCs w:val="20"/>
                <w:lang w:val="uk-UA"/>
              </w:rPr>
            </w:pPr>
            <w:r>
              <w:rPr>
                <w:rFonts w:ascii="Arial" w:hAnsi="Arial" w:cs="Arial"/>
                <w:szCs w:val="20"/>
                <w:lang w:val="uk-UA"/>
              </w:rPr>
              <w:t>-</w:t>
            </w:r>
          </w:p>
        </w:tc>
        <w:tc>
          <w:tcPr>
            <w:tcW w:w="1814" w:type="dxa"/>
            <w:tcBorders>
              <w:left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r w:rsidRPr="002F721E">
              <w:rPr>
                <w:rFonts w:ascii="Arial" w:hAnsi="Arial" w:cs="Arial"/>
                <w:szCs w:val="20"/>
                <w:lang w:val="uk-UA"/>
              </w:rPr>
              <w:t>679</w:t>
            </w:r>
          </w:p>
        </w:tc>
      </w:tr>
      <w:tr w:rsidR="009875FA" w:rsidRPr="002F721E" w:rsidTr="002533AD">
        <w:trPr>
          <w:trHeight w:val="255"/>
        </w:trPr>
        <w:tc>
          <w:tcPr>
            <w:tcW w:w="4904" w:type="dxa"/>
            <w:tcBorders>
              <w:left w:val="nil"/>
              <w:bottom w:val="single" w:sz="4" w:space="0" w:color="auto"/>
              <w:right w:val="nil"/>
            </w:tcBorders>
            <w:shd w:val="clear" w:color="auto" w:fill="auto"/>
            <w:noWrap/>
            <w:vAlign w:val="bottom"/>
            <w:hideMark/>
          </w:tcPr>
          <w:p w:rsidR="009875FA" w:rsidRPr="002F721E" w:rsidRDefault="009875FA" w:rsidP="00F62A5D">
            <w:pPr>
              <w:rPr>
                <w:rFonts w:ascii="Arial" w:hAnsi="Arial" w:cs="Arial"/>
                <w:b/>
                <w:szCs w:val="20"/>
                <w:lang w:val="uk-UA"/>
              </w:rPr>
            </w:pPr>
            <w:r w:rsidRPr="002F721E">
              <w:rPr>
                <w:rFonts w:ascii="Arial" w:hAnsi="Arial" w:cs="Arial"/>
                <w:b/>
                <w:szCs w:val="20"/>
                <w:lang w:val="uk-UA"/>
              </w:rPr>
              <w:t>Збиток за рік</w:t>
            </w:r>
          </w:p>
        </w:tc>
        <w:tc>
          <w:tcPr>
            <w:tcW w:w="1134" w:type="dxa"/>
            <w:tcBorders>
              <w:left w:val="nil"/>
              <w:bottom w:val="single" w:sz="4" w:space="0" w:color="auto"/>
              <w:right w:val="nil"/>
            </w:tcBorders>
            <w:shd w:val="clear" w:color="auto" w:fill="auto"/>
            <w:noWrap/>
            <w:vAlign w:val="bottom"/>
            <w:hideMark/>
          </w:tcPr>
          <w:p w:rsidR="009875FA" w:rsidRPr="002F721E" w:rsidRDefault="009875FA" w:rsidP="008C30CA">
            <w:pPr>
              <w:jc w:val="center"/>
              <w:rPr>
                <w:rFonts w:ascii="Arial" w:hAnsi="Arial" w:cs="Arial"/>
                <w:b/>
                <w:szCs w:val="20"/>
                <w:lang w:val="uk-UA"/>
              </w:rPr>
            </w:pPr>
          </w:p>
        </w:tc>
        <w:tc>
          <w:tcPr>
            <w:tcW w:w="1814" w:type="dxa"/>
            <w:tcBorders>
              <w:left w:val="nil"/>
              <w:bottom w:val="single" w:sz="4" w:space="0" w:color="auto"/>
              <w:right w:val="nil"/>
            </w:tcBorders>
            <w:vAlign w:val="bottom"/>
          </w:tcPr>
          <w:p w:rsidR="009875FA" w:rsidRPr="002F721E" w:rsidRDefault="00834428" w:rsidP="008C30CA">
            <w:pPr>
              <w:jc w:val="right"/>
              <w:rPr>
                <w:rFonts w:ascii="Arial" w:hAnsi="Arial" w:cs="Arial"/>
                <w:b/>
                <w:szCs w:val="20"/>
                <w:lang w:val="uk-UA"/>
              </w:rPr>
            </w:pPr>
            <w:r>
              <w:rPr>
                <w:rFonts w:ascii="Arial" w:hAnsi="Arial" w:cs="Arial"/>
                <w:b/>
                <w:szCs w:val="20"/>
                <w:lang w:val="uk-UA"/>
              </w:rPr>
              <w:t>(1,971,97</w:t>
            </w:r>
            <w:r w:rsidR="002A3039">
              <w:rPr>
                <w:rFonts w:ascii="Arial" w:hAnsi="Arial" w:cs="Arial"/>
                <w:b/>
                <w:szCs w:val="20"/>
                <w:lang w:val="uk-UA"/>
              </w:rPr>
              <w:t>3</w:t>
            </w:r>
            <w:r w:rsidR="0081630D" w:rsidRPr="002F721E">
              <w:rPr>
                <w:rFonts w:ascii="Arial" w:hAnsi="Arial" w:cs="Arial"/>
                <w:b/>
                <w:szCs w:val="20"/>
                <w:lang w:val="uk-UA"/>
              </w:rPr>
              <w:t>)</w:t>
            </w:r>
          </w:p>
        </w:tc>
        <w:tc>
          <w:tcPr>
            <w:tcW w:w="1814" w:type="dxa"/>
            <w:tcBorders>
              <w:left w:val="nil"/>
              <w:bottom w:val="single" w:sz="4" w:space="0" w:color="auto"/>
              <w:right w:val="nil"/>
            </w:tcBorders>
            <w:shd w:val="clear" w:color="auto" w:fill="auto"/>
            <w:noWrap/>
            <w:vAlign w:val="bottom"/>
            <w:hideMark/>
          </w:tcPr>
          <w:p w:rsidR="009875FA" w:rsidRPr="002F721E" w:rsidRDefault="009875FA" w:rsidP="008C30CA">
            <w:pPr>
              <w:jc w:val="right"/>
              <w:rPr>
                <w:rFonts w:ascii="Arial" w:hAnsi="Arial" w:cs="Arial"/>
                <w:b/>
                <w:szCs w:val="20"/>
                <w:lang w:val="uk-UA"/>
              </w:rPr>
            </w:pPr>
            <w:r w:rsidRPr="002F721E">
              <w:rPr>
                <w:rFonts w:ascii="Arial" w:hAnsi="Arial" w:cs="Arial"/>
                <w:b/>
                <w:szCs w:val="20"/>
                <w:lang w:val="uk-UA"/>
              </w:rPr>
              <w:t>(91,378)</w:t>
            </w:r>
          </w:p>
        </w:tc>
      </w:tr>
      <w:tr w:rsidR="00D81C40" w:rsidRPr="002F721E" w:rsidTr="002533AD">
        <w:trPr>
          <w:trHeight w:val="255"/>
        </w:trPr>
        <w:tc>
          <w:tcPr>
            <w:tcW w:w="4904" w:type="dxa"/>
            <w:tcBorders>
              <w:top w:val="single" w:sz="4" w:space="0" w:color="auto"/>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p>
        </w:tc>
        <w:tc>
          <w:tcPr>
            <w:tcW w:w="1134" w:type="dxa"/>
            <w:tcBorders>
              <w:top w:val="single" w:sz="4" w:space="0" w:color="auto"/>
              <w:left w:val="nil"/>
              <w:bottom w:val="nil"/>
              <w:right w:val="nil"/>
            </w:tcBorders>
            <w:shd w:val="clear" w:color="auto" w:fill="auto"/>
            <w:noWrap/>
            <w:vAlign w:val="bottom"/>
            <w:hideMark/>
          </w:tcPr>
          <w:p w:rsidR="00D81C40" w:rsidRPr="002F721E" w:rsidRDefault="00D81C40" w:rsidP="008C30CA">
            <w:pPr>
              <w:jc w:val="center"/>
              <w:rPr>
                <w:rFonts w:ascii="Arial" w:hAnsi="Arial" w:cs="Arial"/>
                <w:szCs w:val="20"/>
                <w:lang w:val="uk-UA"/>
              </w:rPr>
            </w:pPr>
          </w:p>
        </w:tc>
        <w:tc>
          <w:tcPr>
            <w:tcW w:w="1814" w:type="dxa"/>
            <w:tcBorders>
              <w:top w:val="single" w:sz="4" w:space="0" w:color="auto"/>
              <w:left w:val="nil"/>
              <w:bottom w:val="nil"/>
              <w:right w:val="nil"/>
            </w:tcBorders>
            <w:vAlign w:val="bottom"/>
          </w:tcPr>
          <w:p w:rsidR="00D81C40" w:rsidRPr="002F721E" w:rsidRDefault="00D81C40" w:rsidP="008C30CA">
            <w:pPr>
              <w:jc w:val="right"/>
              <w:rPr>
                <w:rFonts w:ascii="Arial" w:hAnsi="Arial" w:cs="Arial"/>
                <w:szCs w:val="20"/>
                <w:lang w:val="uk-UA"/>
              </w:rPr>
            </w:pPr>
          </w:p>
        </w:tc>
        <w:tc>
          <w:tcPr>
            <w:tcW w:w="1814" w:type="dxa"/>
            <w:tcBorders>
              <w:top w:val="single" w:sz="4" w:space="0" w:color="auto"/>
              <w:left w:val="nil"/>
              <w:bottom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p>
        </w:tc>
      </w:tr>
      <w:tr w:rsidR="00D81C40" w:rsidRPr="002F721E" w:rsidTr="002533AD">
        <w:trPr>
          <w:trHeight w:val="255"/>
        </w:trPr>
        <w:tc>
          <w:tcPr>
            <w:tcW w:w="4904" w:type="dxa"/>
            <w:tcBorders>
              <w:left w:val="nil"/>
              <w:bottom w:val="nil"/>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Інші сукупні доходи</w:t>
            </w:r>
          </w:p>
        </w:tc>
        <w:tc>
          <w:tcPr>
            <w:tcW w:w="1134" w:type="dxa"/>
            <w:tcBorders>
              <w:left w:val="nil"/>
              <w:bottom w:val="nil"/>
              <w:right w:val="nil"/>
            </w:tcBorders>
            <w:shd w:val="clear" w:color="auto" w:fill="auto"/>
            <w:noWrap/>
            <w:vAlign w:val="bottom"/>
            <w:hideMark/>
          </w:tcPr>
          <w:p w:rsidR="00D81C40" w:rsidRPr="002F721E" w:rsidRDefault="00D81C40" w:rsidP="008C30CA">
            <w:pPr>
              <w:jc w:val="center"/>
              <w:rPr>
                <w:rFonts w:ascii="Arial" w:hAnsi="Arial" w:cs="Arial"/>
                <w:szCs w:val="20"/>
                <w:lang w:val="uk-UA"/>
              </w:rPr>
            </w:pPr>
          </w:p>
        </w:tc>
        <w:tc>
          <w:tcPr>
            <w:tcW w:w="1814" w:type="dxa"/>
            <w:tcBorders>
              <w:left w:val="nil"/>
              <w:bottom w:val="nil"/>
              <w:right w:val="nil"/>
            </w:tcBorders>
            <w:vAlign w:val="bottom"/>
          </w:tcPr>
          <w:p w:rsidR="00D81C40" w:rsidRPr="002F721E" w:rsidRDefault="00D81C40" w:rsidP="008C30CA">
            <w:pPr>
              <w:jc w:val="right"/>
              <w:rPr>
                <w:rFonts w:ascii="Arial" w:hAnsi="Arial" w:cs="Arial"/>
                <w:szCs w:val="20"/>
                <w:lang w:val="uk-UA"/>
              </w:rPr>
            </w:pPr>
          </w:p>
        </w:tc>
        <w:tc>
          <w:tcPr>
            <w:tcW w:w="1814" w:type="dxa"/>
            <w:tcBorders>
              <w:left w:val="nil"/>
              <w:bottom w:val="nil"/>
              <w:right w:val="nil"/>
            </w:tcBorders>
            <w:shd w:val="clear" w:color="auto" w:fill="auto"/>
            <w:noWrap/>
            <w:vAlign w:val="bottom"/>
            <w:hideMark/>
          </w:tcPr>
          <w:p w:rsidR="00D81C40" w:rsidRPr="002F721E" w:rsidRDefault="00D81C40" w:rsidP="008C30CA">
            <w:pPr>
              <w:jc w:val="right"/>
              <w:rPr>
                <w:rFonts w:ascii="Arial" w:hAnsi="Arial" w:cs="Arial"/>
                <w:szCs w:val="20"/>
                <w:lang w:val="uk-UA"/>
              </w:rPr>
            </w:pPr>
          </w:p>
        </w:tc>
      </w:tr>
      <w:tr w:rsidR="00D81C40" w:rsidRPr="002F721E" w:rsidTr="002533AD">
        <w:trPr>
          <w:trHeight w:val="255"/>
        </w:trPr>
        <w:tc>
          <w:tcPr>
            <w:tcW w:w="4904" w:type="dxa"/>
            <w:tcBorders>
              <w:top w:val="nil"/>
              <w:left w:val="nil"/>
              <w:bottom w:val="nil"/>
              <w:right w:val="nil"/>
            </w:tcBorders>
            <w:shd w:val="clear" w:color="auto" w:fill="auto"/>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Актуарний прибуток (збиток) по пенсійному плану зі встановленими виплатами</w:t>
            </w:r>
          </w:p>
        </w:tc>
        <w:tc>
          <w:tcPr>
            <w:tcW w:w="1134" w:type="dxa"/>
            <w:tcBorders>
              <w:top w:val="nil"/>
              <w:left w:val="nil"/>
              <w:bottom w:val="nil"/>
              <w:right w:val="nil"/>
            </w:tcBorders>
            <w:shd w:val="clear" w:color="auto" w:fill="auto"/>
            <w:noWrap/>
            <w:vAlign w:val="bottom"/>
            <w:hideMark/>
          </w:tcPr>
          <w:p w:rsidR="00D81C40" w:rsidRPr="002F721E" w:rsidRDefault="00FB1722" w:rsidP="008C30CA">
            <w:pPr>
              <w:jc w:val="center"/>
              <w:rPr>
                <w:rFonts w:ascii="Arial" w:hAnsi="Arial" w:cs="Arial"/>
                <w:szCs w:val="20"/>
                <w:lang w:val="uk-UA"/>
              </w:rPr>
            </w:pPr>
            <w:r>
              <w:rPr>
                <w:rFonts w:ascii="Arial" w:hAnsi="Arial" w:cs="Arial"/>
                <w:szCs w:val="20"/>
                <w:lang w:val="uk-UA"/>
              </w:rPr>
              <w:t>25.3</w:t>
            </w:r>
          </w:p>
        </w:tc>
        <w:tc>
          <w:tcPr>
            <w:tcW w:w="1814" w:type="dxa"/>
            <w:tcBorders>
              <w:top w:val="nil"/>
              <w:left w:val="nil"/>
              <w:right w:val="nil"/>
            </w:tcBorders>
            <w:vAlign w:val="bottom"/>
          </w:tcPr>
          <w:p w:rsidR="00D81C40" w:rsidRPr="002F721E" w:rsidRDefault="00C5383D" w:rsidP="008C30CA">
            <w:pPr>
              <w:jc w:val="right"/>
              <w:rPr>
                <w:rFonts w:ascii="Arial" w:hAnsi="Arial" w:cs="Arial"/>
                <w:szCs w:val="20"/>
                <w:lang w:val="uk-UA"/>
              </w:rPr>
            </w:pPr>
            <w:r w:rsidRPr="002F721E">
              <w:rPr>
                <w:rFonts w:ascii="Arial" w:hAnsi="Arial" w:cs="Arial"/>
                <w:szCs w:val="20"/>
                <w:lang w:val="uk-UA"/>
              </w:rPr>
              <w:t>65,59</w:t>
            </w:r>
            <w:r w:rsidR="009875FA" w:rsidRPr="002F721E">
              <w:rPr>
                <w:rFonts w:ascii="Arial" w:hAnsi="Arial" w:cs="Arial"/>
                <w:szCs w:val="20"/>
                <w:lang w:val="uk-UA"/>
              </w:rPr>
              <w:t>7</w:t>
            </w:r>
          </w:p>
        </w:tc>
        <w:tc>
          <w:tcPr>
            <w:tcW w:w="1814" w:type="dxa"/>
            <w:tcBorders>
              <w:top w:val="nil"/>
              <w:left w:val="nil"/>
              <w:right w:val="nil"/>
            </w:tcBorders>
            <w:shd w:val="clear" w:color="auto" w:fill="auto"/>
            <w:vAlign w:val="bottom"/>
            <w:hideMark/>
          </w:tcPr>
          <w:p w:rsidR="00D81C40" w:rsidRPr="002F721E" w:rsidRDefault="0034680C" w:rsidP="008C30CA">
            <w:pPr>
              <w:jc w:val="right"/>
              <w:rPr>
                <w:rFonts w:ascii="Arial" w:hAnsi="Arial" w:cs="Arial"/>
                <w:szCs w:val="20"/>
                <w:lang w:val="uk-UA"/>
              </w:rPr>
            </w:pPr>
            <w:r w:rsidRPr="002F721E">
              <w:rPr>
                <w:rFonts w:ascii="Arial" w:hAnsi="Arial" w:cs="Arial"/>
                <w:szCs w:val="20"/>
                <w:lang w:val="uk-UA"/>
              </w:rPr>
              <w:t>1,949</w:t>
            </w:r>
          </w:p>
        </w:tc>
      </w:tr>
      <w:tr w:rsidR="00D81C40" w:rsidRPr="002F721E" w:rsidTr="002533AD">
        <w:trPr>
          <w:trHeight w:val="255"/>
        </w:trPr>
        <w:tc>
          <w:tcPr>
            <w:tcW w:w="4904" w:type="dxa"/>
            <w:tcBorders>
              <w:top w:val="nil"/>
              <w:left w:val="nil"/>
              <w:bottom w:val="single" w:sz="4" w:space="0" w:color="auto"/>
              <w:right w:val="nil"/>
            </w:tcBorders>
            <w:shd w:val="clear" w:color="auto" w:fill="auto"/>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Інший сукупний дохід за період</w:t>
            </w:r>
          </w:p>
        </w:tc>
        <w:tc>
          <w:tcPr>
            <w:tcW w:w="1134" w:type="dxa"/>
            <w:tcBorders>
              <w:top w:val="nil"/>
              <w:left w:val="nil"/>
              <w:bottom w:val="single" w:sz="4" w:space="0" w:color="auto"/>
              <w:right w:val="nil"/>
            </w:tcBorders>
            <w:shd w:val="clear" w:color="auto" w:fill="auto"/>
            <w:noWrap/>
            <w:vAlign w:val="bottom"/>
            <w:hideMark/>
          </w:tcPr>
          <w:p w:rsidR="00D81C40" w:rsidRPr="002F721E" w:rsidRDefault="00D81C40" w:rsidP="008C30CA">
            <w:pPr>
              <w:jc w:val="center"/>
              <w:rPr>
                <w:rFonts w:ascii="Arial" w:hAnsi="Arial" w:cs="Arial"/>
                <w:b/>
                <w:szCs w:val="20"/>
                <w:lang w:val="uk-UA"/>
              </w:rPr>
            </w:pPr>
          </w:p>
        </w:tc>
        <w:tc>
          <w:tcPr>
            <w:tcW w:w="1814" w:type="dxa"/>
            <w:tcBorders>
              <w:top w:val="nil"/>
              <w:left w:val="nil"/>
              <w:bottom w:val="single" w:sz="4" w:space="0" w:color="auto"/>
              <w:right w:val="nil"/>
            </w:tcBorders>
            <w:vAlign w:val="bottom"/>
          </w:tcPr>
          <w:p w:rsidR="00D81C40" w:rsidRPr="002F721E" w:rsidRDefault="0034680C" w:rsidP="008C30CA">
            <w:pPr>
              <w:jc w:val="right"/>
              <w:rPr>
                <w:rFonts w:ascii="Arial" w:hAnsi="Arial" w:cs="Arial"/>
                <w:b/>
                <w:szCs w:val="20"/>
                <w:lang w:val="uk-UA"/>
              </w:rPr>
            </w:pPr>
            <w:r w:rsidRPr="002F721E">
              <w:rPr>
                <w:rFonts w:ascii="Arial" w:hAnsi="Arial" w:cs="Arial"/>
                <w:b/>
                <w:szCs w:val="20"/>
                <w:lang w:val="uk-UA"/>
              </w:rPr>
              <w:t>65,597</w:t>
            </w:r>
          </w:p>
        </w:tc>
        <w:tc>
          <w:tcPr>
            <w:tcW w:w="1814" w:type="dxa"/>
            <w:tcBorders>
              <w:top w:val="nil"/>
              <w:left w:val="nil"/>
              <w:bottom w:val="single" w:sz="4" w:space="0" w:color="auto"/>
              <w:right w:val="nil"/>
            </w:tcBorders>
            <w:shd w:val="clear" w:color="auto" w:fill="auto"/>
            <w:vAlign w:val="bottom"/>
            <w:hideMark/>
          </w:tcPr>
          <w:p w:rsidR="00D81C40" w:rsidRPr="002F721E" w:rsidRDefault="0034680C" w:rsidP="008C30CA">
            <w:pPr>
              <w:jc w:val="right"/>
              <w:rPr>
                <w:rFonts w:ascii="Arial" w:hAnsi="Arial" w:cs="Arial"/>
                <w:b/>
                <w:szCs w:val="20"/>
                <w:lang w:val="uk-UA"/>
              </w:rPr>
            </w:pPr>
            <w:r w:rsidRPr="002F721E">
              <w:rPr>
                <w:rFonts w:ascii="Arial" w:hAnsi="Arial" w:cs="Arial"/>
                <w:b/>
                <w:szCs w:val="20"/>
                <w:lang w:val="uk-UA"/>
              </w:rPr>
              <w:t>1,949</w:t>
            </w:r>
          </w:p>
        </w:tc>
      </w:tr>
      <w:tr w:rsidR="00D81C40" w:rsidRPr="002F721E" w:rsidTr="002533AD">
        <w:trPr>
          <w:trHeight w:val="255"/>
        </w:trPr>
        <w:tc>
          <w:tcPr>
            <w:tcW w:w="4904" w:type="dxa"/>
            <w:tcBorders>
              <w:top w:val="single" w:sz="4" w:space="0" w:color="auto"/>
              <w:left w:val="nil"/>
              <w:right w:val="nil"/>
            </w:tcBorders>
            <w:shd w:val="clear" w:color="auto" w:fill="auto"/>
            <w:vAlign w:val="bottom"/>
            <w:hideMark/>
          </w:tcPr>
          <w:p w:rsidR="00D81C40" w:rsidRPr="002F721E" w:rsidRDefault="00D81C40" w:rsidP="00F62A5D">
            <w:pPr>
              <w:rPr>
                <w:rFonts w:ascii="Arial" w:hAnsi="Arial" w:cs="Arial"/>
                <w:szCs w:val="20"/>
                <w:lang w:val="uk-UA"/>
              </w:rPr>
            </w:pPr>
          </w:p>
        </w:tc>
        <w:tc>
          <w:tcPr>
            <w:tcW w:w="1134" w:type="dxa"/>
            <w:tcBorders>
              <w:top w:val="single" w:sz="4" w:space="0" w:color="auto"/>
              <w:left w:val="nil"/>
              <w:right w:val="nil"/>
            </w:tcBorders>
            <w:shd w:val="clear" w:color="auto" w:fill="auto"/>
            <w:noWrap/>
            <w:vAlign w:val="bottom"/>
            <w:hideMark/>
          </w:tcPr>
          <w:p w:rsidR="00D81C40" w:rsidRPr="002F721E" w:rsidRDefault="00D81C40" w:rsidP="008C30CA">
            <w:pPr>
              <w:jc w:val="center"/>
              <w:rPr>
                <w:rFonts w:ascii="Arial" w:hAnsi="Arial" w:cs="Arial"/>
                <w:szCs w:val="20"/>
                <w:lang w:val="uk-UA"/>
              </w:rPr>
            </w:pPr>
          </w:p>
        </w:tc>
        <w:tc>
          <w:tcPr>
            <w:tcW w:w="1814" w:type="dxa"/>
            <w:tcBorders>
              <w:top w:val="single" w:sz="4" w:space="0" w:color="auto"/>
              <w:left w:val="nil"/>
              <w:right w:val="nil"/>
            </w:tcBorders>
            <w:vAlign w:val="bottom"/>
          </w:tcPr>
          <w:p w:rsidR="00D81C40" w:rsidRPr="002F721E" w:rsidRDefault="00D81C40" w:rsidP="008C30CA">
            <w:pPr>
              <w:jc w:val="right"/>
              <w:rPr>
                <w:rFonts w:ascii="Arial" w:hAnsi="Arial" w:cs="Arial"/>
                <w:szCs w:val="20"/>
                <w:lang w:val="uk-UA"/>
              </w:rPr>
            </w:pPr>
          </w:p>
        </w:tc>
        <w:tc>
          <w:tcPr>
            <w:tcW w:w="1814" w:type="dxa"/>
            <w:tcBorders>
              <w:top w:val="single" w:sz="4" w:space="0" w:color="auto"/>
              <w:left w:val="nil"/>
              <w:right w:val="nil"/>
            </w:tcBorders>
            <w:shd w:val="clear" w:color="auto" w:fill="auto"/>
            <w:vAlign w:val="bottom"/>
            <w:hideMark/>
          </w:tcPr>
          <w:p w:rsidR="00D81C40" w:rsidRPr="002F721E" w:rsidRDefault="00D81C40" w:rsidP="008C30CA">
            <w:pPr>
              <w:jc w:val="right"/>
              <w:rPr>
                <w:rFonts w:ascii="Arial" w:hAnsi="Arial" w:cs="Arial"/>
                <w:szCs w:val="20"/>
                <w:lang w:val="uk-UA"/>
              </w:rPr>
            </w:pPr>
          </w:p>
        </w:tc>
      </w:tr>
      <w:tr w:rsidR="00D81C40" w:rsidRPr="002F721E" w:rsidTr="002533AD">
        <w:trPr>
          <w:trHeight w:val="255"/>
        </w:trPr>
        <w:tc>
          <w:tcPr>
            <w:tcW w:w="4904" w:type="dxa"/>
            <w:tcBorders>
              <w:top w:val="nil"/>
              <w:left w:val="nil"/>
              <w:bottom w:val="single" w:sz="4" w:space="0" w:color="auto"/>
              <w:right w:val="nil"/>
            </w:tcBorders>
            <w:shd w:val="clear" w:color="auto" w:fill="auto"/>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Всього сукупний збиток за рік</w:t>
            </w:r>
          </w:p>
        </w:tc>
        <w:tc>
          <w:tcPr>
            <w:tcW w:w="1134" w:type="dxa"/>
            <w:tcBorders>
              <w:top w:val="nil"/>
              <w:left w:val="nil"/>
              <w:bottom w:val="single" w:sz="4" w:space="0" w:color="auto"/>
              <w:right w:val="nil"/>
            </w:tcBorders>
            <w:shd w:val="clear" w:color="auto" w:fill="auto"/>
            <w:noWrap/>
            <w:vAlign w:val="bottom"/>
            <w:hideMark/>
          </w:tcPr>
          <w:p w:rsidR="00D81C40" w:rsidRPr="002F721E" w:rsidRDefault="00D81C40" w:rsidP="008C30CA">
            <w:pPr>
              <w:jc w:val="center"/>
              <w:rPr>
                <w:rFonts w:ascii="Arial" w:hAnsi="Arial" w:cs="Arial"/>
                <w:b/>
                <w:szCs w:val="20"/>
                <w:lang w:val="uk-UA"/>
              </w:rPr>
            </w:pPr>
          </w:p>
        </w:tc>
        <w:tc>
          <w:tcPr>
            <w:tcW w:w="1814" w:type="dxa"/>
            <w:tcBorders>
              <w:top w:val="nil"/>
              <w:left w:val="nil"/>
              <w:bottom w:val="single" w:sz="4" w:space="0" w:color="auto"/>
              <w:right w:val="nil"/>
            </w:tcBorders>
            <w:vAlign w:val="bottom"/>
          </w:tcPr>
          <w:p w:rsidR="00D81C40" w:rsidRPr="002F721E" w:rsidRDefault="009875FA" w:rsidP="008C30CA">
            <w:pPr>
              <w:jc w:val="right"/>
              <w:rPr>
                <w:rFonts w:ascii="Arial" w:hAnsi="Arial" w:cs="Arial"/>
                <w:b/>
                <w:szCs w:val="20"/>
                <w:lang w:val="uk-UA"/>
              </w:rPr>
            </w:pPr>
            <w:r w:rsidRPr="002F721E">
              <w:rPr>
                <w:rFonts w:ascii="Arial" w:hAnsi="Arial" w:cs="Arial"/>
                <w:b/>
                <w:szCs w:val="20"/>
                <w:lang w:val="uk-UA"/>
              </w:rPr>
              <w:t>(1,906,</w:t>
            </w:r>
            <w:r w:rsidR="002A3039">
              <w:rPr>
                <w:rFonts w:ascii="Arial" w:hAnsi="Arial" w:cs="Arial"/>
                <w:b/>
                <w:szCs w:val="20"/>
                <w:lang w:val="uk-UA"/>
              </w:rPr>
              <w:t>376</w:t>
            </w:r>
            <w:r w:rsidRPr="002F721E">
              <w:rPr>
                <w:rFonts w:ascii="Arial" w:hAnsi="Arial" w:cs="Arial"/>
                <w:b/>
                <w:szCs w:val="20"/>
                <w:lang w:val="uk-UA"/>
              </w:rPr>
              <w:t>)</w:t>
            </w:r>
          </w:p>
        </w:tc>
        <w:tc>
          <w:tcPr>
            <w:tcW w:w="1814" w:type="dxa"/>
            <w:tcBorders>
              <w:top w:val="nil"/>
              <w:left w:val="nil"/>
              <w:bottom w:val="single" w:sz="4" w:space="0" w:color="auto"/>
              <w:right w:val="nil"/>
            </w:tcBorders>
            <w:shd w:val="clear" w:color="auto" w:fill="auto"/>
            <w:vAlign w:val="bottom"/>
            <w:hideMark/>
          </w:tcPr>
          <w:p w:rsidR="00D81C40" w:rsidRPr="002F721E" w:rsidRDefault="00D81C40" w:rsidP="008C30CA">
            <w:pPr>
              <w:jc w:val="right"/>
              <w:rPr>
                <w:rFonts w:ascii="Arial" w:hAnsi="Arial" w:cs="Arial"/>
                <w:b/>
                <w:szCs w:val="20"/>
                <w:lang w:val="uk-UA"/>
              </w:rPr>
            </w:pPr>
            <w:r w:rsidRPr="002F721E">
              <w:rPr>
                <w:rFonts w:ascii="Arial" w:hAnsi="Arial" w:cs="Arial"/>
                <w:b/>
                <w:szCs w:val="20"/>
                <w:lang w:val="uk-UA"/>
              </w:rPr>
              <w:t>(89,429)</w:t>
            </w:r>
          </w:p>
        </w:tc>
      </w:tr>
    </w:tbl>
    <w:p w:rsidR="00B203EF" w:rsidRPr="002F721E" w:rsidRDefault="00B203EF" w:rsidP="00F62A5D">
      <w:pPr>
        <w:rPr>
          <w:rFonts w:ascii="Arial" w:hAnsi="Arial" w:cs="Arial"/>
          <w:szCs w:val="20"/>
          <w:lang w:val="uk-UA"/>
        </w:rPr>
      </w:pPr>
    </w:p>
    <w:p w:rsidR="0034680C" w:rsidRPr="002F721E" w:rsidRDefault="0034680C" w:rsidP="00F62A5D">
      <w:pPr>
        <w:rPr>
          <w:rFonts w:ascii="Arial" w:hAnsi="Arial" w:cs="Arial"/>
          <w:szCs w:val="20"/>
          <w:lang w:val="uk-UA"/>
        </w:rPr>
      </w:pPr>
    </w:p>
    <w:p w:rsidR="0034680C" w:rsidRPr="002F721E" w:rsidRDefault="0034680C" w:rsidP="00F62A5D">
      <w:pPr>
        <w:rPr>
          <w:rFonts w:ascii="Arial" w:hAnsi="Arial" w:cs="Arial"/>
          <w:szCs w:val="20"/>
          <w:lang w:val="uk-UA"/>
        </w:rPr>
      </w:pPr>
    </w:p>
    <w:tbl>
      <w:tblPr>
        <w:tblW w:w="9923" w:type="dxa"/>
        <w:tblInd w:w="108" w:type="dxa"/>
        <w:tblLayout w:type="fixed"/>
        <w:tblLook w:val="01E0"/>
      </w:tblPr>
      <w:tblGrid>
        <w:gridCol w:w="5920"/>
        <w:gridCol w:w="4003"/>
      </w:tblGrid>
      <w:tr w:rsidR="00257BE2" w:rsidRPr="002F721E" w:rsidTr="00257BE2">
        <w:tc>
          <w:tcPr>
            <w:tcW w:w="5920" w:type="dxa"/>
          </w:tcPr>
          <w:p w:rsidR="00257BE2" w:rsidRPr="002F721E" w:rsidRDefault="00257BE2" w:rsidP="00F62A5D">
            <w:pPr>
              <w:rPr>
                <w:rFonts w:ascii="Arial" w:hAnsi="Arial" w:cs="Arial"/>
                <w:szCs w:val="20"/>
                <w:lang w:val="uk-UA"/>
              </w:rPr>
            </w:pPr>
            <w:proofErr w:type="spellStart"/>
            <w:r w:rsidRPr="002F721E">
              <w:rPr>
                <w:rFonts w:ascii="Arial" w:hAnsi="Arial" w:cs="Arial"/>
                <w:szCs w:val="20"/>
                <w:lang w:val="uk-UA"/>
              </w:rPr>
              <w:t>Котюк</w:t>
            </w:r>
            <w:proofErr w:type="spellEnd"/>
            <w:r w:rsidRPr="002F721E">
              <w:rPr>
                <w:rFonts w:ascii="Arial" w:hAnsi="Arial" w:cs="Arial"/>
                <w:szCs w:val="20"/>
                <w:lang w:val="uk-UA"/>
              </w:rPr>
              <w:t xml:space="preserve"> О.В.</w:t>
            </w:r>
          </w:p>
        </w:tc>
        <w:tc>
          <w:tcPr>
            <w:tcW w:w="4003" w:type="dxa"/>
          </w:tcPr>
          <w:p w:rsidR="00257BE2" w:rsidRPr="002F721E" w:rsidRDefault="002D6704" w:rsidP="00F62A5D">
            <w:pPr>
              <w:rPr>
                <w:rFonts w:ascii="Arial" w:hAnsi="Arial" w:cs="Arial"/>
                <w:szCs w:val="20"/>
                <w:lang w:val="uk-UA"/>
              </w:rPr>
            </w:pPr>
            <w:proofErr w:type="spellStart"/>
            <w:r w:rsidRPr="002F721E">
              <w:rPr>
                <w:rFonts w:ascii="Arial" w:hAnsi="Arial" w:cs="Arial"/>
                <w:szCs w:val="20"/>
                <w:lang w:val="uk-UA"/>
              </w:rPr>
              <w:t>Сич</w:t>
            </w:r>
            <w:r w:rsidR="00062BAA">
              <w:rPr>
                <w:rFonts w:ascii="Arial" w:hAnsi="Arial" w:cs="Arial"/>
                <w:szCs w:val="20"/>
                <w:lang w:val="uk-UA"/>
              </w:rPr>
              <w:t>ова</w:t>
            </w:r>
            <w:proofErr w:type="spellEnd"/>
            <w:r w:rsidR="00062BAA">
              <w:rPr>
                <w:rFonts w:ascii="Arial" w:hAnsi="Arial" w:cs="Arial"/>
                <w:szCs w:val="20"/>
                <w:lang w:val="uk-UA"/>
              </w:rPr>
              <w:t xml:space="preserve"> І.Й</w:t>
            </w:r>
            <w:r w:rsidR="0084105D" w:rsidRPr="002F721E">
              <w:rPr>
                <w:rFonts w:ascii="Arial" w:hAnsi="Arial" w:cs="Arial"/>
                <w:szCs w:val="20"/>
                <w:lang w:val="uk-UA"/>
              </w:rPr>
              <w:t>.</w:t>
            </w:r>
          </w:p>
        </w:tc>
      </w:tr>
      <w:tr w:rsidR="00257BE2" w:rsidRPr="002F721E" w:rsidTr="00257BE2">
        <w:tc>
          <w:tcPr>
            <w:tcW w:w="5920" w:type="dxa"/>
          </w:tcPr>
          <w:p w:rsidR="00257BE2" w:rsidRPr="002F721E" w:rsidRDefault="00257BE2" w:rsidP="00F62A5D">
            <w:pPr>
              <w:rPr>
                <w:rFonts w:ascii="Arial" w:hAnsi="Arial" w:cs="Arial"/>
                <w:szCs w:val="20"/>
                <w:lang w:val="uk-UA"/>
              </w:rPr>
            </w:pPr>
            <w:r w:rsidRPr="002F721E">
              <w:rPr>
                <w:rFonts w:ascii="Arial" w:hAnsi="Arial" w:cs="Arial"/>
                <w:szCs w:val="20"/>
                <w:lang w:val="uk-UA"/>
              </w:rPr>
              <w:t>Генеральний директор</w:t>
            </w:r>
          </w:p>
        </w:tc>
        <w:tc>
          <w:tcPr>
            <w:tcW w:w="4003" w:type="dxa"/>
          </w:tcPr>
          <w:p w:rsidR="00257BE2" w:rsidRPr="002F721E" w:rsidRDefault="00257BE2" w:rsidP="00F62A5D">
            <w:pPr>
              <w:rPr>
                <w:rFonts w:ascii="Arial" w:hAnsi="Arial" w:cs="Arial"/>
                <w:szCs w:val="20"/>
                <w:lang w:val="uk-UA"/>
              </w:rPr>
            </w:pPr>
            <w:r w:rsidRPr="002F721E">
              <w:rPr>
                <w:rFonts w:ascii="Arial" w:hAnsi="Arial" w:cs="Arial"/>
                <w:szCs w:val="20"/>
                <w:lang w:val="uk-UA"/>
              </w:rPr>
              <w:t>Головний бухгалтер</w:t>
            </w:r>
          </w:p>
        </w:tc>
      </w:tr>
      <w:tr w:rsidR="00257BE2" w:rsidRPr="002F721E" w:rsidTr="00257BE2">
        <w:tc>
          <w:tcPr>
            <w:tcW w:w="5920" w:type="dxa"/>
          </w:tcPr>
          <w:p w:rsidR="00257BE2" w:rsidRPr="002F721E" w:rsidRDefault="00257BE2" w:rsidP="00F62A5D">
            <w:pPr>
              <w:rPr>
                <w:rFonts w:ascii="Arial" w:hAnsi="Arial" w:cs="Arial"/>
                <w:szCs w:val="20"/>
                <w:lang w:val="uk-UA"/>
              </w:rPr>
            </w:pPr>
          </w:p>
          <w:p w:rsidR="00257BE2" w:rsidRPr="002F721E" w:rsidRDefault="00257BE2" w:rsidP="00F62A5D">
            <w:pPr>
              <w:rPr>
                <w:rFonts w:ascii="Arial" w:hAnsi="Arial" w:cs="Arial"/>
                <w:szCs w:val="20"/>
                <w:lang w:val="uk-UA"/>
              </w:rPr>
            </w:pPr>
          </w:p>
          <w:p w:rsidR="00257BE2" w:rsidRPr="002F721E" w:rsidRDefault="00257BE2" w:rsidP="00F62A5D">
            <w:pPr>
              <w:rPr>
                <w:rFonts w:ascii="Arial" w:hAnsi="Arial" w:cs="Arial"/>
                <w:szCs w:val="20"/>
                <w:lang w:val="uk-UA"/>
              </w:rPr>
            </w:pPr>
            <w:r w:rsidRPr="002F721E">
              <w:rPr>
                <w:rFonts w:ascii="Arial" w:hAnsi="Arial" w:cs="Arial"/>
                <w:szCs w:val="20"/>
                <w:lang w:val="uk-UA"/>
              </w:rPr>
              <w:t>_________________</w:t>
            </w:r>
          </w:p>
        </w:tc>
        <w:tc>
          <w:tcPr>
            <w:tcW w:w="4003" w:type="dxa"/>
          </w:tcPr>
          <w:p w:rsidR="00257BE2" w:rsidRPr="002F721E" w:rsidRDefault="00257BE2" w:rsidP="00F62A5D">
            <w:pPr>
              <w:rPr>
                <w:rFonts w:ascii="Arial" w:hAnsi="Arial" w:cs="Arial"/>
                <w:szCs w:val="20"/>
                <w:lang w:val="uk-UA"/>
              </w:rPr>
            </w:pPr>
          </w:p>
          <w:p w:rsidR="00257BE2" w:rsidRPr="002F721E" w:rsidRDefault="00257BE2" w:rsidP="00F62A5D">
            <w:pPr>
              <w:rPr>
                <w:rFonts w:ascii="Arial" w:hAnsi="Arial" w:cs="Arial"/>
                <w:szCs w:val="20"/>
                <w:lang w:val="uk-UA"/>
              </w:rPr>
            </w:pPr>
          </w:p>
          <w:p w:rsidR="00257BE2" w:rsidRPr="002F721E" w:rsidRDefault="00257BE2" w:rsidP="00F62A5D">
            <w:pPr>
              <w:rPr>
                <w:rFonts w:ascii="Arial" w:hAnsi="Arial" w:cs="Arial"/>
                <w:szCs w:val="20"/>
                <w:lang w:val="uk-UA"/>
              </w:rPr>
            </w:pPr>
            <w:r w:rsidRPr="002F721E">
              <w:rPr>
                <w:rFonts w:ascii="Arial" w:hAnsi="Arial" w:cs="Arial"/>
                <w:szCs w:val="20"/>
                <w:lang w:val="uk-UA"/>
              </w:rPr>
              <w:t>__________________</w:t>
            </w:r>
          </w:p>
        </w:tc>
      </w:tr>
      <w:tr w:rsidR="00257BE2" w:rsidRPr="002F721E" w:rsidTr="00257BE2">
        <w:tc>
          <w:tcPr>
            <w:tcW w:w="5920" w:type="dxa"/>
          </w:tcPr>
          <w:p w:rsidR="00257BE2" w:rsidRPr="002F721E" w:rsidRDefault="00834428" w:rsidP="00F62A5D">
            <w:pPr>
              <w:rPr>
                <w:rFonts w:ascii="Arial" w:hAnsi="Arial" w:cs="Arial"/>
                <w:szCs w:val="20"/>
                <w:lang w:val="uk-UA"/>
              </w:rPr>
            </w:pPr>
            <w:r>
              <w:rPr>
                <w:rFonts w:ascii="Arial" w:hAnsi="Arial" w:cs="Arial"/>
                <w:szCs w:val="20"/>
                <w:lang w:val="uk-UA"/>
              </w:rPr>
              <w:t>12</w:t>
            </w:r>
            <w:r w:rsidR="009875FA" w:rsidRPr="002F721E">
              <w:rPr>
                <w:rFonts w:ascii="Arial" w:hAnsi="Arial" w:cs="Arial"/>
                <w:szCs w:val="20"/>
                <w:lang w:val="uk-UA"/>
              </w:rPr>
              <w:t xml:space="preserve"> </w:t>
            </w:r>
            <w:r w:rsidR="0034680C" w:rsidRPr="002F721E">
              <w:rPr>
                <w:rFonts w:ascii="Arial" w:hAnsi="Arial" w:cs="Arial"/>
                <w:szCs w:val="20"/>
                <w:lang w:val="uk-UA"/>
              </w:rPr>
              <w:t>березня</w:t>
            </w:r>
            <w:r w:rsidR="009875FA" w:rsidRPr="002F721E">
              <w:rPr>
                <w:rFonts w:ascii="Arial" w:hAnsi="Arial" w:cs="Arial"/>
                <w:szCs w:val="20"/>
                <w:lang w:val="uk-UA"/>
              </w:rPr>
              <w:t xml:space="preserve"> 2015</w:t>
            </w:r>
            <w:r w:rsidR="00A9574D" w:rsidRPr="002F721E">
              <w:rPr>
                <w:rFonts w:ascii="Arial" w:hAnsi="Arial" w:cs="Arial"/>
                <w:szCs w:val="20"/>
                <w:lang w:val="uk-UA"/>
              </w:rPr>
              <w:t xml:space="preserve"> року</w:t>
            </w:r>
          </w:p>
        </w:tc>
        <w:tc>
          <w:tcPr>
            <w:tcW w:w="4003" w:type="dxa"/>
          </w:tcPr>
          <w:p w:rsidR="00257BE2" w:rsidRPr="002F721E" w:rsidRDefault="00834428" w:rsidP="00F62A5D">
            <w:pPr>
              <w:rPr>
                <w:rFonts w:ascii="Arial" w:hAnsi="Arial" w:cs="Arial"/>
                <w:szCs w:val="20"/>
                <w:lang w:val="uk-UA"/>
              </w:rPr>
            </w:pPr>
            <w:r>
              <w:rPr>
                <w:rFonts w:ascii="Arial" w:hAnsi="Arial" w:cs="Arial"/>
                <w:szCs w:val="20"/>
                <w:lang w:val="uk-UA"/>
              </w:rPr>
              <w:t>12</w:t>
            </w:r>
            <w:r w:rsidR="0034680C" w:rsidRPr="002F721E">
              <w:rPr>
                <w:rFonts w:ascii="Arial" w:hAnsi="Arial" w:cs="Arial"/>
                <w:szCs w:val="20"/>
                <w:lang w:val="uk-UA"/>
              </w:rPr>
              <w:t xml:space="preserve"> березня</w:t>
            </w:r>
            <w:r w:rsidR="00A9574D" w:rsidRPr="002F721E">
              <w:rPr>
                <w:rFonts w:ascii="Arial" w:hAnsi="Arial" w:cs="Arial"/>
                <w:szCs w:val="20"/>
                <w:lang w:val="uk-UA"/>
              </w:rPr>
              <w:t xml:space="preserve"> 201</w:t>
            </w:r>
            <w:r w:rsidR="009875FA" w:rsidRPr="002F721E">
              <w:rPr>
                <w:rFonts w:ascii="Arial" w:hAnsi="Arial" w:cs="Arial"/>
                <w:szCs w:val="20"/>
                <w:lang w:val="uk-UA"/>
              </w:rPr>
              <w:t>5</w:t>
            </w:r>
            <w:r w:rsidR="00A9574D" w:rsidRPr="002F721E">
              <w:rPr>
                <w:rFonts w:ascii="Arial" w:hAnsi="Arial" w:cs="Arial"/>
                <w:szCs w:val="20"/>
                <w:lang w:val="uk-UA"/>
              </w:rPr>
              <w:t xml:space="preserve"> року</w:t>
            </w:r>
          </w:p>
        </w:tc>
      </w:tr>
    </w:tbl>
    <w:p w:rsidR="00DA1A91" w:rsidRPr="002F721E" w:rsidRDefault="001E704E" w:rsidP="00F62A5D">
      <w:pPr>
        <w:rPr>
          <w:rFonts w:ascii="Arial" w:hAnsi="Arial" w:cs="Arial"/>
          <w:szCs w:val="20"/>
          <w:lang w:val="uk-UA"/>
        </w:rPr>
        <w:sectPr w:rsidR="00DA1A91" w:rsidRPr="002F721E" w:rsidSect="008C30CA">
          <w:headerReference w:type="even" r:id="rId22"/>
          <w:headerReference w:type="default" r:id="rId23"/>
          <w:footerReference w:type="default" r:id="rId24"/>
          <w:headerReference w:type="first" r:id="rId25"/>
          <w:pgSz w:w="11909" w:h="16834" w:code="9"/>
          <w:pgMar w:top="1134" w:right="851" w:bottom="1134" w:left="1418" w:header="567" w:footer="567" w:gutter="0"/>
          <w:pgNumType w:start="6"/>
          <w:cols w:space="60"/>
          <w:noEndnote/>
        </w:sectPr>
      </w:pPr>
      <w:r w:rsidRPr="002F721E">
        <w:rPr>
          <w:rFonts w:ascii="Arial" w:hAnsi="Arial" w:cs="Arial"/>
          <w:szCs w:val="20"/>
          <w:lang w:val="uk-UA"/>
        </w:rPr>
        <w:t xml:space="preserve">     </w:t>
      </w:r>
    </w:p>
    <w:p w:rsidR="00B203EF" w:rsidRPr="002F721E" w:rsidRDefault="00B203EF" w:rsidP="00E5388C">
      <w:pPr>
        <w:pageBreakBefore/>
        <w:tabs>
          <w:tab w:val="left" w:pos="1230"/>
        </w:tabs>
        <w:ind w:left="142" w:right="6"/>
        <w:rPr>
          <w:rFonts w:ascii="Arial" w:hAnsi="Arial" w:cs="Arial"/>
          <w:b/>
          <w:color w:val="C00000"/>
          <w:lang w:val="uk-UA"/>
        </w:rPr>
      </w:pPr>
      <w:bookmarkStart w:id="5" w:name="_Toc384911182"/>
      <w:r w:rsidRPr="002F721E">
        <w:rPr>
          <w:rFonts w:ascii="Arial" w:hAnsi="Arial" w:cs="Arial"/>
          <w:b/>
          <w:color w:val="C00000"/>
          <w:lang w:val="uk-UA"/>
        </w:rPr>
        <w:lastRenderedPageBreak/>
        <w:t>ЗВІТ ПРО ФІНАНСОВИЙ СТАН</w:t>
      </w:r>
      <w:bookmarkEnd w:id="5"/>
    </w:p>
    <w:p w:rsidR="00B203EF" w:rsidRPr="002F721E" w:rsidRDefault="00B203EF" w:rsidP="00E5388C">
      <w:pPr>
        <w:spacing w:after="240"/>
        <w:ind w:left="142"/>
        <w:rPr>
          <w:rFonts w:ascii="Arial" w:hAnsi="Arial" w:cs="Arial"/>
          <w:b/>
          <w:szCs w:val="20"/>
          <w:lang w:val="uk-UA"/>
        </w:rPr>
      </w:pPr>
      <w:r w:rsidRPr="002F721E">
        <w:rPr>
          <w:rFonts w:ascii="Arial" w:hAnsi="Arial" w:cs="Arial"/>
          <w:b/>
          <w:szCs w:val="20"/>
          <w:lang w:val="uk-UA"/>
        </w:rPr>
        <w:t xml:space="preserve">станом на 31 грудня </w:t>
      </w:r>
      <w:r w:rsidR="007B7590" w:rsidRPr="002F721E">
        <w:rPr>
          <w:rFonts w:ascii="Arial" w:hAnsi="Arial" w:cs="Arial"/>
          <w:b/>
          <w:szCs w:val="20"/>
          <w:lang w:val="uk-UA"/>
        </w:rPr>
        <w:t>201</w:t>
      </w:r>
      <w:r w:rsidR="00D81C40" w:rsidRPr="002F721E">
        <w:rPr>
          <w:rFonts w:ascii="Arial" w:hAnsi="Arial" w:cs="Arial"/>
          <w:b/>
          <w:szCs w:val="20"/>
          <w:lang w:val="uk-UA"/>
        </w:rPr>
        <w:t>4</w:t>
      </w:r>
      <w:r w:rsidRPr="002F721E">
        <w:rPr>
          <w:rFonts w:ascii="Arial" w:hAnsi="Arial" w:cs="Arial"/>
          <w:b/>
          <w:szCs w:val="20"/>
          <w:lang w:val="uk-UA"/>
        </w:rPr>
        <w:t xml:space="preserve"> року</w:t>
      </w:r>
      <w:r w:rsidR="00D86F28" w:rsidRPr="002F721E">
        <w:rPr>
          <w:rFonts w:ascii="Arial" w:hAnsi="Arial" w:cs="Arial"/>
          <w:b/>
          <w:szCs w:val="20"/>
          <w:lang w:val="uk-UA"/>
        </w:rPr>
        <w:t xml:space="preserve"> </w:t>
      </w:r>
      <w:r w:rsidRPr="002F721E">
        <w:rPr>
          <w:rFonts w:ascii="Arial" w:hAnsi="Arial" w:cs="Arial"/>
          <w:b/>
          <w:szCs w:val="20"/>
          <w:lang w:val="uk-UA"/>
        </w:rPr>
        <w:t xml:space="preserve">(в </w:t>
      </w:r>
      <w:r w:rsidR="002E7E42" w:rsidRPr="002F721E">
        <w:rPr>
          <w:rFonts w:ascii="Arial" w:hAnsi="Arial" w:cs="Arial"/>
          <w:b/>
          <w:szCs w:val="20"/>
          <w:lang w:val="uk-UA"/>
        </w:rPr>
        <w:t xml:space="preserve">тисячах </w:t>
      </w:r>
      <w:r w:rsidRPr="002F721E">
        <w:rPr>
          <w:rFonts w:ascii="Arial" w:hAnsi="Arial" w:cs="Arial"/>
          <w:b/>
          <w:szCs w:val="20"/>
          <w:lang w:val="uk-UA"/>
        </w:rPr>
        <w:t>гривень)</w:t>
      </w:r>
    </w:p>
    <w:tbl>
      <w:tblPr>
        <w:tblW w:w="9666" w:type="dxa"/>
        <w:tblInd w:w="108" w:type="dxa"/>
        <w:tblLayout w:type="fixed"/>
        <w:tblLook w:val="04A0"/>
      </w:tblPr>
      <w:tblGrid>
        <w:gridCol w:w="5357"/>
        <w:gridCol w:w="1134"/>
        <w:gridCol w:w="1361"/>
        <w:gridCol w:w="1814"/>
      </w:tblGrid>
      <w:tr w:rsidR="00D81C40" w:rsidRPr="002F721E" w:rsidTr="00A8039F">
        <w:trPr>
          <w:trHeight w:val="255"/>
        </w:trPr>
        <w:tc>
          <w:tcPr>
            <w:tcW w:w="5357"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p>
        </w:tc>
        <w:tc>
          <w:tcPr>
            <w:tcW w:w="113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4B0B83">
            <w:pPr>
              <w:jc w:val="center"/>
              <w:rPr>
                <w:rFonts w:ascii="Arial" w:hAnsi="Arial" w:cs="Arial"/>
                <w:b/>
                <w:szCs w:val="20"/>
                <w:lang w:val="uk-UA"/>
              </w:rPr>
            </w:pPr>
            <w:r w:rsidRPr="002F721E">
              <w:rPr>
                <w:rFonts w:ascii="Arial" w:hAnsi="Arial" w:cs="Arial"/>
                <w:b/>
                <w:szCs w:val="20"/>
                <w:lang w:val="uk-UA"/>
              </w:rPr>
              <w:t>Примітки</w:t>
            </w:r>
          </w:p>
        </w:tc>
        <w:tc>
          <w:tcPr>
            <w:tcW w:w="1361" w:type="dxa"/>
            <w:tcBorders>
              <w:top w:val="single" w:sz="4" w:space="0" w:color="auto"/>
              <w:left w:val="nil"/>
              <w:bottom w:val="single" w:sz="4" w:space="0" w:color="auto"/>
              <w:right w:val="nil"/>
            </w:tcBorders>
            <w:vAlign w:val="bottom"/>
          </w:tcPr>
          <w:p w:rsidR="00D81C40" w:rsidRPr="002F721E" w:rsidRDefault="00D81C40" w:rsidP="002533AD">
            <w:pPr>
              <w:jc w:val="right"/>
              <w:rPr>
                <w:rFonts w:ascii="Arial" w:hAnsi="Arial" w:cs="Arial"/>
                <w:b/>
                <w:szCs w:val="20"/>
                <w:lang w:val="uk-UA"/>
              </w:rPr>
            </w:pPr>
            <w:r w:rsidRPr="002F721E">
              <w:rPr>
                <w:rFonts w:ascii="Arial" w:hAnsi="Arial" w:cs="Arial"/>
                <w:b/>
                <w:szCs w:val="20"/>
                <w:lang w:val="uk-UA"/>
              </w:rPr>
              <w:t>31.12.2014</w:t>
            </w:r>
          </w:p>
        </w:tc>
        <w:tc>
          <w:tcPr>
            <w:tcW w:w="1814" w:type="dxa"/>
            <w:tcBorders>
              <w:top w:val="single" w:sz="4" w:space="0" w:color="auto"/>
              <w:left w:val="nil"/>
              <w:bottom w:val="single" w:sz="4" w:space="0" w:color="auto"/>
              <w:right w:val="nil"/>
            </w:tcBorders>
            <w:shd w:val="clear" w:color="auto" w:fill="auto"/>
            <w:noWrap/>
            <w:vAlign w:val="bottom"/>
            <w:hideMark/>
          </w:tcPr>
          <w:p w:rsidR="002533AD" w:rsidRDefault="00D81C40" w:rsidP="00834428">
            <w:pPr>
              <w:jc w:val="right"/>
              <w:rPr>
                <w:rFonts w:ascii="Arial" w:hAnsi="Arial" w:cs="Arial"/>
                <w:b/>
                <w:szCs w:val="20"/>
                <w:lang w:val="uk-UA"/>
              </w:rPr>
            </w:pPr>
            <w:r w:rsidRPr="002F721E">
              <w:rPr>
                <w:rFonts w:ascii="Arial" w:hAnsi="Arial" w:cs="Arial"/>
                <w:b/>
                <w:szCs w:val="20"/>
                <w:lang w:val="uk-UA"/>
              </w:rPr>
              <w:t>31.12.2013</w:t>
            </w:r>
          </w:p>
          <w:p w:rsidR="00D81C40" w:rsidRPr="002F721E" w:rsidRDefault="002533AD" w:rsidP="00834428">
            <w:pPr>
              <w:jc w:val="right"/>
              <w:rPr>
                <w:rFonts w:ascii="Arial" w:hAnsi="Arial" w:cs="Arial"/>
                <w:b/>
                <w:szCs w:val="20"/>
                <w:lang w:val="uk-UA"/>
              </w:rPr>
            </w:pPr>
            <w:r>
              <w:rPr>
                <w:rFonts w:ascii="Arial" w:hAnsi="Arial" w:cs="Arial"/>
                <w:b/>
                <w:szCs w:val="20"/>
                <w:lang w:val="uk-UA"/>
              </w:rPr>
              <w:t>(Перераховано)</w:t>
            </w: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4B0B83">
            <w:pPr>
              <w:spacing w:before="60" w:after="60"/>
              <w:rPr>
                <w:rFonts w:ascii="Arial" w:hAnsi="Arial" w:cs="Arial"/>
                <w:b/>
                <w:szCs w:val="20"/>
                <w:lang w:val="uk-UA"/>
              </w:rPr>
            </w:pPr>
            <w:r w:rsidRPr="002F721E">
              <w:rPr>
                <w:rFonts w:ascii="Arial" w:hAnsi="Arial" w:cs="Arial"/>
                <w:b/>
                <w:szCs w:val="20"/>
                <w:lang w:val="uk-UA"/>
              </w:rPr>
              <w:t>АКТИВИ</w:t>
            </w:r>
          </w:p>
        </w:tc>
        <w:tc>
          <w:tcPr>
            <w:tcW w:w="1134" w:type="dxa"/>
            <w:tcBorders>
              <w:top w:val="nil"/>
              <w:left w:val="nil"/>
              <w:bottom w:val="nil"/>
              <w:right w:val="nil"/>
            </w:tcBorders>
            <w:shd w:val="clear" w:color="auto" w:fill="auto"/>
            <w:noWrap/>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nil"/>
              <w:left w:val="nil"/>
              <w:bottom w:val="nil"/>
              <w:right w:val="nil"/>
            </w:tcBorders>
            <w:vAlign w:val="bottom"/>
          </w:tcPr>
          <w:p w:rsidR="00D81C40" w:rsidRPr="002F721E" w:rsidRDefault="00D81C40" w:rsidP="004B0B83">
            <w:pPr>
              <w:jc w:val="right"/>
              <w:rPr>
                <w:rFonts w:ascii="Arial" w:hAnsi="Arial" w:cs="Arial"/>
                <w:szCs w:val="20"/>
                <w:lang w:val="uk-UA"/>
              </w:rPr>
            </w:pP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4B0B83">
            <w:pPr>
              <w:spacing w:before="60"/>
              <w:rPr>
                <w:rFonts w:ascii="Arial" w:hAnsi="Arial" w:cs="Arial"/>
                <w:b/>
                <w:szCs w:val="20"/>
                <w:lang w:val="uk-UA"/>
              </w:rPr>
            </w:pPr>
            <w:r w:rsidRPr="002F721E">
              <w:rPr>
                <w:rFonts w:ascii="Arial" w:hAnsi="Arial" w:cs="Arial"/>
                <w:b/>
                <w:szCs w:val="20"/>
                <w:lang w:val="uk-UA"/>
              </w:rPr>
              <w:t>Необоротні активи</w:t>
            </w:r>
          </w:p>
        </w:tc>
        <w:tc>
          <w:tcPr>
            <w:tcW w:w="1134" w:type="dxa"/>
            <w:tcBorders>
              <w:top w:val="nil"/>
              <w:left w:val="nil"/>
              <w:bottom w:val="nil"/>
              <w:right w:val="nil"/>
            </w:tcBorders>
            <w:shd w:val="clear" w:color="auto" w:fill="auto"/>
            <w:noWrap/>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nil"/>
              <w:left w:val="nil"/>
              <w:bottom w:val="nil"/>
              <w:right w:val="nil"/>
            </w:tcBorders>
            <w:vAlign w:val="bottom"/>
          </w:tcPr>
          <w:p w:rsidR="00D81C40" w:rsidRPr="002F721E" w:rsidRDefault="00D81C40" w:rsidP="004B0B83">
            <w:pPr>
              <w:jc w:val="right"/>
              <w:rPr>
                <w:rFonts w:ascii="Arial" w:hAnsi="Arial" w:cs="Arial"/>
                <w:szCs w:val="20"/>
                <w:lang w:val="uk-UA"/>
              </w:rPr>
            </w:pP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Основні засоби</w:t>
            </w:r>
          </w:p>
        </w:tc>
        <w:tc>
          <w:tcPr>
            <w:tcW w:w="1134" w:type="dxa"/>
            <w:tcBorders>
              <w:top w:val="nil"/>
              <w:left w:val="nil"/>
              <w:bottom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uk-UA"/>
              </w:rPr>
              <w:t>15</w:t>
            </w:r>
          </w:p>
        </w:tc>
        <w:tc>
          <w:tcPr>
            <w:tcW w:w="1361" w:type="dxa"/>
            <w:tcBorders>
              <w:top w:val="nil"/>
              <w:left w:val="nil"/>
              <w:bottom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148,008</w:t>
            </w: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834428">
              <w:rPr>
                <w:rFonts w:ascii="Arial" w:hAnsi="Arial" w:cs="Arial"/>
                <w:szCs w:val="20"/>
                <w:lang w:val="uk-UA"/>
              </w:rPr>
              <w:t>174,</w:t>
            </w:r>
            <w:r w:rsidR="00834428" w:rsidRPr="00834428">
              <w:rPr>
                <w:rFonts w:ascii="Arial" w:hAnsi="Arial" w:cs="Arial"/>
                <w:szCs w:val="20"/>
                <w:lang w:val="uk-UA"/>
              </w:rPr>
              <w:t>553</w:t>
            </w: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Нематеріальні активи</w:t>
            </w:r>
          </w:p>
        </w:tc>
        <w:tc>
          <w:tcPr>
            <w:tcW w:w="1134" w:type="dxa"/>
            <w:tcBorders>
              <w:top w:val="nil"/>
              <w:left w:val="nil"/>
              <w:bottom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16</w:t>
            </w:r>
          </w:p>
        </w:tc>
        <w:tc>
          <w:tcPr>
            <w:tcW w:w="1361" w:type="dxa"/>
            <w:tcBorders>
              <w:top w:val="nil"/>
              <w:left w:val="nil"/>
              <w:bottom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30</w:t>
            </w: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60</w:t>
            </w: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Фінансові активи для продажу</w:t>
            </w:r>
          </w:p>
        </w:tc>
        <w:tc>
          <w:tcPr>
            <w:tcW w:w="1134" w:type="dxa"/>
            <w:tcBorders>
              <w:top w:val="nil"/>
              <w:left w:val="nil"/>
              <w:bottom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17</w:t>
            </w:r>
          </w:p>
        </w:tc>
        <w:tc>
          <w:tcPr>
            <w:tcW w:w="1361" w:type="dxa"/>
            <w:tcBorders>
              <w:top w:val="nil"/>
              <w:left w:val="nil"/>
              <w:bottom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634</w:t>
            </w: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634</w:t>
            </w:r>
          </w:p>
        </w:tc>
      </w:tr>
      <w:tr w:rsidR="00D81C40" w:rsidRPr="002F721E" w:rsidTr="00A8039F">
        <w:trPr>
          <w:trHeight w:val="255"/>
        </w:trPr>
        <w:tc>
          <w:tcPr>
            <w:tcW w:w="5357" w:type="dxa"/>
            <w:tcBorders>
              <w:top w:val="nil"/>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Інвестиційна нерухомість</w:t>
            </w:r>
          </w:p>
        </w:tc>
        <w:tc>
          <w:tcPr>
            <w:tcW w:w="1134" w:type="dxa"/>
            <w:tcBorders>
              <w:top w:val="nil"/>
              <w:left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18</w:t>
            </w:r>
          </w:p>
        </w:tc>
        <w:tc>
          <w:tcPr>
            <w:tcW w:w="1361" w:type="dxa"/>
            <w:tcBorders>
              <w:top w:val="nil"/>
              <w:left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36,658</w:t>
            </w:r>
          </w:p>
        </w:tc>
        <w:tc>
          <w:tcPr>
            <w:tcW w:w="1814" w:type="dxa"/>
            <w:tcBorders>
              <w:top w:val="nil"/>
              <w:left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36,421</w:t>
            </w:r>
          </w:p>
        </w:tc>
      </w:tr>
      <w:tr w:rsidR="00D81C40" w:rsidRPr="002F721E" w:rsidTr="00A8039F">
        <w:trPr>
          <w:trHeight w:val="255"/>
        </w:trPr>
        <w:tc>
          <w:tcPr>
            <w:tcW w:w="5357" w:type="dxa"/>
            <w:tcBorders>
              <w:top w:val="nil"/>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Інша довгострокова дебіторська заборгованість</w:t>
            </w:r>
          </w:p>
        </w:tc>
        <w:tc>
          <w:tcPr>
            <w:tcW w:w="1134" w:type="dxa"/>
            <w:tcBorders>
              <w:top w:val="nil"/>
              <w:left w:val="nil"/>
              <w:bottom w:val="single" w:sz="4" w:space="0" w:color="auto"/>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19</w:t>
            </w:r>
          </w:p>
        </w:tc>
        <w:tc>
          <w:tcPr>
            <w:tcW w:w="1361" w:type="dxa"/>
            <w:tcBorders>
              <w:top w:val="nil"/>
              <w:left w:val="nil"/>
              <w:bottom w:val="single" w:sz="4" w:space="0" w:color="auto"/>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2,842</w:t>
            </w:r>
          </w:p>
        </w:tc>
        <w:tc>
          <w:tcPr>
            <w:tcW w:w="1814" w:type="dxa"/>
            <w:tcBorders>
              <w:top w:val="nil"/>
              <w:left w:val="nil"/>
              <w:bottom w:val="single" w:sz="4" w:space="0" w:color="auto"/>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43,369</w:t>
            </w:r>
          </w:p>
        </w:tc>
      </w:tr>
      <w:tr w:rsidR="00D81C40" w:rsidRPr="002F721E" w:rsidTr="00A8039F">
        <w:trPr>
          <w:trHeight w:val="255"/>
        </w:trPr>
        <w:tc>
          <w:tcPr>
            <w:tcW w:w="5357"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Разом необоротні активи</w:t>
            </w:r>
          </w:p>
        </w:tc>
        <w:tc>
          <w:tcPr>
            <w:tcW w:w="113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4B0B83">
            <w:pPr>
              <w:ind w:left="-135"/>
              <w:jc w:val="center"/>
              <w:rPr>
                <w:rFonts w:ascii="Arial" w:hAnsi="Arial" w:cs="Arial"/>
                <w:b/>
                <w:szCs w:val="20"/>
                <w:lang w:val="uk-UA"/>
              </w:rPr>
            </w:pPr>
          </w:p>
        </w:tc>
        <w:tc>
          <w:tcPr>
            <w:tcW w:w="1361" w:type="dxa"/>
            <w:tcBorders>
              <w:top w:val="single" w:sz="4" w:space="0" w:color="auto"/>
              <w:left w:val="nil"/>
              <w:bottom w:val="single" w:sz="4" w:space="0" w:color="auto"/>
              <w:right w:val="nil"/>
            </w:tcBorders>
            <w:vAlign w:val="bottom"/>
          </w:tcPr>
          <w:p w:rsidR="00D81C40" w:rsidRPr="002F721E" w:rsidRDefault="009875FA" w:rsidP="004B0B83">
            <w:pPr>
              <w:jc w:val="right"/>
              <w:rPr>
                <w:rFonts w:ascii="Arial" w:hAnsi="Arial" w:cs="Arial"/>
                <w:b/>
                <w:szCs w:val="20"/>
                <w:lang w:val="uk-UA"/>
              </w:rPr>
            </w:pPr>
            <w:r w:rsidRPr="002F721E">
              <w:rPr>
                <w:rFonts w:ascii="Arial" w:hAnsi="Arial" w:cs="Arial"/>
                <w:b/>
                <w:szCs w:val="20"/>
                <w:lang w:val="uk-UA"/>
              </w:rPr>
              <w:t>188,172</w:t>
            </w:r>
          </w:p>
        </w:tc>
        <w:tc>
          <w:tcPr>
            <w:tcW w:w="181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4B0B83">
            <w:pPr>
              <w:jc w:val="right"/>
              <w:rPr>
                <w:rFonts w:ascii="Arial" w:hAnsi="Arial" w:cs="Arial"/>
                <w:b/>
                <w:szCs w:val="20"/>
                <w:lang w:val="uk-UA"/>
              </w:rPr>
            </w:pPr>
            <w:r w:rsidRPr="002F721E">
              <w:rPr>
                <w:rFonts w:ascii="Arial" w:hAnsi="Arial" w:cs="Arial"/>
                <w:b/>
                <w:szCs w:val="20"/>
                <w:lang w:val="uk-UA"/>
              </w:rPr>
              <w:t>255,</w:t>
            </w:r>
            <w:r w:rsidR="00834428">
              <w:rPr>
                <w:rFonts w:ascii="Arial" w:hAnsi="Arial" w:cs="Arial"/>
                <w:b/>
                <w:szCs w:val="20"/>
                <w:lang w:val="uk-UA"/>
              </w:rPr>
              <w:t>037</w:t>
            </w:r>
          </w:p>
        </w:tc>
      </w:tr>
      <w:tr w:rsidR="00D81C40" w:rsidRPr="002F721E" w:rsidTr="00A8039F">
        <w:trPr>
          <w:trHeight w:val="255"/>
        </w:trPr>
        <w:tc>
          <w:tcPr>
            <w:tcW w:w="5357" w:type="dxa"/>
            <w:tcBorders>
              <w:top w:val="single" w:sz="4" w:space="0" w:color="auto"/>
              <w:left w:val="nil"/>
              <w:bottom w:val="nil"/>
              <w:right w:val="nil"/>
            </w:tcBorders>
            <w:shd w:val="clear" w:color="auto" w:fill="auto"/>
            <w:noWrap/>
            <w:vAlign w:val="bottom"/>
            <w:hideMark/>
          </w:tcPr>
          <w:p w:rsidR="00D81C40" w:rsidRPr="002F721E" w:rsidRDefault="00D81C40" w:rsidP="004B0B83">
            <w:pPr>
              <w:spacing w:before="60"/>
              <w:rPr>
                <w:rFonts w:ascii="Arial" w:hAnsi="Arial" w:cs="Arial"/>
                <w:b/>
                <w:szCs w:val="20"/>
                <w:lang w:val="uk-UA"/>
              </w:rPr>
            </w:pPr>
            <w:r w:rsidRPr="002F721E">
              <w:rPr>
                <w:rFonts w:ascii="Arial" w:hAnsi="Arial" w:cs="Arial"/>
                <w:b/>
                <w:szCs w:val="20"/>
                <w:lang w:val="uk-UA"/>
              </w:rPr>
              <w:t>Оборотні активи</w:t>
            </w:r>
          </w:p>
        </w:tc>
        <w:tc>
          <w:tcPr>
            <w:tcW w:w="1134" w:type="dxa"/>
            <w:tcBorders>
              <w:top w:val="single" w:sz="4" w:space="0" w:color="auto"/>
              <w:left w:val="nil"/>
              <w:bottom w:val="nil"/>
              <w:right w:val="nil"/>
            </w:tcBorders>
            <w:shd w:val="clear" w:color="auto" w:fill="auto"/>
            <w:noWrap/>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single" w:sz="4" w:space="0" w:color="auto"/>
              <w:left w:val="nil"/>
              <w:bottom w:val="nil"/>
              <w:right w:val="nil"/>
            </w:tcBorders>
            <w:vAlign w:val="bottom"/>
          </w:tcPr>
          <w:p w:rsidR="00D81C40" w:rsidRPr="002F721E" w:rsidRDefault="00D81C40" w:rsidP="004B0B83">
            <w:pPr>
              <w:jc w:val="right"/>
              <w:rPr>
                <w:rFonts w:ascii="Arial" w:hAnsi="Arial" w:cs="Arial"/>
                <w:szCs w:val="20"/>
                <w:lang w:val="uk-UA"/>
              </w:rPr>
            </w:pPr>
          </w:p>
        </w:tc>
        <w:tc>
          <w:tcPr>
            <w:tcW w:w="1814" w:type="dxa"/>
            <w:tcBorders>
              <w:top w:val="single" w:sz="4" w:space="0" w:color="auto"/>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Запаси</w:t>
            </w:r>
          </w:p>
        </w:tc>
        <w:tc>
          <w:tcPr>
            <w:tcW w:w="1134" w:type="dxa"/>
            <w:tcBorders>
              <w:top w:val="nil"/>
              <w:left w:val="nil"/>
              <w:bottom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20</w:t>
            </w:r>
          </w:p>
        </w:tc>
        <w:tc>
          <w:tcPr>
            <w:tcW w:w="1361" w:type="dxa"/>
            <w:tcBorders>
              <w:top w:val="nil"/>
              <w:left w:val="nil"/>
              <w:bottom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61,</w:t>
            </w:r>
            <w:r w:rsidR="00E5388C" w:rsidRPr="002F721E">
              <w:rPr>
                <w:rFonts w:ascii="Arial" w:hAnsi="Arial" w:cs="Arial"/>
                <w:szCs w:val="20"/>
                <w:lang w:val="uk-UA"/>
              </w:rPr>
              <w:t>05</w:t>
            </w:r>
            <w:r w:rsidR="002A3039">
              <w:rPr>
                <w:rFonts w:ascii="Arial" w:hAnsi="Arial" w:cs="Arial"/>
                <w:szCs w:val="20"/>
                <w:lang w:val="uk-UA"/>
              </w:rPr>
              <w:t>5</w:t>
            </w: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834428">
              <w:rPr>
                <w:rFonts w:ascii="Arial" w:hAnsi="Arial" w:cs="Arial"/>
                <w:szCs w:val="20"/>
                <w:lang w:val="uk-UA"/>
              </w:rPr>
              <w:t>91,1</w:t>
            </w:r>
            <w:r w:rsidR="00834428" w:rsidRPr="00834428">
              <w:rPr>
                <w:rFonts w:ascii="Arial" w:hAnsi="Arial" w:cs="Arial"/>
                <w:szCs w:val="20"/>
                <w:lang w:val="uk-UA"/>
              </w:rPr>
              <w:t>55</w:t>
            </w: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C5383D" w:rsidP="00F62A5D">
            <w:pPr>
              <w:rPr>
                <w:rFonts w:ascii="Arial" w:hAnsi="Arial" w:cs="Arial"/>
                <w:szCs w:val="20"/>
                <w:lang w:val="uk-UA"/>
              </w:rPr>
            </w:pPr>
            <w:r w:rsidRPr="002F721E">
              <w:rPr>
                <w:rFonts w:ascii="Arial" w:hAnsi="Arial" w:cs="Arial"/>
                <w:szCs w:val="20"/>
                <w:lang w:val="uk-UA"/>
              </w:rPr>
              <w:t xml:space="preserve">Торгівельна та </w:t>
            </w:r>
            <w:r w:rsidR="00D81C40" w:rsidRPr="002F721E">
              <w:rPr>
                <w:rFonts w:ascii="Arial" w:hAnsi="Arial" w:cs="Arial"/>
                <w:szCs w:val="20"/>
                <w:lang w:val="uk-UA"/>
              </w:rPr>
              <w:t>інша дебіторська заборгованість</w:t>
            </w:r>
          </w:p>
        </w:tc>
        <w:tc>
          <w:tcPr>
            <w:tcW w:w="1134" w:type="dxa"/>
            <w:tcBorders>
              <w:top w:val="nil"/>
              <w:left w:val="nil"/>
              <w:bottom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21</w:t>
            </w:r>
          </w:p>
        </w:tc>
        <w:tc>
          <w:tcPr>
            <w:tcW w:w="1361" w:type="dxa"/>
            <w:tcBorders>
              <w:top w:val="nil"/>
              <w:left w:val="nil"/>
              <w:bottom w:val="nil"/>
              <w:right w:val="nil"/>
            </w:tcBorders>
            <w:vAlign w:val="bottom"/>
          </w:tcPr>
          <w:p w:rsidR="00D81C40" w:rsidRPr="002F721E" w:rsidRDefault="00E5388C" w:rsidP="004B0B83">
            <w:pPr>
              <w:jc w:val="right"/>
              <w:rPr>
                <w:rFonts w:ascii="Arial" w:hAnsi="Arial" w:cs="Arial"/>
                <w:szCs w:val="20"/>
                <w:lang w:val="uk-UA"/>
              </w:rPr>
            </w:pPr>
            <w:r w:rsidRPr="002F721E">
              <w:rPr>
                <w:rFonts w:ascii="Arial" w:hAnsi="Arial" w:cs="Arial"/>
                <w:szCs w:val="20"/>
                <w:lang w:val="uk-UA"/>
              </w:rPr>
              <w:t>14</w:t>
            </w:r>
            <w:r w:rsidR="009875FA" w:rsidRPr="002F721E">
              <w:rPr>
                <w:rFonts w:ascii="Arial" w:hAnsi="Arial" w:cs="Arial"/>
                <w:szCs w:val="20"/>
                <w:lang w:val="uk-UA"/>
              </w:rPr>
              <w:t>,</w:t>
            </w:r>
            <w:r w:rsidRPr="002F721E">
              <w:rPr>
                <w:rFonts w:ascii="Arial" w:hAnsi="Arial" w:cs="Arial"/>
                <w:szCs w:val="20"/>
                <w:lang w:val="uk-UA"/>
              </w:rPr>
              <w:t>3</w:t>
            </w:r>
            <w:r w:rsidR="002A3039">
              <w:rPr>
                <w:rFonts w:ascii="Arial" w:hAnsi="Arial" w:cs="Arial"/>
                <w:szCs w:val="20"/>
                <w:lang w:val="uk-UA"/>
              </w:rPr>
              <w:t>37</w:t>
            </w: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80,067</w:t>
            </w:r>
          </w:p>
        </w:tc>
      </w:tr>
      <w:tr w:rsidR="00D81C40" w:rsidRPr="002F721E" w:rsidTr="00A8039F">
        <w:trPr>
          <w:trHeight w:val="255"/>
        </w:trPr>
        <w:tc>
          <w:tcPr>
            <w:tcW w:w="5357" w:type="dxa"/>
            <w:tcBorders>
              <w:top w:val="nil"/>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Грошові кошти та їх еквіваленти</w:t>
            </w:r>
          </w:p>
        </w:tc>
        <w:tc>
          <w:tcPr>
            <w:tcW w:w="1134" w:type="dxa"/>
            <w:tcBorders>
              <w:top w:val="nil"/>
              <w:left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22</w:t>
            </w:r>
          </w:p>
        </w:tc>
        <w:tc>
          <w:tcPr>
            <w:tcW w:w="1361" w:type="dxa"/>
            <w:tcBorders>
              <w:top w:val="nil"/>
              <w:left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44</w:t>
            </w:r>
          </w:p>
        </w:tc>
        <w:tc>
          <w:tcPr>
            <w:tcW w:w="1814" w:type="dxa"/>
            <w:tcBorders>
              <w:top w:val="nil"/>
              <w:left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10,709</w:t>
            </w:r>
          </w:p>
        </w:tc>
      </w:tr>
      <w:tr w:rsidR="00D81C40" w:rsidRPr="002F721E" w:rsidTr="00A8039F">
        <w:trPr>
          <w:trHeight w:val="255"/>
        </w:trPr>
        <w:tc>
          <w:tcPr>
            <w:tcW w:w="5357" w:type="dxa"/>
            <w:tcBorders>
              <w:top w:val="nil"/>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Необоротні активи призначені для продажу та групи вибуття</w:t>
            </w:r>
          </w:p>
        </w:tc>
        <w:tc>
          <w:tcPr>
            <w:tcW w:w="1134" w:type="dxa"/>
            <w:tcBorders>
              <w:top w:val="nil"/>
              <w:left w:val="nil"/>
              <w:bottom w:val="single" w:sz="4" w:space="0" w:color="auto"/>
              <w:right w:val="nil"/>
            </w:tcBorders>
            <w:shd w:val="clear" w:color="auto" w:fill="auto"/>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nil"/>
              <w:left w:val="nil"/>
              <w:bottom w:val="single" w:sz="4" w:space="0" w:color="auto"/>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w:t>
            </w:r>
          </w:p>
        </w:tc>
        <w:tc>
          <w:tcPr>
            <w:tcW w:w="1814" w:type="dxa"/>
            <w:tcBorders>
              <w:top w:val="nil"/>
              <w:left w:val="nil"/>
              <w:bottom w:val="single" w:sz="4" w:space="0" w:color="auto"/>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101</w:t>
            </w:r>
          </w:p>
        </w:tc>
      </w:tr>
      <w:tr w:rsidR="00D81C40" w:rsidRPr="002F721E" w:rsidTr="00A8039F">
        <w:trPr>
          <w:trHeight w:val="255"/>
        </w:trPr>
        <w:tc>
          <w:tcPr>
            <w:tcW w:w="5357"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Разом оборотні активи</w:t>
            </w:r>
          </w:p>
        </w:tc>
        <w:tc>
          <w:tcPr>
            <w:tcW w:w="113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4B0B83">
            <w:pPr>
              <w:ind w:left="-135"/>
              <w:jc w:val="center"/>
              <w:rPr>
                <w:rFonts w:ascii="Arial" w:hAnsi="Arial" w:cs="Arial"/>
                <w:b/>
                <w:szCs w:val="20"/>
                <w:lang w:val="uk-UA"/>
              </w:rPr>
            </w:pPr>
          </w:p>
        </w:tc>
        <w:tc>
          <w:tcPr>
            <w:tcW w:w="1361" w:type="dxa"/>
            <w:tcBorders>
              <w:top w:val="single" w:sz="4" w:space="0" w:color="auto"/>
              <w:left w:val="nil"/>
              <w:bottom w:val="single" w:sz="4" w:space="0" w:color="auto"/>
              <w:right w:val="nil"/>
            </w:tcBorders>
            <w:vAlign w:val="bottom"/>
          </w:tcPr>
          <w:p w:rsidR="00D81C40" w:rsidRPr="002F721E" w:rsidRDefault="009875FA" w:rsidP="004B0B83">
            <w:pPr>
              <w:jc w:val="right"/>
              <w:rPr>
                <w:rFonts w:ascii="Arial" w:hAnsi="Arial" w:cs="Arial"/>
                <w:b/>
                <w:szCs w:val="20"/>
                <w:lang w:val="uk-UA"/>
              </w:rPr>
            </w:pPr>
            <w:r w:rsidRPr="002F721E">
              <w:rPr>
                <w:rFonts w:ascii="Arial" w:hAnsi="Arial" w:cs="Arial"/>
                <w:b/>
                <w:szCs w:val="20"/>
                <w:lang w:val="uk-UA"/>
              </w:rPr>
              <w:t>75,</w:t>
            </w:r>
            <w:r w:rsidR="00E5388C" w:rsidRPr="002F721E">
              <w:rPr>
                <w:rFonts w:ascii="Arial" w:hAnsi="Arial" w:cs="Arial"/>
                <w:b/>
                <w:szCs w:val="20"/>
                <w:lang w:val="uk-UA"/>
              </w:rPr>
              <w:t>4</w:t>
            </w:r>
            <w:r w:rsidR="002A3039">
              <w:rPr>
                <w:rFonts w:ascii="Arial" w:hAnsi="Arial" w:cs="Arial"/>
                <w:b/>
                <w:szCs w:val="20"/>
                <w:lang w:val="uk-UA"/>
              </w:rPr>
              <w:t>36</w:t>
            </w:r>
          </w:p>
        </w:tc>
        <w:tc>
          <w:tcPr>
            <w:tcW w:w="181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4B0B83">
            <w:pPr>
              <w:jc w:val="right"/>
              <w:rPr>
                <w:rFonts w:ascii="Arial" w:hAnsi="Arial" w:cs="Arial"/>
                <w:b/>
                <w:szCs w:val="20"/>
                <w:lang w:val="uk-UA"/>
              </w:rPr>
            </w:pPr>
            <w:r w:rsidRPr="002F721E">
              <w:rPr>
                <w:rFonts w:ascii="Arial" w:hAnsi="Arial" w:cs="Arial"/>
                <w:b/>
                <w:szCs w:val="20"/>
                <w:lang w:val="uk-UA"/>
              </w:rPr>
              <w:t>18</w:t>
            </w:r>
            <w:r w:rsidR="00834428">
              <w:rPr>
                <w:rFonts w:ascii="Arial" w:hAnsi="Arial" w:cs="Arial"/>
                <w:b/>
                <w:szCs w:val="20"/>
                <w:lang w:val="uk-UA"/>
              </w:rPr>
              <w:t>2,032</w:t>
            </w:r>
          </w:p>
        </w:tc>
      </w:tr>
      <w:tr w:rsidR="00D81C40" w:rsidRPr="002F721E" w:rsidTr="00A8039F">
        <w:trPr>
          <w:trHeight w:val="255"/>
        </w:trPr>
        <w:tc>
          <w:tcPr>
            <w:tcW w:w="5357"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E5388C">
            <w:pPr>
              <w:spacing w:before="60"/>
              <w:rPr>
                <w:rFonts w:ascii="Arial" w:hAnsi="Arial" w:cs="Arial"/>
                <w:b/>
                <w:szCs w:val="20"/>
                <w:lang w:val="uk-UA"/>
              </w:rPr>
            </w:pPr>
            <w:r w:rsidRPr="002F721E">
              <w:rPr>
                <w:rFonts w:ascii="Arial" w:hAnsi="Arial" w:cs="Arial"/>
                <w:b/>
                <w:szCs w:val="20"/>
                <w:lang w:val="uk-UA"/>
              </w:rPr>
              <w:t>РАЗОМ АКТИВИ</w:t>
            </w:r>
          </w:p>
        </w:tc>
        <w:tc>
          <w:tcPr>
            <w:tcW w:w="113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4B0B83">
            <w:pPr>
              <w:ind w:left="-135"/>
              <w:jc w:val="center"/>
              <w:rPr>
                <w:rFonts w:ascii="Arial" w:hAnsi="Arial" w:cs="Arial"/>
                <w:b/>
                <w:szCs w:val="20"/>
                <w:lang w:val="uk-UA"/>
              </w:rPr>
            </w:pPr>
          </w:p>
        </w:tc>
        <w:tc>
          <w:tcPr>
            <w:tcW w:w="1361" w:type="dxa"/>
            <w:tcBorders>
              <w:top w:val="single" w:sz="4" w:space="0" w:color="auto"/>
              <w:left w:val="nil"/>
              <w:bottom w:val="single" w:sz="4" w:space="0" w:color="auto"/>
              <w:right w:val="nil"/>
            </w:tcBorders>
            <w:vAlign w:val="bottom"/>
          </w:tcPr>
          <w:p w:rsidR="00D81C40" w:rsidRPr="002F721E" w:rsidRDefault="009875FA" w:rsidP="004B0B83">
            <w:pPr>
              <w:jc w:val="right"/>
              <w:rPr>
                <w:rFonts w:ascii="Arial" w:hAnsi="Arial" w:cs="Arial"/>
                <w:b/>
                <w:szCs w:val="20"/>
                <w:lang w:val="uk-UA"/>
              </w:rPr>
            </w:pPr>
            <w:r w:rsidRPr="002F721E">
              <w:rPr>
                <w:rFonts w:ascii="Arial" w:hAnsi="Arial" w:cs="Arial"/>
                <w:b/>
                <w:szCs w:val="20"/>
                <w:lang w:val="uk-UA"/>
              </w:rPr>
              <w:t>263,</w:t>
            </w:r>
            <w:r w:rsidR="002A3039">
              <w:rPr>
                <w:rFonts w:ascii="Arial" w:hAnsi="Arial" w:cs="Arial"/>
                <w:b/>
                <w:szCs w:val="20"/>
                <w:lang w:val="uk-UA"/>
              </w:rPr>
              <w:t>608</w:t>
            </w:r>
          </w:p>
        </w:tc>
        <w:tc>
          <w:tcPr>
            <w:tcW w:w="181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4B0B83">
            <w:pPr>
              <w:jc w:val="right"/>
              <w:rPr>
                <w:rFonts w:ascii="Arial" w:hAnsi="Arial" w:cs="Arial"/>
                <w:b/>
                <w:szCs w:val="20"/>
                <w:lang w:val="uk-UA"/>
              </w:rPr>
            </w:pPr>
            <w:r w:rsidRPr="002F721E">
              <w:rPr>
                <w:rFonts w:ascii="Arial" w:hAnsi="Arial" w:cs="Arial"/>
                <w:b/>
                <w:szCs w:val="20"/>
                <w:lang w:val="uk-UA"/>
              </w:rPr>
              <w:t>437,</w:t>
            </w:r>
            <w:r w:rsidR="00834428">
              <w:rPr>
                <w:rFonts w:ascii="Arial" w:hAnsi="Arial" w:cs="Arial"/>
                <w:b/>
                <w:szCs w:val="20"/>
                <w:lang w:val="uk-UA"/>
              </w:rPr>
              <w:t>069</w:t>
            </w:r>
          </w:p>
        </w:tc>
      </w:tr>
      <w:tr w:rsidR="00D81C40" w:rsidRPr="002F721E" w:rsidTr="00A8039F">
        <w:trPr>
          <w:trHeight w:val="255"/>
        </w:trPr>
        <w:tc>
          <w:tcPr>
            <w:tcW w:w="5357" w:type="dxa"/>
            <w:tcBorders>
              <w:top w:val="single" w:sz="4" w:space="0" w:color="auto"/>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p>
        </w:tc>
        <w:tc>
          <w:tcPr>
            <w:tcW w:w="1134" w:type="dxa"/>
            <w:tcBorders>
              <w:top w:val="single" w:sz="4" w:space="0" w:color="auto"/>
              <w:left w:val="nil"/>
              <w:bottom w:val="nil"/>
              <w:right w:val="nil"/>
            </w:tcBorders>
            <w:shd w:val="clear" w:color="auto" w:fill="auto"/>
            <w:noWrap/>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single" w:sz="4" w:space="0" w:color="auto"/>
              <w:left w:val="nil"/>
              <w:bottom w:val="nil"/>
              <w:right w:val="nil"/>
            </w:tcBorders>
            <w:vAlign w:val="bottom"/>
          </w:tcPr>
          <w:p w:rsidR="00D81C40" w:rsidRPr="002F721E" w:rsidRDefault="00D81C40" w:rsidP="004B0B83">
            <w:pPr>
              <w:jc w:val="right"/>
              <w:rPr>
                <w:rFonts w:ascii="Arial" w:hAnsi="Arial" w:cs="Arial"/>
                <w:szCs w:val="20"/>
                <w:lang w:val="uk-UA"/>
              </w:rPr>
            </w:pPr>
          </w:p>
        </w:tc>
        <w:tc>
          <w:tcPr>
            <w:tcW w:w="1814" w:type="dxa"/>
            <w:tcBorders>
              <w:top w:val="single" w:sz="4" w:space="0" w:color="auto"/>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E5388C">
            <w:pPr>
              <w:spacing w:before="60" w:after="60"/>
              <w:rPr>
                <w:rFonts w:ascii="Arial" w:hAnsi="Arial" w:cs="Arial"/>
                <w:b/>
                <w:szCs w:val="20"/>
                <w:lang w:val="uk-UA"/>
              </w:rPr>
            </w:pPr>
            <w:r w:rsidRPr="002F721E">
              <w:rPr>
                <w:rFonts w:ascii="Arial" w:hAnsi="Arial" w:cs="Arial"/>
                <w:b/>
                <w:szCs w:val="20"/>
                <w:lang w:val="uk-UA"/>
              </w:rPr>
              <w:t>ВЛАСНИЙ КАПІТАЛ ТА ЗОБОВЯЗАННЯ</w:t>
            </w:r>
          </w:p>
        </w:tc>
        <w:tc>
          <w:tcPr>
            <w:tcW w:w="1134" w:type="dxa"/>
            <w:tcBorders>
              <w:top w:val="nil"/>
              <w:left w:val="nil"/>
              <w:bottom w:val="nil"/>
              <w:right w:val="nil"/>
            </w:tcBorders>
            <w:shd w:val="clear" w:color="auto" w:fill="auto"/>
            <w:noWrap/>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nil"/>
              <w:left w:val="nil"/>
              <w:bottom w:val="nil"/>
              <w:right w:val="nil"/>
            </w:tcBorders>
            <w:vAlign w:val="bottom"/>
          </w:tcPr>
          <w:p w:rsidR="00D81C40" w:rsidRPr="002F721E" w:rsidRDefault="00D81C40" w:rsidP="004B0B83">
            <w:pPr>
              <w:jc w:val="right"/>
              <w:rPr>
                <w:rFonts w:ascii="Arial" w:hAnsi="Arial" w:cs="Arial"/>
                <w:szCs w:val="20"/>
                <w:lang w:val="uk-UA"/>
              </w:rPr>
            </w:pP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E5388C">
            <w:pPr>
              <w:spacing w:before="60"/>
              <w:rPr>
                <w:rFonts w:ascii="Arial" w:hAnsi="Arial" w:cs="Arial"/>
                <w:b/>
                <w:szCs w:val="20"/>
                <w:lang w:val="uk-UA"/>
              </w:rPr>
            </w:pPr>
            <w:r w:rsidRPr="002F721E">
              <w:rPr>
                <w:rFonts w:ascii="Arial" w:hAnsi="Arial" w:cs="Arial"/>
                <w:b/>
                <w:szCs w:val="20"/>
                <w:lang w:val="uk-UA"/>
              </w:rPr>
              <w:t>Капітал та резерви</w:t>
            </w:r>
          </w:p>
        </w:tc>
        <w:tc>
          <w:tcPr>
            <w:tcW w:w="1134" w:type="dxa"/>
            <w:tcBorders>
              <w:top w:val="nil"/>
              <w:left w:val="nil"/>
              <w:bottom w:val="nil"/>
              <w:right w:val="nil"/>
            </w:tcBorders>
            <w:shd w:val="clear" w:color="auto" w:fill="auto"/>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nil"/>
              <w:left w:val="nil"/>
              <w:bottom w:val="nil"/>
              <w:right w:val="nil"/>
            </w:tcBorders>
            <w:vAlign w:val="bottom"/>
          </w:tcPr>
          <w:p w:rsidR="00D81C40" w:rsidRPr="002F721E" w:rsidRDefault="00D81C40" w:rsidP="004B0B83">
            <w:pPr>
              <w:jc w:val="right"/>
              <w:rPr>
                <w:rFonts w:ascii="Arial" w:hAnsi="Arial" w:cs="Arial"/>
                <w:szCs w:val="20"/>
                <w:lang w:val="uk-UA"/>
              </w:rPr>
            </w:pPr>
          </w:p>
        </w:tc>
        <w:tc>
          <w:tcPr>
            <w:tcW w:w="1814" w:type="dxa"/>
            <w:tcBorders>
              <w:top w:val="nil"/>
              <w:left w:val="nil"/>
              <w:bottom w:val="nil"/>
              <w:right w:val="nil"/>
            </w:tcBorders>
            <w:shd w:val="clear" w:color="auto" w:fill="auto"/>
            <w:vAlign w:val="bottom"/>
            <w:hideMark/>
          </w:tcPr>
          <w:p w:rsidR="00D81C40" w:rsidRPr="002F721E" w:rsidRDefault="00D81C40" w:rsidP="004B0B83">
            <w:pPr>
              <w:jc w:val="right"/>
              <w:rPr>
                <w:rFonts w:ascii="Arial" w:hAnsi="Arial" w:cs="Arial"/>
                <w:szCs w:val="20"/>
                <w:lang w:val="uk-UA"/>
              </w:rPr>
            </w:pP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Акціонерний капітал</w:t>
            </w:r>
          </w:p>
        </w:tc>
        <w:tc>
          <w:tcPr>
            <w:tcW w:w="1134" w:type="dxa"/>
            <w:tcBorders>
              <w:top w:val="nil"/>
              <w:left w:val="nil"/>
              <w:bottom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23</w:t>
            </w:r>
          </w:p>
        </w:tc>
        <w:tc>
          <w:tcPr>
            <w:tcW w:w="1361" w:type="dxa"/>
            <w:tcBorders>
              <w:top w:val="nil"/>
              <w:left w:val="nil"/>
              <w:bottom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155,682</w:t>
            </w: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155,682</w:t>
            </w: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Резерв з переоцінки</w:t>
            </w:r>
          </w:p>
        </w:tc>
        <w:tc>
          <w:tcPr>
            <w:tcW w:w="1134" w:type="dxa"/>
            <w:tcBorders>
              <w:top w:val="nil"/>
              <w:left w:val="nil"/>
              <w:bottom w:val="nil"/>
              <w:right w:val="nil"/>
            </w:tcBorders>
            <w:shd w:val="clear" w:color="auto" w:fill="auto"/>
            <w:noWrap/>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nil"/>
              <w:left w:val="nil"/>
              <w:bottom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318,254</w:t>
            </w: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3</w:t>
            </w:r>
            <w:r w:rsidR="00834428">
              <w:rPr>
                <w:rFonts w:ascii="Arial" w:hAnsi="Arial" w:cs="Arial"/>
                <w:szCs w:val="20"/>
                <w:lang w:val="uk-UA"/>
              </w:rPr>
              <w:t>18,254</w:t>
            </w:r>
          </w:p>
        </w:tc>
      </w:tr>
      <w:tr w:rsidR="00D81C40" w:rsidRPr="002F721E" w:rsidTr="00A8039F">
        <w:trPr>
          <w:trHeight w:val="255"/>
        </w:trPr>
        <w:tc>
          <w:tcPr>
            <w:tcW w:w="5357" w:type="dxa"/>
            <w:tcBorders>
              <w:top w:val="nil"/>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Накопичені збитки</w:t>
            </w:r>
          </w:p>
        </w:tc>
        <w:tc>
          <w:tcPr>
            <w:tcW w:w="1134" w:type="dxa"/>
            <w:tcBorders>
              <w:top w:val="nil"/>
              <w:left w:val="nil"/>
              <w:bottom w:val="single" w:sz="4" w:space="0" w:color="auto"/>
              <w:right w:val="nil"/>
            </w:tcBorders>
            <w:shd w:val="clear" w:color="auto" w:fill="auto"/>
            <w:noWrap/>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nil"/>
              <w:left w:val="nil"/>
              <w:bottom w:val="single" w:sz="4" w:space="0" w:color="auto"/>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(4,111,</w:t>
            </w:r>
            <w:r w:rsidR="002A3039">
              <w:rPr>
                <w:rFonts w:ascii="Arial" w:hAnsi="Arial" w:cs="Arial"/>
                <w:szCs w:val="20"/>
                <w:lang w:val="uk-UA"/>
              </w:rPr>
              <w:t>076</w:t>
            </w:r>
            <w:r w:rsidRPr="002F721E">
              <w:rPr>
                <w:rFonts w:ascii="Arial" w:hAnsi="Arial" w:cs="Arial"/>
                <w:szCs w:val="20"/>
                <w:lang w:val="uk-UA"/>
              </w:rPr>
              <w:t>)</w:t>
            </w:r>
          </w:p>
        </w:tc>
        <w:tc>
          <w:tcPr>
            <w:tcW w:w="1814" w:type="dxa"/>
            <w:tcBorders>
              <w:top w:val="nil"/>
              <w:left w:val="nil"/>
              <w:bottom w:val="single" w:sz="4" w:space="0" w:color="auto"/>
              <w:right w:val="nil"/>
            </w:tcBorders>
            <w:shd w:val="clear" w:color="auto" w:fill="auto"/>
            <w:noWrap/>
            <w:vAlign w:val="bottom"/>
            <w:hideMark/>
          </w:tcPr>
          <w:p w:rsidR="00D81C40" w:rsidRPr="002F721E" w:rsidRDefault="00834428" w:rsidP="004B0B83">
            <w:pPr>
              <w:jc w:val="right"/>
              <w:rPr>
                <w:rFonts w:ascii="Arial" w:hAnsi="Arial" w:cs="Arial"/>
                <w:szCs w:val="20"/>
                <w:lang w:val="uk-UA"/>
              </w:rPr>
            </w:pPr>
            <w:r w:rsidRPr="00834428">
              <w:rPr>
                <w:rFonts w:ascii="Arial" w:hAnsi="Arial" w:cs="Arial"/>
                <w:szCs w:val="20"/>
                <w:lang w:val="uk-UA"/>
              </w:rPr>
              <w:t>(2,204,700</w:t>
            </w:r>
            <w:r w:rsidR="00D81C40" w:rsidRPr="00834428">
              <w:rPr>
                <w:rFonts w:ascii="Arial" w:hAnsi="Arial" w:cs="Arial"/>
                <w:szCs w:val="20"/>
                <w:lang w:val="uk-UA"/>
              </w:rPr>
              <w:t>)</w:t>
            </w:r>
          </w:p>
        </w:tc>
      </w:tr>
      <w:tr w:rsidR="00D81C40" w:rsidRPr="002F721E" w:rsidTr="00A8039F">
        <w:trPr>
          <w:trHeight w:val="255"/>
        </w:trPr>
        <w:tc>
          <w:tcPr>
            <w:tcW w:w="5357"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Разом власний капітал</w:t>
            </w:r>
          </w:p>
        </w:tc>
        <w:tc>
          <w:tcPr>
            <w:tcW w:w="113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4B0B83">
            <w:pPr>
              <w:ind w:left="-135"/>
              <w:jc w:val="center"/>
              <w:rPr>
                <w:rFonts w:ascii="Arial" w:hAnsi="Arial" w:cs="Arial"/>
                <w:b/>
                <w:szCs w:val="20"/>
                <w:lang w:val="uk-UA"/>
              </w:rPr>
            </w:pPr>
          </w:p>
        </w:tc>
        <w:tc>
          <w:tcPr>
            <w:tcW w:w="1361" w:type="dxa"/>
            <w:tcBorders>
              <w:top w:val="single" w:sz="4" w:space="0" w:color="auto"/>
              <w:left w:val="nil"/>
              <w:bottom w:val="single" w:sz="4" w:space="0" w:color="auto"/>
              <w:right w:val="nil"/>
            </w:tcBorders>
            <w:vAlign w:val="bottom"/>
          </w:tcPr>
          <w:p w:rsidR="00D81C40" w:rsidRPr="002F721E" w:rsidRDefault="009875FA" w:rsidP="004B0B83">
            <w:pPr>
              <w:jc w:val="right"/>
              <w:rPr>
                <w:rFonts w:ascii="Arial" w:hAnsi="Arial" w:cs="Arial"/>
                <w:b/>
                <w:szCs w:val="20"/>
                <w:lang w:val="uk-UA"/>
              </w:rPr>
            </w:pPr>
            <w:r w:rsidRPr="002F721E">
              <w:rPr>
                <w:rFonts w:ascii="Arial" w:hAnsi="Arial" w:cs="Arial"/>
                <w:b/>
                <w:szCs w:val="20"/>
                <w:lang w:val="uk-UA"/>
              </w:rPr>
              <w:t>(3,637,</w:t>
            </w:r>
            <w:r w:rsidR="002A3039">
              <w:rPr>
                <w:rFonts w:ascii="Arial" w:hAnsi="Arial" w:cs="Arial"/>
                <w:b/>
                <w:szCs w:val="20"/>
                <w:lang w:val="uk-UA"/>
              </w:rPr>
              <w:t>140</w:t>
            </w:r>
            <w:r w:rsidRPr="002F721E">
              <w:rPr>
                <w:rFonts w:ascii="Arial" w:hAnsi="Arial" w:cs="Arial"/>
                <w:b/>
                <w:szCs w:val="20"/>
                <w:lang w:val="uk-UA"/>
              </w:rPr>
              <w:t>)</w:t>
            </w:r>
          </w:p>
        </w:tc>
        <w:tc>
          <w:tcPr>
            <w:tcW w:w="1814" w:type="dxa"/>
            <w:tcBorders>
              <w:top w:val="single" w:sz="4" w:space="0" w:color="auto"/>
              <w:left w:val="nil"/>
              <w:bottom w:val="single" w:sz="4" w:space="0" w:color="auto"/>
              <w:right w:val="nil"/>
            </w:tcBorders>
            <w:shd w:val="clear" w:color="auto" w:fill="auto"/>
            <w:noWrap/>
            <w:vAlign w:val="bottom"/>
            <w:hideMark/>
          </w:tcPr>
          <w:p w:rsidR="00D81C40" w:rsidRPr="002F721E" w:rsidRDefault="00834428" w:rsidP="004B0B83">
            <w:pPr>
              <w:jc w:val="right"/>
              <w:rPr>
                <w:rFonts w:ascii="Arial" w:hAnsi="Arial" w:cs="Arial"/>
                <w:b/>
                <w:szCs w:val="20"/>
                <w:lang w:val="uk-UA"/>
              </w:rPr>
            </w:pPr>
            <w:r>
              <w:rPr>
                <w:rFonts w:ascii="Arial" w:hAnsi="Arial" w:cs="Arial"/>
                <w:b/>
                <w:szCs w:val="20"/>
                <w:lang w:val="uk-UA"/>
              </w:rPr>
              <w:t>(1,730,764</w:t>
            </w:r>
            <w:r w:rsidR="00D81C40" w:rsidRPr="002F721E">
              <w:rPr>
                <w:rFonts w:ascii="Arial" w:hAnsi="Arial" w:cs="Arial"/>
                <w:b/>
                <w:szCs w:val="20"/>
                <w:lang w:val="uk-UA"/>
              </w:rPr>
              <w:t>)</w:t>
            </w:r>
          </w:p>
        </w:tc>
      </w:tr>
      <w:tr w:rsidR="00D81C40" w:rsidRPr="002F721E" w:rsidTr="00A8039F">
        <w:trPr>
          <w:trHeight w:val="255"/>
        </w:trPr>
        <w:tc>
          <w:tcPr>
            <w:tcW w:w="5357" w:type="dxa"/>
            <w:tcBorders>
              <w:top w:val="single" w:sz="4" w:space="0" w:color="auto"/>
              <w:left w:val="nil"/>
              <w:bottom w:val="nil"/>
              <w:right w:val="nil"/>
            </w:tcBorders>
            <w:shd w:val="clear" w:color="auto" w:fill="auto"/>
            <w:noWrap/>
            <w:vAlign w:val="bottom"/>
            <w:hideMark/>
          </w:tcPr>
          <w:p w:rsidR="00D81C40" w:rsidRPr="002F721E" w:rsidRDefault="00D81C40" w:rsidP="00E5388C">
            <w:pPr>
              <w:spacing w:before="60"/>
              <w:rPr>
                <w:rFonts w:ascii="Arial" w:hAnsi="Arial" w:cs="Arial"/>
                <w:b/>
                <w:szCs w:val="20"/>
                <w:lang w:val="uk-UA"/>
              </w:rPr>
            </w:pPr>
            <w:r w:rsidRPr="002F721E">
              <w:rPr>
                <w:rFonts w:ascii="Arial" w:hAnsi="Arial" w:cs="Arial"/>
                <w:b/>
                <w:szCs w:val="20"/>
                <w:lang w:val="uk-UA"/>
              </w:rPr>
              <w:t>Непоточні зобов'язання</w:t>
            </w:r>
          </w:p>
        </w:tc>
        <w:tc>
          <w:tcPr>
            <w:tcW w:w="1134" w:type="dxa"/>
            <w:tcBorders>
              <w:top w:val="single" w:sz="4" w:space="0" w:color="auto"/>
              <w:left w:val="nil"/>
              <w:bottom w:val="nil"/>
              <w:right w:val="nil"/>
            </w:tcBorders>
            <w:shd w:val="clear" w:color="auto" w:fill="auto"/>
            <w:noWrap/>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single" w:sz="4" w:space="0" w:color="auto"/>
              <w:left w:val="nil"/>
              <w:bottom w:val="nil"/>
              <w:right w:val="nil"/>
            </w:tcBorders>
            <w:vAlign w:val="bottom"/>
          </w:tcPr>
          <w:p w:rsidR="00D81C40" w:rsidRPr="002F721E" w:rsidRDefault="00D81C40" w:rsidP="004B0B83">
            <w:pPr>
              <w:jc w:val="right"/>
              <w:rPr>
                <w:rFonts w:ascii="Arial" w:hAnsi="Arial" w:cs="Arial"/>
                <w:szCs w:val="20"/>
                <w:lang w:val="uk-UA"/>
              </w:rPr>
            </w:pPr>
          </w:p>
        </w:tc>
        <w:tc>
          <w:tcPr>
            <w:tcW w:w="1814" w:type="dxa"/>
            <w:tcBorders>
              <w:top w:val="single" w:sz="4" w:space="0" w:color="auto"/>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Відстрочені податкові зобов'язання</w:t>
            </w:r>
          </w:p>
        </w:tc>
        <w:tc>
          <w:tcPr>
            <w:tcW w:w="1134" w:type="dxa"/>
            <w:tcBorders>
              <w:top w:val="nil"/>
              <w:left w:val="nil"/>
              <w:bottom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14</w:t>
            </w:r>
          </w:p>
        </w:tc>
        <w:tc>
          <w:tcPr>
            <w:tcW w:w="1361" w:type="dxa"/>
            <w:tcBorders>
              <w:top w:val="nil"/>
              <w:left w:val="nil"/>
              <w:bottom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54,908</w:t>
            </w:r>
          </w:p>
        </w:tc>
        <w:tc>
          <w:tcPr>
            <w:tcW w:w="1814" w:type="dxa"/>
            <w:tcBorders>
              <w:top w:val="nil"/>
              <w:left w:val="nil"/>
              <w:bottom w:val="nil"/>
              <w:right w:val="nil"/>
            </w:tcBorders>
            <w:shd w:val="clear" w:color="auto" w:fill="auto"/>
            <w:noWrap/>
            <w:vAlign w:val="bottom"/>
            <w:hideMark/>
          </w:tcPr>
          <w:p w:rsidR="00D81C40" w:rsidRPr="002F721E" w:rsidRDefault="00834428" w:rsidP="004B0B83">
            <w:pPr>
              <w:jc w:val="right"/>
              <w:rPr>
                <w:rFonts w:ascii="Arial" w:hAnsi="Arial" w:cs="Arial"/>
                <w:szCs w:val="20"/>
                <w:lang w:val="uk-UA"/>
              </w:rPr>
            </w:pPr>
            <w:r>
              <w:rPr>
                <w:rFonts w:ascii="Arial" w:hAnsi="Arial" w:cs="Arial"/>
                <w:szCs w:val="20"/>
                <w:lang w:val="uk-UA"/>
              </w:rPr>
              <w:t>47,240</w:t>
            </w:r>
          </w:p>
        </w:tc>
      </w:tr>
      <w:tr w:rsidR="00D81C40" w:rsidRPr="002F721E" w:rsidTr="00A8039F">
        <w:trPr>
          <w:trHeight w:val="255"/>
        </w:trPr>
        <w:tc>
          <w:tcPr>
            <w:tcW w:w="5357" w:type="dxa"/>
            <w:tcBorders>
              <w:top w:val="nil"/>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Забезпечення виплат відпусток</w:t>
            </w:r>
          </w:p>
        </w:tc>
        <w:tc>
          <w:tcPr>
            <w:tcW w:w="1134" w:type="dxa"/>
            <w:tcBorders>
              <w:top w:val="nil"/>
              <w:left w:val="nil"/>
              <w:right w:val="nil"/>
            </w:tcBorders>
            <w:shd w:val="clear" w:color="auto" w:fill="auto"/>
            <w:noWrap/>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nil"/>
              <w:left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719</w:t>
            </w:r>
          </w:p>
        </w:tc>
        <w:tc>
          <w:tcPr>
            <w:tcW w:w="1814" w:type="dxa"/>
            <w:tcBorders>
              <w:top w:val="nil"/>
              <w:left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918</w:t>
            </w:r>
          </w:p>
        </w:tc>
      </w:tr>
      <w:tr w:rsidR="00D81C40" w:rsidRPr="002F721E" w:rsidTr="00A8039F">
        <w:trPr>
          <w:trHeight w:val="255"/>
        </w:trPr>
        <w:tc>
          <w:tcPr>
            <w:tcW w:w="5357" w:type="dxa"/>
            <w:tcBorders>
              <w:top w:val="nil"/>
              <w:left w:val="nil"/>
              <w:bottom w:val="single" w:sz="4" w:space="0" w:color="auto"/>
              <w:right w:val="nil"/>
            </w:tcBorders>
            <w:shd w:val="clear" w:color="auto" w:fill="auto"/>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Зобов'язання за пенсійною програмою з встановлен</w:t>
            </w:r>
            <w:r w:rsidRPr="002F721E">
              <w:rPr>
                <w:rFonts w:ascii="Arial" w:hAnsi="Arial" w:cs="Arial"/>
                <w:szCs w:val="20"/>
                <w:lang w:val="uk-UA"/>
              </w:rPr>
              <w:t>и</w:t>
            </w:r>
            <w:r w:rsidRPr="002F721E">
              <w:rPr>
                <w:rFonts w:ascii="Arial" w:hAnsi="Arial" w:cs="Arial"/>
                <w:szCs w:val="20"/>
                <w:lang w:val="uk-UA"/>
              </w:rPr>
              <w:t>ми виплатами</w:t>
            </w:r>
          </w:p>
        </w:tc>
        <w:tc>
          <w:tcPr>
            <w:tcW w:w="1134" w:type="dxa"/>
            <w:tcBorders>
              <w:top w:val="nil"/>
              <w:left w:val="nil"/>
              <w:bottom w:val="single" w:sz="4" w:space="0" w:color="auto"/>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25</w:t>
            </w:r>
          </w:p>
        </w:tc>
        <w:tc>
          <w:tcPr>
            <w:tcW w:w="1361" w:type="dxa"/>
            <w:tcBorders>
              <w:top w:val="nil"/>
              <w:left w:val="nil"/>
              <w:bottom w:val="single" w:sz="4" w:space="0" w:color="auto"/>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264,262</w:t>
            </w:r>
          </w:p>
        </w:tc>
        <w:tc>
          <w:tcPr>
            <w:tcW w:w="1814" w:type="dxa"/>
            <w:tcBorders>
              <w:top w:val="nil"/>
              <w:left w:val="nil"/>
              <w:bottom w:val="single" w:sz="4" w:space="0" w:color="auto"/>
              <w:right w:val="nil"/>
            </w:tcBorders>
            <w:shd w:val="clear" w:color="auto" w:fill="auto"/>
            <w:noWrap/>
            <w:vAlign w:val="bottom"/>
            <w:hideMark/>
          </w:tcPr>
          <w:p w:rsidR="00D81C40" w:rsidRPr="002F721E" w:rsidRDefault="00834428" w:rsidP="004B0B83">
            <w:pPr>
              <w:jc w:val="right"/>
              <w:rPr>
                <w:rFonts w:ascii="Arial" w:hAnsi="Arial" w:cs="Arial"/>
                <w:szCs w:val="20"/>
                <w:lang w:val="uk-UA"/>
              </w:rPr>
            </w:pPr>
            <w:r>
              <w:rPr>
                <w:rFonts w:ascii="Arial" w:hAnsi="Arial" w:cs="Arial"/>
                <w:szCs w:val="20"/>
                <w:lang w:val="uk-UA"/>
              </w:rPr>
              <w:t>331,632</w:t>
            </w:r>
          </w:p>
        </w:tc>
      </w:tr>
      <w:tr w:rsidR="00D81C40" w:rsidRPr="002F721E" w:rsidTr="00A8039F">
        <w:trPr>
          <w:trHeight w:val="255"/>
        </w:trPr>
        <w:tc>
          <w:tcPr>
            <w:tcW w:w="5357"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Разом непоточні зобов’язання</w:t>
            </w:r>
          </w:p>
        </w:tc>
        <w:tc>
          <w:tcPr>
            <w:tcW w:w="113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4B0B83">
            <w:pPr>
              <w:ind w:left="-135"/>
              <w:jc w:val="center"/>
              <w:rPr>
                <w:rFonts w:ascii="Arial" w:hAnsi="Arial" w:cs="Arial"/>
                <w:b/>
                <w:szCs w:val="20"/>
                <w:lang w:val="uk-UA"/>
              </w:rPr>
            </w:pPr>
          </w:p>
        </w:tc>
        <w:tc>
          <w:tcPr>
            <w:tcW w:w="1361" w:type="dxa"/>
            <w:tcBorders>
              <w:top w:val="single" w:sz="4" w:space="0" w:color="auto"/>
              <w:left w:val="nil"/>
              <w:bottom w:val="single" w:sz="4" w:space="0" w:color="auto"/>
              <w:right w:val="nil"/>
            </w:tcBorders>
            <w:vAlign w:val="bottom"/>
          </w:tcPr>
          <w:p w:rsidR="00D81C40" w:rsidRPr="002F721E" w:rsidRDefault="009875FA" w:rsidP="004B0B83">
            <w:pPr>
              <w:jc w:val="right"/>
              <w:rPr>
                <w:rFonts w:ascii="Arial" w:hAnsi="Arial" w:cs="Arial"/>
                <w:b/>
                <w:szCs w:val="20"/>
                <w:lang w:val="uk-UA"/>
              </w:rPr>
            </w:pPr>
            <w:r w:rsidRPr="002F721E">
              <w:rPr>
                <w:rFonts w:ascii="Arial" w:hAnsi="Arial" w:cs="Arial"/>
                <w:b/>
                <w:szCs w:val="20"/>
                <w:lang w:val="uk-UA"/>
              </w:rPr>
              <w:t>319,889</w:t>
            </w:r>
          </w:p>
        </w:tc>
        <w:tc>
          <w:tcPr>
            <w:tcW w:w="1814" w:type="dxa"/>
            <w:tcBorders>
              <w:top w:val="single" w:sz="4" w:space="0" w:color="auto"/>
              <w:left w:val="nil"/>
              <w:bottom w:val="single" w:sz="4" w:space="0" w:color="auto"/>
              <w:right w:val="nil"/>
            </w:tcBorders>
            <w:shd w:val="clear" w:color="auto" w:fill="auto"/>
            <w:noWrap/>
            <w:vAlign w:val="bottom"/>
            <w:hideMark/>
          </w:tcPr>
          <w:p w:rsidR="00D81C40" w:rsidRPr="002F721E" w:rsidRDefault="00834428" w:rsidP="004B0B83">
            <w:pPr>
              <w:jc w:val="right"/>
              <w:rPr>
                <w:rFonts w:ascii="Arial" w:hAnsi="Arial" w:cs="Arial"/>
                <w:b/>
                <w:szCs w:val="20"/>
                <w:lang w:val="uk-UA"/>
              </w:rPr>
            </w:pPr>
            <w:r>
              <w:rPr>
                <w:rFonts w:ascii="Arial" w:hAnsi="Arial" w:cs="Arial"/>
                <w:b/>
                <w:szCs w:val="20"/>
                <w:lang w:val="uk-UA"/>
              </w:rPr>
              <w:t>379,790</w:t>
            </w:r>
          </w:p>
        </w:tc>
      </w:tr>
      <w:tr w:rsidR="00D81C40" w:rsidRPr="002F721E" w:rsidTr="00A8039F">
        <w:trPr>
          <w:trHeight w:val="255"/>
        </w:trPr>
        <w:tc>
          <w:tcPr>
            <w:tcW w:w="5357" w:type="dxa"/>
            <w:tcBorders>
              <w:top w:val="single" w:sz="4" w:space="0" w:color="auto"/>
              <w:left w:val="nil"/>
              <w:bottom w:val="nil"/>
              <w:right w:val="nil"/>
            </w:tcBorders>
            <w:shd w:val="clear" w:color="auto" w:fill="auto"/>
            <w:noWrap/>
            <w:vAlign w:val="bottom"/>
            <w:hideMark/>
          </w:tcPr>
          <w:p w:rsidR="00D81C40" w:rsidRPr="002F721E" w:rsidRDefault="00D81C40" w:rsidP="00E5388C">
            <w:pPr>
              <w:spacing w:before="60"/>
              <w:rPr>
                <w:rFonts w:ascii="Arial" w:hAnsi="Arial" w:cs="Arial"/>
                <w:b/>
                <w:szCs w:val="20"/>
                <w:lang w:val="uk-UA"/>
              </w:rPr>
            </w:pPr>
            <w:r w:rsidRPr="002F721E">
              <w:rPr>
                <w:rFonts w:ascii="Arial" w:hAnsi="Arial" w:cs="Arial"/>
                <w:b/>
                <w:szCs w:val="20"/>
                <w:lang w:val="uk-UA"/>
              </w:rPr>
              <w:t>Поточні зобов'язання</w:t>
            </w:r>
          </w:p>
        </w:tc>
        <w:tc>
          <w:tcPr>
            <w:tcW w:w="1134" w:type="dxa"/>
            <w:tcBorders>
              <w:top w:val="single" w:sz="4" w:space="0" w:color="auto"/>
              <w:left w:val="nil"/>
              <w:bottom w:val="nil"/>
              <w:right w:val="nil"/>
            </w:tcBorders>
            <w:shd w:val="clear" w:color="auto" w:fill="auto"/>
            <w:noWrap/>
            <w:vAlign w:val="bottom"/>
            <w:hideMark/>
          </w:tcPr>
          <w:p w:rsidR="00D81C40" w:rsidRPr="002F721E" w:rsidRDefault="00D81C40" w:rsidP="004B0B83">
            <w:pPr>
              <w:ind w:left="-135"/>
              <w:jc w:val="center"/>
              <w:rPr>
                <w:rFonts w:ascii="Arial" w:hAnsi="Arial" w:cs="Arial"/>
                <w:szCs w:val="20"/>
                <w:lang w:val="uk-UA"/>
              </w:rPr>
            </w:pPr>
          </w:p>
        </w:tc>
        <w:tc>
          <w:tcPr>
            <w:tcW w:w="1361" w:type="dxa"/>
            <w:tcBorders>
              <w:top w:val="single" w:sz="4" w:space="0" w:color="auto"/>
              <w:left w:val="nil"/>
              <w:bottom w:val="nil"/>
              <w:right w:val="nil"/>
            </w:tcBorders>
            <w:vAlign w:val="bottom"/>
          </w:tcPr>
          <w:p w:rsidR="00D81C40" w:rsidRPr="002F721E" w:rsidRDefault="00D81C40" w:rsidP="004B0B83">
            <w:pPr>
              <w:jc w:val="right"/>
              <w:rPr>
                <w:rFonts w:ascii="Arial" w:hAnsi="Arial" w:cs="Arial"/>
                <w:szCs w:val="20"/>
                <w:lang w:val="uk-UA"/>
              </w:rPr>
            </w:pPr>
          </w:p>
        </w:tc>
        <w:tc>
          <w:tcPr>
            <w:tcW w:w="1814" w:type="dxa"/>
            <w:tcBorders>
              <w:top w:val="single" w:sz="4" w:space="0" w:color="auto"/>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Поточна заборгованість за довгостроковими позиками</w:t>
            </w:r>
          </w:p>
        </w:tc>
        <w:tc>
          <w:tcPr>
            <w:tcW w:w="1134" w:type="dxa"/>
            <w:tcBorders>
              <w:top w:val="nil"/>
              <w:left w:val="nil"/>
              <w:bottom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24</w:t>
            </w:r>
          </w:p>
        </w:tc>
        <w:tc>
          <w:tcPr>
            <w:tcW w:w="1361" w:type="dxa"/>
            <w:tcBorders>
              <w:top w:val="nil"/>
              <w:left w:val="nil"/>
              <w:bottom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2,099,583</w:t>
            </w: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1,064,268</w:t>
            </w:r>
          </w:p>
        </w:tc>
      </w:tr>
      <w:tr w:rsidR="00D81C40" w:rsidRPr="002F721E" w:rsidTr="00A8039F">
        <w:trPr>
          <w:trHeight w:val="255"/>
        </w:trPr>
        <w:tc>
          <w:tcPr>
            <w:tcW w:w="5357"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Торгівельна та інша кредиторська заборгованість</w:t>
            </w:r>
          </w:p>
        </w:tc>
        <w:tc>
          <w:tcPr>
            <w:tcW w:w="1134" w:type="dxa"/>
            <w:tcBorders>
              <w:top w:val="nil"/>
              <w:left w:val="nil"/>
              <w:bottom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26</w:t>
            </w:r>
          </w:p>
        </w:tc>
        <w:tc>
          <w:tcPr>
            <w:tcW w:w="1361" w:type="dxa"/>
            <w:tcBorders>
              <w:top w:val="nil"/>
              <w:left w:val="nil"/>
              <w:bottom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1,308,</w:t>
            </w:r>
            <w:r w:rsidR="002A3039">
              <w:rPr>
                <w:rFonts w:ascii="Arial" w:hAnsi="Arial" w:cs="Arial"/>
                <w:szCs w:val="20"/>
                <w:lang w:val="uk-UA"/>
              </w:rPr>
              <w:t>706</w:t>
            </w:r>
          </w:p>
        </w:tc>
        <w:tc>
          <w:tcPr>
            <w:tcW w:w="1814" w:type="dxa"/>
            <w:tcBorders>
              <w:top w:val="nil"/>
              <w:left w:val="nil"/>
              <w:bottom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636,</w:t>
            </w:r>
            <w:r w:rsidR="00834428">
              <w:rPr>
                <w:rFonts w:ascii="Arial" w:hAnsi="Arial" w:cs="Arial"/>
                <w:szCs w:val="20"/>
                <w:lang w:val="uk-UA"/>
              </w:rPr>
              <w:t>300</w:t>
            </w:r>
          </w:p>
        </w:tc>
      </w:tr>
      <w:tr w:rsidR="00D81C40" w:rsidRPr="002F721E" w:rsidTr="00A8039F">
        <w:trPr>
          <w:trHeight w:val="255"/>
        </w:trPr>
        <w:tc>
          <w:tcPr>
            <w:tcW w:w="5357" w:type="dxa"/>
            <w:tcBorders>
              <w:top w:val="nil"/>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Короткострокові займи</w:t>
            </w:r>
          </w:p>
        </w:tc>
        <w:tc>
          <w:tcPr>
            <w:tcW w:w="1134" w:type="dxa"/>
            <w:tcBorders>
              <w:top w:val="nil"/>
              <w:left w:val="nil"/>
              <w:right w:val="nil"/>
            </w:tcBorders>
            <w:shd w:val="clear" w:color="auto" w:fill="auto"/>
            <w:noWrap/>
            <w:vAlign w:val="bottom"/>
            <w:hideMark/>
          </w:tcPr>
          <w:p w:rsidR="00D81C40" w:rsidRPr="00FB1722" w:rsidRDefault="00FB1722" w:rsidP="004B0B83">
            <w:pPr>
              <w:ind w:left="-135"/>
              <w:jc w:val="center"/>
              <w:rPr>
                <w:rFonts w:ascii="Arial" w:hAnsi="Arial" w:cs="Arial"/>
                <w:szCs w:val="20"/>
                <w:lang w:val="en-US"/>
              </w:rPr>
            </w:pPr>
            <w:r>
              <w:rPr>
                <w:rFonts w:ascii="Arial" w:hAnsi="Arial" w:cs="Arial"/>
                <w:szCs w:val="20"/>
                <w:lang w:val="en-US"/>
              </w:rPr>
              <w:t>24</w:t>
            </w:r>
          </w:p>
        </w:tc>
        <w:tc>
          <w:tcPr>
            <w:tcW w:w="1361" w:type="dxa"/>
            <w:tcBorders>
              <w:top w:val="nil"/>
              <w:left w:val="nil"/>
              <w:right w:val="nil"/>
            </w:tcBorders>
            <w:vAlign w:val="bottom"/>
          </w:tcPr>
          <w:p w:rsidR="00D81C40" w:rsidRPr="002F721E" w:rsidRDefault="009875FA" w:rsidP="004B0B83">
            <w:pPr>
              <w:jc w:val="right"/>
              <w:rPr>
                <w:rFonts w:ascii="Arial" w:hAnsi="Arial" w:cs="Arial"/>
                <w:szCs w:val="20"/>
                <w:lang w:val="uk-UA"/>
              </w:rPr>
            </w:pPr>
            <w:r w:rsidRPr="002F721E">
              <w:rPr>
                <w:rFonts w:ascii="Arial" w:hAnsi="Arial" w:cs="Arial"/>
                <w:szCs w:val="20"/>
                <w:lang w:val="uk-UA"/>
              </w:rPr>
              <w:t>172,5</w:t>
            </w:r>
            <w:r w:rsidR="002A3039">
              <w:rPr>
                <w:rFonts w:ascii="Arial" w:hAnsi="Arial" w:cs="Arial"/>
                <w:szCs w:val="20"/>
                <w:lang w:val="uk-UA"/>
              </w:rPr>
              <w:t>70</w:t>
            </w:r>
          </w:p>
        </w:tc>
        <w:tc>
          <w:tcPr>
            <w:tcW w:w="1814" w:type="dxa"/>
            <w:tcBorders>
              <w:top w:val="nil"/>
              <w:left w:val="nil"/>
              <w:right w:val="nil"/>
            </w:tcBorders>
            <w:shd w:val="clear" w:color="auto" w:fill="auto"/>
            <w:noWrap/>
            <w:vAlign w:val="bottom"/>
            <w:hideMark/>
          </w:tcPr>
          <w:p w:rsidR="00D81C40" w:rsidRPr="002F721E" w:rsidRDefault="00D81C40" w:rsidP="004B0B83">
            <w:pPr>
              <w:jc w:val="right"/>
              <w:rPr>
                <w:rFonts w:ascii="Arial" w:hAnsi="Arial" w:cs="Arial"/>
                <w:szCs w:val="20"/>
                <w:lang w:val="uk-UA"/>
              </w:rPr>
            </w:pPr>
            <w:r w:rsidRPr="002F721E">
              <w:rPr>
                <w:rFonts w:ascii="Arial" w:hAnsi="Arial" w:cs="Arial"/>
                <w:szCs w:val="20"/>
                <w:lang w:val="uk-UA"/>
              </w:rPr>
              <w:t>87,475</w:t>
            </w:r>
          </w:p>
        </w:tc>
      </w:tr>
      <w:tr w:rsidR="00D81C40" w:rsidRPr="002F721E" w:rsidTr="00A8039F">
        <w:trPr>
          <w:trHeight w:val="255"/>
        </w:trPr>
        <w:tc>
          <w:tcPr>
            <w:tcW w:w="5357"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Разом поточні зобов'язання</w:t>
            </w:r>
          </w:p>
        </w:tc>
        <w:tc>
          <w:tcPr>
            <w:tcW w:w="113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4B0B83">
            <w:pPr>
              <w:ind w:left="-135"/>
              <w:jc w:val="center"/>
              <w:rPr>
                <w:rFonts w:ascii="Arial" w:hAnsi="Arial" w:cs="Arial"/>
                <w:b/>
                <w:szCs w:val="20"/>
                <w:lang w:val="uk-UA"/>
              </w:rPr>
            </w:pPr>
          </w:p>
        </w:tc>
        <w:tc>
          <w:tcPr>
            <w:tcW w:w="1361" w:type="dxa"/>
            <w:tcBorders>
              <w:top w:val="single" w:sz="4" w:space="0" w:color="auto"/>
              <w:left w:val="nil"/>
              <w:bottom w:val="single" w:sz="4" w:space="0" w:color="auto"/>
              <w:right w:val="nil"/>
            </w:tcBorders>
            <w:vAlign w:val="bottom"/>
          </w:tcPr>
          <w:p w:rsidR="00D81C40" w:rsidRPr="002F721E" w:rsidRDefault="009875FA" w:rsidP="004B0B83">
            <w:pPr>
              <w:jc w:val="right"/>
              <w:rPr>
                <w:rFonts w:ascii="Arial" w:hAnsi="Arial" w:cs="Arial"/>
                <w:b/>
                <w:szCs w:val="20"/>
                <w:lang w:val="uk-UA"/>
              </w:rPr>
            </w:pPr>
            <w:r w:rsidRPr="002F721E">
              <w:rPr>
                <w:rFonts w:ascii="Arial" w:hAnsi="Arial" w:cs="Arial"/>
                <w:b/>
                <w:szCs w:val="20"/>
                <w:lang w:val="uk-UA"/>
              </w:rPr>
              <w:t>3,580,85</w:t>
            </w:r>
            <w:r w:rsidR="002A3039">
              <w:rPr>
                <w:rFonts w:ascii="Arial" w:hAnsi="Arial" w:cs="Arial"/>
                <w:b/>
                <w:szCs w:val="20"/>
                <w:lang w:val="uk-UA"/>
              </w:rPr>
              <w:t>9</w:t>
            </w:r>
          </w:p>
        </w:tc>
        <w:tc>
          <w:tcPr>
            <w:tcW w:w="1814"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4B0B83">
            <w:pPr>
              <w:jc w:val="right"/>
              <w:rPr>
                <w:rFonts w:ascii="Arial" w:hAnsi="Arial" w:cs="Arial"/>
                <w:b/>
                <w:szCs w:val="20"/>
                <w:lang w:val="uk-UA"/>
              </w:rPr>
            </w:pPr>
            <w:r w:rsidRPr="002F721E">
              <w:rPr>
                <w:rFonts w:ascii="Arial" w:hAnsi="Arial" w:cs="Arial"/>
                <w:b/>
                <w:szCs w:val="20"/>
                <w:lang w:val="uk-UA"/>
              </w:rPr>
              <w:t>1,788,</w:t>
            </w:r>
            <w:r w:rsidR="00834428">
              <w:rPr>
                <w:rFonts w:ascii="Arial" w:hAnsi="Arial" w:cs="Arial"/>
                <w:b/>
                <w:szCs w:val="20"/>
                <w:lang w:val="uk-UA"/>
              </w:rPr>
              <w:t>043</w:t>
            </w:r>
          </w:p>
        </w:tc>
      </w:tr>
      <w:tr w:rsidR="00D81C40" w:rsidRPr="002F721E" w:rsidTr="00A8039F">
        <w:trPr>
          <w:trHeight w:val="255"/>
        </w:trPr>
        <w:tc>
          <w:tcPr>
            <w:tcW w:w="5357" w:type="dxa"/>
            <w:tcBorders>
              <w:top w:val="nil"/>
              <w:left w:val="nil"/>
              <w:bottom w:val="single" w:sz="4" w:space="0" w:color="auto"/>
              <w:right w:val="nil"/>
            </w:tcBorders>
            <w:shd w:val="clear" w:color="auto" w:fill="auto"/>
            <w:noWrap/>
            <w:vAlign w:val="bottom"/>
            <w:hideMark/>
          </w:tcPr>
          <w:p w:rsidR="00D81C40" w:rsidRPr="002F721E" w:rsidRDefault="00D81C40" w:rsidP="00E5388C">
            <w:pPr>
              <w:spacing w:before="60"/>
              <w:rPr>
                <w:rFonts w:ascii="Arial" w:hAnsi="Arial" w:cs="Arial"/>
                <w:b/>
                <w:szCs w:val="20"/>
                <w:lang w:val="uk-UA"/>
              </w:rPr>
            </w:pPr>
            <w:r w:rsidRPr="002F721E">
              <w:rPr>
                <w:rFonts w:ascii="Arial" w:hAnsi="Arial" w:cs="Arial"/>
                <w:b/>
                <w:szCs w:val="20"/>
                <w:lang w:val="uk-UA"/>
              </w:rPr>
              <w:t>РАЗОМ ВЛАСНИЙ КАПІТАЛ ТА ЗОБОВ'ЯЗАННЯ</w:t>
            </w:r>
          </w:p>
        </w:tc>
        <w:tc>
          <w:tcPr>
            <w:tcW w:w="1134" w:type="dxa"/>
            <w:tcBorders>
              <w:top w:val="nil"/>
              <w:left w:val="nil"/>
              <w:bottom w:val="single" w:sz="4" w:space="0" w:color="auto"/>
              <w:right w:val="nil"/>
            </w:tcBorders>
            <w:shd w:val="clear" w:color="auto" w:fill="auto"/>
            <w:noWrap/>
            <w:vAlign w:val="bottom"/>
            <w:hideMark/>
          </w:tcPr>
          <w:p w:rsidR="00D81C40" w:rsidRPr="002F721E" w:rsidRDefault="00D81C40" w:rsidP="004B0B83">
            <w:pPr>
              <w:ind w:left="-135"/>
              <w:jc w:val="center"/>
              <w:rPr>
                <w:rFonts w:ascii="Arial" w:hAnsi="Arial" w:cs="Arial"/>
                <w:b/>
                <w:szCs w:val="20"/>
                <w:lang w:val="uk-UA"/>
              </w:rPr>
            </w:pPr>
          </w:p>
        </w:tc>
        <w:tc>
          <w:tcPr>
            <w:tcW w:w="1361" w:type="dxa"/>
            <w:tcBorders>
              <w:left w:val="nil"/>
              <w:bottom w:val="single" w:sz="4" w:space="0" w:color="auto"/>
              <w:right w:val="nil"/>
            </w:tcBorders>
            <w:vAlign w:val="bottom"/>
          </w:tcPr>
          <w:p w:rsidR="00D81C40" w:rsidRPr="002F721E" w:rsidRDefault="009875FA" w:rsidP="004B0B83">
            <w:pPr>
              <w:jc w:val="right"/>
              <w:rPr>
                <w:rFonts w:ascii="Arial" w:hAnsi="Arial" w:cs="Arial"/>
                <w:b/>
                <w:szCs w:val="20"/>
                <w:lang w:val="uk-UA"/>
              </w:rPr>
            </w:pPr>
            <w:r w:rsidRPr="002F721E">
              <w:rPr>
                <w:rFonts w:ascii="Arial" w:hAnsi="Arial" w:cs="Arial"/>
                <w:b/>
                <w:szCs w:val="20"/>
                <w:lang w:val="uk-UA"/>
              </w:rPr>
              <w:t>263,</w:t>
            </w:r>
            <w:r w:rsidR="002A3039">
              <w:rPr>
                <w:rFonts w:ascii="Arial" w:hAnsi="Arial" w:cs="Arial"/>
                <w:b/>
                <w:szCs w:val="20"/>
                <w:lang w:val="uk-UA"/>
              </w:rPr>
              <w:t>608</w:t>
            </w:r>
          </w:p>
        </w:tc>
        <w:tc>
          <w:tcPr>
            <w:tcW w:w="1814" w:type="dxa"/>
            <w:tcBorders>
              <w:left w:val="nil"/>
              <w:bottom w:val="single" w:sz="4" w:space="0" w:color="auto"/>
              <w:right w:val="nil"/>
            </w:tcBorders>
            <w:shd w:val="clear" w:color="auto" w:fill="auto"/>
            <w:noWrap/>
            <w:vAlign w:val="bottom"/>
            <w:hideMark/>
          </w:tcPr>
          <w:p w:rsidR="00D81C40" w:rsidRPr="002F721E" w:rsidRDefault="00D81C40" w:rsidP="004B0B83">
            <w:pPr>
              <w:jc w:val="right"/>
              <w:rPr>
                <w:rFonts w:ascii="Arial" w:hAnsi="Arial" w:cs="Arial"/>
                <w:b/>
                <w:szCs w:val="20"/>
                <w:lang w:val="uk-UA"/>
              </w:rPr>
            </w:pPr>
            <w:r w:rsidRPr="002F721E">
              <w:rPr>
                <w:rFonts w:ascii="Arial" w:hAnsi="Arial" w:cs="Arial"/>
                <w:b/>
                <w:szCs w:val="20"/>
                <w:lang w:val="uk-UA"/>
              </w:rPr>
              <w:t>437,</w:t>
            </w:r>
            <w:r w:rsidR="00834428">
              <w:rPr>
                <w:rFonts w:ascii="Arial" w:hAnsi="Arial" w:cs="Arial"/>
                <w:b/>
                <w:szCs w:val="20"/>
                <w:lang w:val="uk-UA"/>
              </w:rPr>
              <w:t>069</w:t>
            </w:r>
          </w:p>
        </w:tc>
      </w:tr>
    </w:tbl>
    <w:p w:rsidR="00950D3C" w:rsidRPr="002F721E" w:rsidRDefault="00950D3C" w:rsidP="00F62A5D">
      <w:pPr>
        <w:rPr>
          <w:rFonts w:ascii="Arial" w:hAnsi="Arial" w:cs="Arial"/>
          <w:szCs w:val="20"/>
          <w:lang w:val="uk-UA"/>
        </w:rPr>
      </w:pPr>
    </w:p>
    <w:p w:rsidR="005F1606" w:rsidRPr="002F721E" w:rsidRDefault="005F1606" w:rsidP="00F62A5D">
      <w:pPr>
        <w:rPr>
          <w:rFonts w:ascii="Arial" w:hAnsi="Arial" w:cs="Arial"/>
          <w:szCs w:val="20"/>
          <w:lang w:val="uk-UA"/>
        </w:rPr>
      </w:pPr>
    </w:p>
    <w:p w:rsidR="005F1606" w:rsidRPr="002F721E" w:rsidRDefault="005F1606" w:rsidP="00F62A5D">
      <w:pPr>
        <w:rPr>
          <w:rFonts w:ascii="Arial" w:hAnsi="Arial" w:cs="Arial"/>
          <w:szCs w:val="20"/>
          <w:lang w:val="uk-UA"/>
        </w:rPr>
      </w:pPr>
    </w:p>
    <w:tbl>
      <w:tblPr>
        <w:tblW w:w="9923" w:type="dxa"/>
        <w:tblInd w:w="108" w:type="dxa"/>
        <w:tblLayout w:type="fixed"/>
        <w:tblLook w:val="01E0"/>
      </w:tblPr>
      <w:tblGrid>
        <w:gridCol w:w="5920"/>
        <w:gridCol w:w="4003"/>
      </w:tblGrid>
      <w:tr w:rsidR="00B43AC8" w:rsidRPr="002F721E" w:rsidTr="00AD32E0">
        <w:tc>
          <w:tcPr>
            <w:tcW w:w="5920" w:type="dxa"/>
          </w:tcPr>
          <w:p w:rsidR="00B43AC8" w:rsidRPr="002F721E" w:rsidRDefault="00B43AC8" w:rsidP="00F62A5D">
            <w:pPr>
              <w:rPr>
                <w:rFonts w:ascii="Arial" w:hAnsi="Arial" w:cs="Arial"/>
                <w:szCs w:val="20"/>
                <w:lang w:val="uk-UA"/>
              </w:rPr>
            </w:pPr>
            <w:proofErr w:type="spellStart"/>
            <w:r w:rsidRPr="002F721E">
              <w:rPr>
                <w:rFonts w:ascii="Arial" w:hAnsi="Arial" w:cs="Arial"/>
                <w:szCs w:val="20"/>
                <w:lang w:val="uk-UA"/>
              </w:rPr>
              <w:t>Котюк</w:t>
            </w:r>
            <w:proofErr w:type="spellEnd"/>
            <w:r w:rsidRPr="002F721E">
              <w:rPr>
                <w:rFonts w:ascii="Arial" w:hAnsi="Arial" w:cs="Arial"/>
                <w:szCs w:val="20"/>
                <w:lang w:val="uk-UA"/>
              </w:rPr>
              <w:t xml:space="preserve"> О.В.</w:t>
            </w:r>
          </w:p>
        </w:tc>
        <w:tc>
          <w:tcPr>
            <w:tcW w:w="4003" w:type="dxa"/>
          </w:tcPr>
          <w:p w:rsidR="00B43AC8" w:rsidRPr="002F721E" w:rsidRDefault="002D6704" w:rsidP="00F62A5D">
            <w:pPr>
              <w:rPr>
                <w:rFonts w:ascii="Arial" w:hAnsi="Arial" w:cs="Arial"/>
                <w:szCs w:val="20"/>
                <w:lang w:val="uk-UA"/>
              </w:rPr>
            </w:pPr>
            <w:proofErr w:type="spellStart"/>
            <w:r w:rsidRPr="002F721E">
              <w:rPr>
                <w:rFonts w:ascii="Arial" w:hAnsi="Arial" w:cs="Arial"/>
                <w:szCs w:val="20"/>
                <w:lang w:val="uk-UA"/>
              </w:rPr>
              <w:t>Сич</w:t>
            </w:r>
            <w:r w:rsidR="00B43AC8" w:rsidRPr="002F721E">
              <w:rPr>
                <w:rFonts w:ascii="Arial" w:hAnsi="Arial" w:cs="Arial"/>
                <w:szCs w:val="20"/>
                <w:lang w:val="uk-UA"/>
              </w:rPr>
              <w:t>ова</w:t>
            </w:r>
            <w:proofErr w:type="spellEnd"/>
            <w:r w:rsidR="00B43AC8" w:rsidRPr="002F721E">
              <w:rPr>
                <w:rFonts w:ascii="Arial" w:hAnsi="Arial" w:cs="Arial"/>
                <w:szCs w:val="20"/>
                <w:lang w:val="uk-UA"/>
              </w:rPr>
              <w:t xml:space="preserve"> І.Й.</w:t>
            </w:r>
          </w:p>
        </w:tc>
      </w:tr>
      <w:tr w:rsidR="00B43AC8" w:rsidRPr="002F721E" w:rsidTr="00AD32E0">
        <w:tc>
          <w:tcPr>
            <w:tcW w:w="5920" w:type="dxa"/>
          </w:tcPr>
          <w:p w:rsidR="00B43AC8" w:rsidRPr="002F721E" w:rsidRDefault="00B43AC8" w:rsidP="00F62A5D">
            <w:pPr>
              <w:rPr>
                <w:rFonts w:ascii="Arial" w:hAnsi="Arial" w:cs="Arial"/>
                <w:szCs w:val="20"/>
                <w:lang w:val="uk-UA"/>
              </w:rPr>
            </w:pPr>
            <w:r w:rsidRPr="002F721E">
              <w:rPr>
                <w:rFonts w:ascii="Arial" w:hAnsi="Arial" w:cs="Arial"/>
                <w:szCs w:val="20"/>
                <w:lang w:val="uk-UA"/>
              </w:rPr>
              <w:t>Генеральний директор</w:t>
            </w:r>
          </w:p>
        </w:tc>
        <w:tc>
          <w:tcPr>
            <w:tcW w:w="4003" w:type="dxa"/>
          </w:tcPr>
          <w:p w:rsidR="00B43AC8" w:rsidRPr="002F721E" w:rsidRDefault="00B43AC8" w:rsidP="00F62A5D">
            <w:pPr>
              <w:rPr>
                <w:rFonts w:ascii="Arial" w:hAnsi="Arial" w:cs="Arial"/>
                <w:szCs w:val="20"/>
                <w:lang w:val="uk-UA"/>
              </w:rPr>
            </w:pPr>
            <w:r w:rsidRPr="002F721E">
              <w:rPr>
                <w:rFonts w:ascii="Arial" w:hAnsi="Arial" w:cs="Arial"/>
                <w:szCs w:val="20"/>
                <w:lang w:val="uk-UA"/>
              </w:rPr>
              <w:t>Головний бухгалтер</w:t>
            </w:r>
          </w:p>
        </w:tc>
      </w:tr>
      <w:tr w:rsidR="00B43AC8" w:rsidRPr="002F721E" w:rsidTr="00AD32E0">
        <w:tc>
          <w:tcPr>
            <w:tcW w:w="5920" w:type="dxa"/>
          </w:tcPr>
          <w:p w:rsidR="00B43AC8" w:rsidRPr="002F721E" w:rsidRDefault="00B43AC8" w:rsidP="00F62A5D">
            <w:pPr>
              <w:rPr>
                <w:rFonts w:ascii="Arial" w:hAnsi="Arial" w:cs="Arial"/>
                <w:szCs w:val="20"/>
                <w:lang w:val="uk-UA"/>
              </w:rPr>
            </w:pPr>
          </w:p>
          <w:p w:rsidR="00B43AC8" w:rsidRPr="002F721E" w:rsidRDefault="00B43AC8" w:rsidP="00F62A5D">
            <w:pPr>
              <w:rPr>
                <w:rFonts w:ascii="Arial" w:hAnsi="Arial" w:cs="Arial"/>
                <w:szCs w:val="20"/>
                <w:lang w:val="uk-UA"/>
              </w:rPr>
            </w:pPr>
          </w:p>
          <w:p w:rsidR="00B43AC8" w:rsidRPr="002F721E" w:rsidRDefault="00B43AC8" w:rsidP="00F62A5D">
            <w:pPr>
              <w:rPr>
                <w:rFonts w:ascii="Arial" w:hAnsi="Arial" w:cs="Arial"/>
                <w:szCs w:val="20"/>
                <w:lang w:val="uk-UA"/>
              </w:rPr>
            </w:pPr>
            <w:r w:rsidRPr="002F721E">
              <w:rPr>
                <w:rFonts w:ascii="Arial" w:hAnsi="Arial" w:cs="Arial"/>
                <w:szCs w:val="20"/>
                <w:lang w:val="uk-UA"/>
              </w:rPr>
              <w:t>_________________</w:t>
            </w:r>
          </w:p>
        </w:tc>
        <w:tc>
          <w:tcPr>
            <w:tcW w:w="4003" w:type="dxa"/>
          </w:tcPr>
          <w:p w:rsidR="00B43AC8" w:rsidRPr="002F721E" w:rsidRDefault="00B43AC8" w:rsidP="00F62A5D">
            <w:pPr>
              <w:rPr>
                <w:rFonts w:ascii="Arial" w:hAnsi="Arial" w:cs="Arial"/>
                <w:szCs w:val="20"/>
                <w:lang w:val="uk-UA"/>
              </w:rPr>
            </w:pPr>
          </w:p>
          <w:p w:rsidR="00B43AC8" w:rsidRPr="002F721E" w:rsidRDefault="00B43AC8" w:rsidP="00F62A5D">
            <w:pPr>
              <w:rPr>
                <w:rFonts w:ascii="Arial" w:hAnsi="Arial" w:cs="Arial"/>
                <w:szCs w:val="20"/>
                <w:lang w:val="uk-UA"/>
              </w:rPr>
            </w:pPr>
          </w:p>
          <w:p w:rsidR="00B43AC8" w:rsidRPr="002F721E" w:rsidRDefault="00B43AC8" w:rsidP="00F62A5D">
            <w:pPr>
              <w:rPr>
                <w:rFonts w:ascii="Arial" w:hAnsi="Arial" w:cs="Arial"/>
                <w:szCs w:val="20"/>
                <w:lang w:val="uk-UA"/>
              </w:rPr>
            </w:pPr>
            <w:r w:rsidRPr="002F721E">
              <w:rPr>
                <w:rFonts w:ascii="Arial" w:hAnsi="Arial" w:cs="Arial"/>
                <w:szCs w:val="20"/>
                <w:lang w:val="uk-UA"/>
              </w:rPr>
              <w:t>__________________</w:t>
            </w:r>
          </w:p>
        </w:tc>
      </w:tr>
      <w:tr w:rsidR="005F1606" w:rsidRPr="002F721E" w:rsidTr="00AD32E0">
        <w:tc>
          <w:tcPr>
            <w:tcW w:w="5920" w:type="dxa"/>
          </w:tcPr>
          <w:p w:rsidR="005F1606" w:rsidRPr="002F721E" w:rsidRDefault="002533AD" w:rsidP="00F62A5D">
            <w:pPr>
              <w:rPr>
                <w:rFonts w:ascii="Arial" w:hAnsi="Arial" w:cs="Arial"/>
                <w:szCs w:val="20"/>
                <w:lang w:val="uk-UA"/>
              </w:rPr>
            </w:pPr>
            <w:r>
              <w:rPr>
                <w:rFonts w:ascii="Arial" w:hAnsi="Arial" w:cs="Arial"/>
                <w:szCs w:val="20"/>
                <w:lang w:val="uk-UA"/>
              </w:rPr>
              <w:t>12</w:t>
            </w:r>
            <w:r w:rsidR="005F1606" w:rsidRPr="002F721E">
              <w:rPr>
                <w:rFonts w:ascii="Arial" w:hAnsi="Arial" w:cs="Arial"/>
                <w:szCs w:val="20"/>
                <w:lang w:val="uk-UA"/>
              </w:rPr>
              <w:t xml:space="preserve"> березня 2015 року</w:t>
            </w:r>
          </w:p>
        </w:tc>
        <w:tc>
          <w:tcPr>
            <w:tcW w:w="4003" w:type="dxa"/>
          </w:tcPr>
          <w:p w:rsidR="005F1606" w:rsidRPr="002F721E" w:rsidRDefault="002533AD" w:rsidP="00F62A5D">
            <w:pPr>
              <w:rPr>
                <w:rFonts w:ascii="Arial" w:hAnsi="Arial" w:cs="Arial"/>
                <w:szCs w:val="20"/>
                <w:lang w:val="uk-UA"/>
              </w:rPr>
            </w:pPr>
            <w:r>
              <w:rPr>
                <w:rFonts w:ascii="Arial" w:hAnsi="Arial" w:cs="Arial"/>
                <w:szCs w:val="20"/>
                <w:lang w:val="uk-UA"/>
              </w:rPr>
              <w:t>12</w:t>
            </w:r>
            <w:r w:rsidR="005F1606" w:rsidRPr="002F721E">
              <w:rPr>
                <w:rFonts w:ascii="Arial" w:hAnsi="Arial" w:cs="Arial"/>
                <w:szCs w:val="20"/>
                <w:lang w:val="uk-UA"/>
              </w:rPr>
              <w:t xml:space="preserve"> березня 2015 року</w:t>
            </w:r>
          </w:p>
        </w:tc>
      </w:tr>
    </w:tbl>
    <w:p w:rsidR="00B203EF" w:rsidRPr="002F721E" w:rsidRDefault="00B203EF" w:rsidP="00A17CFE">
      <w:pPr>
        <w:pageBreakBefore/>
        <w:tabs>
          <w:tab w:val="left" w:pos="1230"/>
        </w:tabs>
        <w:ind w:left="142" w:right="6"/>
        <w:rPr>
          <w:rFonts w:ascii="Arial" w:hAnsi="Arial" w:cs="Arial"/>
          <w:b/>
          <w:color w:val="C00000"/>
          <w:lang w:val="uk-UA"/>
        </w:rPr>
      </w:pPr>
      <w:bookmarkStart w:id="6" w:name="_Toc384911183"/>
      <w:r w:rsidRPr="002F721E">
        <w:rPr>
          <w:rFonts w:ascii="Arial" w:hAnsi="Arial" w:cs="Arial"/>
          <w:b/>
          <w:color w:val="C00000"/>
          <w:lang w:val="uk-UA"/>
        </w:rPr>
        <w:lastRenderedPageBreak/>
        <w:t>ЗВІТ ПРО ЗМІНИ У КАПІТАЛІ</w:t>
      </w:r>
      <w:bookmarkEnd w:id="6"/>
    </w:p>
    <w:p w:rsidR="00B203EF" w:rsidRPr="002F721E" w:rsidRDefault="006914A5" w:rsidP="00A17CFE">
      <w:pPr>
        <w:spacing w:after="240"/>
        <w:ind w:left="142"/>
        <w:rPr>
          <w:rFonts w:ascii="Arial" w:hAnsi="Arial" w:cs="Arial"/>
          <w:b/>
          <w:szCs w:val="20"/>
          <w:lang w:val="uk-UA"/>
        </w:rPr>
      </w:pPr>
      <w:r w:rsidRPr="002F721E">
        <w:rPr>
          <w:rFonts w:ascii="Arial" w:hAnsi="Arial" w:cs="Arial"/>
          <w:b/>
          <w:szCs w:val="20"/>
          <w:lang w:val="uk-UA"/>
        </w:rPr>
        <w:t xml:space="preserve">за рік, що закінчився </w:t>
      </w:r>
      <w:r w:rsidR="00D81C40" w:rsidRPr="002F721E">
        <w:rPr>
          <w:rFonts w:ascii="Arial" w:hAnsi="Arial" w:cs="Arial"/>
          <w:b/>
          <w:szCs w:val="20"/>
          <w:lang w:val="uk-UA"/>
        </w:rPr>
        <w:t>31 грудня 2014</w:t>
      </w:r>
      <w:r w:rsidR="00CC5A0B" w:rsidRPr="002F721E">
        <w:rPr>
          <w:rFonts w:ascii="Arial" w:hAnsi="Arial" w:cs="Arial"/>
          <w:b/>
          <w:szCs w:val="20"/>
          <w:lang w:val="uk-UA"/>
        </w:rPr>
        <w:t xml:space="preserve"> року </w:t>
      </w:r>
      <w:r w:rsidR="00B203EF" w:rsidRPr="002F721E">
        <w:rPr>
          <w:rFonts w:ascii="Arial" w:hAnsi="Arial" w:cs="Arial"/>
          <w:b/>
          <w:szCs w:val="20"/>
          <w:lang w:val="uk-UA"/>
        </w:rPr>
        <w:t xml:space="preserve">(в </w:t>
      </w:r>
      <w:r w:rsidR="002E7E42" w:rsidRPr="002F721E">
        <w:rPr>
          <w:rFonts w:ascii="Arial" w:hAnsi="Arial" w:cs="Arial"/>
          <w:b/>
          <w:szCs w:val="20"/>
          <w:lang w:val="uk-UA"/>
        </w:rPr>
        <w:t>тисячах</w:t>
      </w:r>
      <w:r w:rsidR="00B203EF" w:rsidRPr="002F721E">
        <w:rPr>
          <w:rFonts w:ascii="Arial" w:hAnsi="Arial" w:cs="Arial"/>
          <w:b/>
          <w:szCs w:val="20"/>
          <w:lang w:val="uk-UA"/>
        </w:rPr>
        <w:t xml:space="preserve"> гривень)</w:t>
      </w:r>
    </w:p>
    <w:tbl>
      <w:tblPr>
        <w:tblW w:w="9666" w:type="dxa"/>
        <w:tblInd w:w="108" w:type="dxa"/>
        <w:tblLayout w:type="fixed"/>
        <w:tblLook w:val="04A0"/>
      </w:tblPr>
      <w:tblGrid>
        <w:gridCol w:w="3997"/>
        <w:gridCol w:w="964"/>
        <w:gridCol w:w="1077"/>
        <w:gridCol w:w="1020"/>
        <w:gridCol w:w="1304"/>
        <w:gridCol w:w="1304"/>
      </w:tblGrid>
      <w:tr w:rsidR="00A273BB" w:rsidRPr="002F721E" w:rsidTr="00A273BB">
        <w:trPr>
          <w:cantSplit/>
          <w:trHeight w:val="1304"/>
        </w:trPr>
        <w:tc>
          <w:tcPr>
            <w:tcW w:w="3997" w:type="dxa"/>
            <w:tcBorders>
              <w:top w:val="single" w:sz="4" w:space="0" w:color="auto"/>
              <w:left w:val="nil"/>
              <w:bottom w:val="single" w:sz="4" w:space="0" w:color="auto"/>
              <w:right w:val="nil"/>
            </w:tcBorders>
            <w:shd w:val="clear" w:color="auto" w:fill="auto"/>
            <w:noWrap/>
            <w:vAlign w:val="bottom"/>
            <w:hideMark/>
          </w:tcPr>
          <w:p w:rsidR="00757987" w:rsidRPr="002F721E" w:rsidRDefault="00757987" w:rsidP="00F62A5D">
            <w:pPr>
              <w:rPr>
                <w:rFonts w:ascii="Arial" w:hAnsi="Arial" w:cs="Arial"/>
                <w:b/>
                <w:szCs w:val="20"/>
                <w:lang w:val="uk-UA"/>
              </w:rPr>
            </w:pPr>
          </w:p>
        </w:tc>
        <w:tc>
          <w:tcPr>
            <w:tcW w:w="964" w:type="dxa"/>
            <w:tcBorders>
              <w:top w:val="single" w:sz="4" w:space="0" w:color="auto"/>
              <w:left w:val="nil"/>
              <w:bottom w:val="single" w:sz="4" w:space="0" w:color="auto"/>
              <w:right w:val="nil"/>
            </w:tcBorders>
            <w:shd w:val="clear" w:color="auto" w:fill="auto"/>
            <w:textDirection w:val="btLr"/>
            <w:vAlign w:val="center"/>
            <w:hideMark/>
          </w:tcPr>
          <w:p w:rsidR="00757987" w:rsidRPr="002F721E" w:rsidRDefault="00757987" w:rsidP="00A273BB">
            <w:pPr>
              <w:ind w:left="113" w:right="113"/>
              <w:rPr>
                <w:rFonts w:ascii="Arial" w:hAnsi="Arial" w:cs="Arial"/>
                <w:b/>
                <w:szCs w:val="20"/>
                <w:lang w:val="uk-UA"/>
              </w:rPr>
            </w:pPr>
            <w:r w:rsidRPr="002F721E">
              <w:rPr>
                <w:rFonts w:ascii="Arial" w:hAnsi="Arial" w:cs="Arial"/>
                <w:b/>
                <w:szCs w:val="20"/>
                <w:lang w:val="uk-UA"/>
              </w:rPr>
              <w:t>Акціоне</w:t>
            </w:r>
            <w:r w:rsidRPr="002F721E">
              <w:rPr>
                <w:rFonts w:ascii="Arial" w:hAnsi="Arial" w:cs="Arial"/>
                <w:b/>
                <w:szCs w:val="20"/>
                <w:lang w:val="uk-UA"/>
              </w:rPr>
              <w:t>р</w:t>
            </w:r>
            <w:r w:rsidRPr="002F721E">
              <w:rPr>
                <w:rFonts w:ascii="Arial" w:hAnsi="Arial" w:cs="Arial"/>
                <w:b/>
                <w:szCs w:val="20"/>
                <w:lang w:val="uk-UA"/>
              </w:rPr>
              <w:t>ний кап</w:t>
            </w:r>
            <w:r w:rsidRPr="002F721E">
              <w:rPr>
                <w:rFonts w:ascii="Arial" w:hAnsi="Arial" w:cs="Arial"/>
                <w:b/>
                <w:szCs w:val="20"/>
                <w:lang w:val="uk-UA"/>
              </w:rPr>
              <w:t>і</w:t>
            </w:r>
            <w:r w:rsidRPr="002F721E">
              <w:rPr>
                <w:rFonts w:ascii="Arial" w:hAnsi="Arial" w:cs="Arial"/>
                <w:b/>
                <w:szCs w:val="20"/>
                <w:lang w:val="uk-UA"/>
              </w:rPr>
              <w:t>тал</w:t>
            </w:r>
          </w:p>
        </w:tc>
        <w:tc>
          <w:tcPr>
            <w:tcW w:w="1077" w:type="dxa"/>
            <w:tcBorders>
              <w:top w:val="single" w:sz="4" w:space="0" w:color="auto"/>
              <w:left w:val="nil"/>
              <w:bottom w:val="single" w:sz="4" w:space="0" w:color="auto"/>
              <w:right w:val="nil"/>
            </w:tcBorders>
            <w:shd w:val="clear" w:color="auto" w:fill="auto"/>
            <w:textDirection w:val="btLr"/>
            <w:vAlign w:val="center"/>
            <w:hideMark/>
          </w:tcPr>
          <w:p w:rsidR="00757987" w:rsidRPr="002F721E" w:rsidRDefault="00757987" w:rsidP="00A273BB">
            <w:pPr>
              <w:ind w:left="113" w:right="113"/>
              <w:rPr>
                <w:rFonts w:ascii="Arial" w:hAnsi="Arial" w:cs="Arial"/>
                <w:b/>
                <w:szCs w:val="20"/>
                <w:lang w:val="uk-UA"/>
              </w:rPr>
            </w:pPr>
            <w:r w:rsidRPr="002F721E">
              <w:rPr>
                <w:rFonts w:ascii="Arial" w:hAnsi="Arial" w:cs="Arial"/>
                <w:b/>
                <w:szCs w:val="20"/>
                <w:lang w:val="uk-UA"/>
              </w:rPr>
              <w:t>Резерв з переоці</w:t>
            </w:r>
            <w:r w:rsidRPr="002F721E">
              <w:rPr>
                <w:rFonts w:ascii="Arial" w:hAnsi="Arial" w:cs="Arial"/>
                <w:b/>
                <w:szCs w:val="20"/>
                <w:lang w:val="uk-UA"/>
              </w:rPr>
              <w:t>н</w:t>
            </w:r>
            <w:r w:rsidRPr="002F721E">
              <w:rPr>
                <w:rFonts w:ascii="Arial" w:hAnsi="Arial" w:cs="Arial"/>
                <w:b/>
                <w:szCs w:val="20"/>
                <w:lang w:val="uk-UA"/>
              </w:rPr>
              <w:t>ки</w:t>
            </w:r>
          </w:p>
        </w:tc>
        <w:tc>
          <w:tcPr>
            <w:tcW w:w="1020" w:type="dxa"/>
            <w:tcBorders>
              <w:top w:val="single" w:sz="4" w:space="0" w:color="auto"/>
              <w:left w:val="nil"/>
              <w:bottom w:val="single" w:sz="4" w:space="0" w:color="auto"/>
              <w:right w:val="nil"/>
            </w:tcBorders>
            <w:shd w:val="clear" w:color="auto" w:fill="auto"/>
            <w:textDirection w:val="btLr"/>
            <w:vAlign w:val="center"/>
            <w:hideMark/>
          </w:tcPr>
          <w:p w:rsidR="00757987" w:rsidRPr="002F721E" w:rsidRDefault="00757987" w:rsidP="00A273BB">
            <w:pPr>
              <w:ind w:left="113" w:right="113"/>
              <w:rPr>
                <w:rFonts w:ascii="Arial" w:hAnsi="Arial" w:cs="Arial"/>
                <w:b/>
                <w:szCs w:val="20"/>
                <w:lang w:val="uk-UA"/>
              </w:rPr>
            </w:pPr>
            <w:r w:rsidRPr="002F721E">
              <w:rPr>
                <w:rFonts w:ascii="Arial" w:hAnsi="Arial" w:cs="Arial"/>
                <w:b/>
                <w:szCs w:val="20"/>
                <w:lang w:val="uk-UA"/>
              </w:rPr>
              <w:t>Резервний</w:t>
            </w:r>
            <w:r w:rsidR="00A273BB">
              <w:rPr>
                <w:rFonts w:ascii="Arial" w:hAnsi="Arial" w:cs="Arial"/>
                <w:b/>
                <w:szCs w:val="20"/>
                <w:lang w:val="uk-UA"/>
              </w:rPr>
              <w:t xml:space="preserve"> </w:t>
            </w:r>
            <w:r w:rsidRPr="002F721E">
              <w:rPr>
                <w:rFonts w:ascii="Arial" w:hAnsi="Arial" w:cs="Arial"/>
                <w:b/>
                <w:szCs w:val="20"/>
                <w:lang w:val="uk-UA"/>
              </w:rPr>
              <w:t>капітал</w:t>
            </w:r>
          </w:p>
        </w:tc>
        <w:tc>
          <w:tcPr>
            <w:tcW w:w="1304" w:type="dxa"/>
            <w:tcBorders>
              <w:top w:val="single" w:sz="4" w:space="0" w:color="auto"/>
              <w:left w:val="nil"/>
              <w:bottom w:val="single" w:sz="4" w:space="0" w:color="auto"/>
              <w:right w:val="nil"/>
            </w:tcBorders>
            <w:shd w:val="clear" w:color="auto" w:fill="auto"/>
            <w:textDirection w:val="btLr"/>
            <w:vAlign w:val="center"/>
            <w:hideMark/>
          </w:tcPr>
          <w:p w:rsidR="002533AD" w:rsidRPr="002F721E" w:rsidRDefault="00757987" w:rsidP="00A273BB">
            <w:pPr>
              <w:ind w:left="113" w:right="113"/>
              <w:rPr>
                <w:rFonts w:ascii="Arial" w:hAnsi="Arial" w:cs="Arial"/>
                <w:b/>
                <w:szCs w:val="20"/>
                <w:lang w:val="uk-UA"/>
              </w:rPr>
            </w:pPr>
            <w:r w:rsidRPr="002F721E">
              <w:rPr>
                <w:rFonts w:ascii="Arial" w:hAnsi="Arial" w:cs="Arial"/>
                <w:b/>
                <w:szCs w:val="20"/>
                <w:lang w:val="uk-UA"/>
              </w:rPr>
              <w:t>Нерозп</w:t>
            </w:r>
            <w:r w:rsidRPr="002F721E">
              <w:rPr>
                <w:rFonts w:ascii="Arial" w:hAnsi="Arial" w:cs="Arial"/>
                <w:b/>
                <w:szCs w:val="20"/>
                <w:lang w:val="uk-UA"/>
              </w:rPr>
              <w:t>о</w:t>
            </w:r>
            <w:r w:rsidRPr="002F721E">
              <w:rPr>
                <w:rFonts w:ascii="Arial" w:hAnsi="Arial" w:cs="Arial"/>
                <w:b/>
                <w:szCs w:val="20"/>
                <w:lang w:val="uk-UA"/>
              </w:rPr>
              <w:t>ділений прибуток</w:t>
            </w:r>
          </w:p>
        </w:tc>
        <w:tc>
          <w:tcPr>
            <w:tcW w:w="1304" w:type="dxa"/>
            <w:tcBorders>
              <w:top w:val="single" w:sz="4" w:space="0" w:color="auto"/>
              <w:left w:val="nil"/>
              <w:bottom w:val="single" w:sz="4" w:space="0" w:color="auto"/>
              <w:right w:val="nil"/>
            </w:tcBorders>
            <w:shd w:val="clear" w:color="auto" w:fill="auto"/>
            <w:textDirection w:val="btLr"/>
            <w:vAlign w:val="center"/>
            <w:hideMark/>
          </w:tcPr>
          <w:p w:rsidR="00757987" w:rsidRPr="002F721E" w:rsidRDefault="00757987" w:rsidP="00A273BB">
            <w:pPr>
              <w:ind w:left="113" w:right="113"/>
              <w:rPr>
                <w:rFonts w:ascii="Arial" w:hAnsi="Arial" w:cs="Arial"/>
                <w:b/>
                <w:szCs w:val="20"/>
                <w:lang w:val="uk-UA"/>
              </w:rPr>
            </w:pPr>
            <w:r w:rsidRPr="002F721E">
              <w:rPr>
                <w:rFonts w:ascii="Arial" w:hAnsi="Arial" w:cs="Arial"/>
                <w:b/>
                <w:szCs w:val="20"/>
                <w:lang w:val="uk-UA"/>
              </w:rPr>
              <w:t>Всього</w:t>
            </w:r>
          </w:p>
        </w:tc>
      </w:tr>
      <w:tr w:rsidR="00A273BB" w:rsidRPr="002F721E" w:rsidTr="00A273BB">
        <w:trPr>
          <w:trHeight w:val="255"/>
        </w:trPr>
        <w:tc>
          <w:tcPr>
            <w:tcW w:w="3997" w:type="dxa"/>
            <w:tcBorders>
              <w:top w:val="single" w:sz="4" w:space="0" w:color="auto"/>
              <w:left w:val="nil"/>
              <w:bottom w:val="single" w:sz="4" w:space="0" w:color="auto"/>
              <w:right w:val="nil"/>
            </w:tcBorders>
            <w:shd w:val="clear" w:color="auto" w:fill="auto"/>
            <w:vAlign w:val="bottom"/>
            <w:hideMark/>
          </w:tcPr>
          <w:p w:rsidR="00C50986" w:rsidRPr="002F721E" w:rsidRDefault="00C50986" w:rsidP="00C50986">
            <w:pPr>
              <w:rPr>
                <w:rFonts w:ascii="Arial" w:hAnsi="Arial" w:cs="Arial"/>
                <w:b/>
                <w:szCs w:val="20"/>
                <w:lang w:val="uk-UA"/>
              </w:rPr>
            </w:pPr>
            <w:r w:rsidRPr="002F721E">
              <w:rPr>
                <w:rFonts w:ascii="Arial" w:hAnsi="Arial" w:cs="Arial"/>
                <w:b/>
                <w:szCs w:val="20"/>
                <w:lang w:val="uk-UA"/>
              </w:rPr>
              <w:t>На 31 грудня 2012 року</w:t>
            </w:r>
          </w:p>
        </w:tc>
        <w:tc>
          <w:tcPr>
            <w:tcW w:w="964" w:type="dxa"/>
            <w:tcBorders>
              <w:top w:val="single" w:sz="4" w:space="0" w:color="auto"/>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155,682</w:t>
            </w:r>
          </w:p>
        </w:tc>
        <w:tc>
          <w:tcPr>
            <w:tcW w:w="1077" w:type="dxa"/>
            <w:tcBorders>
              <w:top w:val="single" w:sz="4" w:space="0" w:color="auto"/>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349,252</w:t>
            </w:r>
          </w:p>
        </w:tc>
        <w:tc>
          <w:tcPr>
            <w:tcW w:w="1020" w:type="dxa"/>
            <w:tcBorders>
              <w:top w:val="single" w:sz="4" w:space="0" w:color="auto"/>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1,414</w:t>
            </w:r>
          </w:p>
        </w:tc>
        <w:tc>
          <w:tcPr>
            <w:tcW w:w="1304" w:type="dxa"/>
            <w:tcBorders>
              <w:top w:val="single" w:sz="4" w:space="0" w:color="auto"/>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(1,918,164)</w:t>
            </w:r>
          </w:p>
        </w:tc>
        <w:tc>
          <w:tcPr>
            <w:tcW w:w="1304" w:type="dxa"/>
            <w:tcBorders>
              <w:top w:val="single" w:sz="4" w:space="0" w:color="auto"/>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(1,411,816)</w:t>
            </w:r>
          </w:p>
        </w:tc>
      </w:tr>
      <w:tr w:rsidR="00A273BB" w:rsidRPr="002F721E" w:rsidTr="00A273BB">
        <w:trPr>
          <w:trHeight w:val="255"/>
        </w:trPr>
        <w:tc>
          <w:tcPr>
            <w:tcW w:w="3997" w:type="dxa"/>
            <w:tcBorders>
              <w:top w:val="single" w:sz="4" w:space="0" w:color="auto"/>
              <w:left w:val="nil"/>
              <w:right w:val="nil"/>
            </w:tcBorders>
            <w:shd w:val="clear" w:color="auto" w:fill="auto"/>
            <w:vAlign w:val="bottom"/>
            <w:hideMark/>
          </w:tcPr>
          <w:p w:rsidR="00A273BB" w:rsidRPr="002F721E" w:rsidRDefault="00A273BB" w:rsidP="00B76255">
            <w:pPr>
              <w:rPr>
                <w:rFonts w:ascii="Arial" w:hAnsi="Arial" w:cs="Arial"/>
                <w:szCs w:val="20"/>
                <w:lang w:val="uk-UA"/>
              </w:rPr>
            </w:pPr>
            <w:r w:rsidRPr="002F721E">
              <w:rPr>
                <w:rFonts w:ascii="Arial" w:hAnsi="Arial" w:cs="Arial"/>
                <w:szCs w:val="20"/>
                <w:lang w:val="uk-UA"/>
              </w:rPr>
              <w:t>Збиток поточного періоду</w:t>
            </w:r>
          </w:p>
        </w:tc>
        <w:tc>
          <w:tcPr>
            <w:tcW w:w="964" w:type="dxa"/>
            <w:tcBorders>
              <w:top w:val="single" w:sz="4" w:space="0" w:color="auto"/>
              <w:left w:val="nil"/>
              <w:right w:val="nil"/>
            </w:tcBorders>
            <w:shd w:val="clear" w:color="auto" w:fill="auto"/>
            <w:noWrap/>
            <w:vAlign w:val="bottom"/>
            <w:hideMark/>
          </w:tcPr>
          <w:p w:rsidR="00A273BB" w:rsidRPr="002F721E" w:rsidRDefault="00A273BB" w:rsidP="00B76255">
            <w:pPr>
              <w:jc w:val="right"/>
              <w:rPr>
                <w:rFonts w:ascii="Arial" w:hAnsi="Arial" w:cs="Arial"/>
                <w:szCs w:val="20"/>
                <w:lang w:val="uk-UA"/>
              </w:rPr>
            </w:pPr>
            <w:r w:rsidRPr="002F721E">
              <w:rPr>
                <w:rFonts w:ascii="Arial" w:hAnsi="Arial" w:cs="Arial"/>
                <w:szCs w:val="20"/>
                <w:lang w:val="uk-UA"/>
              </w:rPr>
              <w:t>-</w:t>
            </w:r>
          </w:p>
        </w:tc>
        <w:tc>
          <w:tcPr>
            <w:tcW w:w="1077" w:type="dxa"/>
            <w:tcBorders>
              <w:top w:val="single" w:sz="4" w:space="0" w:color="auto"/>
              <w:left w:val="nil"/>
              <w:right w:val="nil"/>
            </w:tcBorders>
            <w:shd w:val="clear" w:color="auto" w:fill="auto"/>
            <w:noWrap/>
            <w:vAlign w:val="bottom"/>
            <w:hideMark/>
          </w:tcPr>
          <w:p w:rsidR="00A273BB" w:rsidRPr="002F721E" w:rsidRDefault="00A273BB" w:rsidP="00B76255">
            <w:pPr>
              <w:jc w:val="right"/>
              <w:rPr>
                <w:rFonts w:ascii="Arial" w:hAnsi="Arial" w:cs="Arial"/>
                <w:szCs w:val="20"/>
                <w:lang w:val="uk-UA"/>
              </w:rPr>
            </w:pPr>
            <w:r w:rsidRPr="002F721E">
              <w:rPr>
                <w:rFonts w:ascii="Arial" w:hAnsi="Arial" w:cs="Arial"/>
                <w:szCs w:val="20"/>
                <w:lang w:val="uk-UA"/>
              </w:rPr>
              <w:t>-</w:t>
            </w:r>
          </w:p>
        </w:tc>
        <w:tc>
          <w:tcPr>
            <w:tcW w:w="1020" w:type="dxa"/>
            <w:tcBorders>
              <w:top w:val="single" w:sz="4" w:space="0" w:color="auto"/>
              <w:left w:val="nil"/>
              <w:right w:val="nil"/>
            </w:tcBorders>
            <w:shd w:val="clear" w:color="auto" w:fill="auto"/>
            <w:noWrap/>
            <w:vAlign w:val="bottom"/>
            <w:hideMark/>
          </w:tcPr>
          <w:p w:rsidR="00A273BB" w:rsidRPr="002F721E" w:rsidRDefault="00A273BB" w:rsidP="00B76255">
            <w:pPr>
              <w:jc w:val="right"/>
              <w:rPr>
                <w:rFonts w:ascii="Arial" w:hAnsi="Arial" w:cs="Arial"/>
                <w:szCs w:val="20"/>
                <w:lang w:val="uk-UA"/>
              </w:rPr>
            </w:pPr>
            <w:r w:rsidRPr="002F721E">
              <w:rPr>
                <w:rFonts w:ascii="Arial" w:hAnsi="Arial" w:cs="Arial"/>
                <w:szCs w:val="20"/>
                <w:lang w:val="uk-UA"/>
              </w:rPr>
              <w:t>-</w:t>
            </w:r>
          </w:p>
        </w:tc>
        <w:tc>
          <w:tcPr>
            <w:tcW w:w="1304" w:type="dxa"/>
            <w:tcBorders>
              <w:top w:val="single" w:sz="4" w:space="0" w:color="auto"/>
              <w:left w:val="nil"/>
              <w:right w:val="nil"/>
            </w:tcBorders>
            <w:shd w:val="clear" w:color="auto" w:fill="auto"/>
            <w:noWrap/>
            <w:vAlign w:val="bottom"/>
            <w:hideMark/>
          </w:tcPr>
          <w:p w:rsidR="00A273BB" w:rsidRPr="002F721E" w:rsidRDefault="00A273BB" w:rsidP="00B76255">
            <w:pPr>
              <w:jc w:val="right"/>
              <w:rPr>
                <w:rFonts w:ascii="Arial" w:hAnsi="Arial" w:cs="Arial"/>
                <w:szCs w:val="20"/>
                <w:lang w:val="uk-UA"/>
              </w:rPr>
            </w:pPr>
            <w:r w:rsidRPr="002F721E">
              <w:rPr>
                <w:rFonts w:ascii="Arial" w:hAnsi="Arial" w:cs="Arial"/>
                <w:szCs w:val="20"/>
                <w:lang w:val="uk-UA"/>
              </w:rPr>
              <w:t>(91,378)</w:t>
            </w:r>
          </w:p>
        </w:tc>
        <w:tc>
          <w:tcPr>
            <w:tcW w:w="1304" w:type="dxa"/>
            <w:tcBorders>
              <w:top w:val="single" w:sz="4" w:space="0" w:color="auto"/>
              <w:left w:val="nil"/>
              <w:right w:val="nil"/>
            </w:tcBorders>
            <w:shd w:val="clear" w:color="auto" w:fill="auto"/>
            <w:noWrap/>
            <w:vAlign w:val="bottom"/>
            <w:hideMark/>
          </w:tcPr>
          <w:p w:rsidR="00A273BB" w:rsidRPr="002F721E" w:rsidRDefault="00A273BB" w:rsidP="00B76255">
            <w:pPr>
              <w:jc w:val="right"/>
              <w:rPr>
                <w:rFonts w:ascii="Arial" w:hAnsi="Arial" w:cs="Arial"/>
                <w:b/>
                <w:szCs w:val="20"/>
                <w:lang w:val="uk-UA"/>
              </w:rPr>
            </w:pPr>
            <w:r w:rsidRPr="002F721E">
              <w:rPr>
                <w:rFonts w:ascii="Arial" w:hAnsi="Arial" w:cs="Arial"/>
                <w:b/>
                <w:szCs w:val="20"/>
                <w:lang w:val="uk-UA"/>
              </w:rPr>
              <w:t>(91,378)</w:t>
            </w:r>
          </w:p>
        </w:tc>
      </w:tr>
      <w:tr w:rsidR="00A273BB" w:rsidRPr="002F721E" w:rsidTr="00A273BB">
        <w:trPr>
          <w:trHeight w:val="255"/>
        </w:trPr>
        <w:tc>
          <w:tcPr>
            <w:tcW w:w="3997" w:type="dxa"/>
            <w:tcBorders>
              <w:left w:val="nil"/>
              <w:right w:val="nil"/>
            </w:tcBorders>
            <w:shd w:val="clear" w:color="auto" w:fill="auto"/>
            <w:vAlign w:val="bottom"/>
            <w:hideMark/>
          </w:tcPr>
          <w:p w:rsidR="00C50986" w:rsidRPr="002F721E" w:rsidRDefault="00C50986" w:rsidP="00F62A5D">
            <w:pPr>
              <w:rPr>
                <w:rFonts w:ascii="Arial" w:hAnsi="Arial" w:cs="Arial"/>
                <w:szCs w:val="20"/>
                <w:lang w:val="uk-UA"/>
              </w:rPr>
            </w:pPr>
            <w:r w:rsidRPr="002F721E">
              <w:rPr>
                <w:rFonts w:ascii="Arial" w:hAnsi="Arial" w:cs="Arial"/>
                <w:szCs w:val="20"/>
                <w:lang w:val="uk-UA"/>
              </w:rPr>
              <w:t>Інший сукупний дохід</w:t>
            </w:r>
          </w:p>
        </w:tc>
        <w:tc>
          <w:tcPr>
            <w:tcW w:w="964"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077"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020"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304"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1,949</w:t>
            </w:r>
          </w:p>
        </w:tc>
        <w:tc>
          <w:tcPr>
            <w:tcW w:w="1304" w:type="dxa"/>
            <w:tcBorders>
              <w:left w:val="nil"/>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1,949</w:t>
            </w:r>
          </w:p>
        </w:tc>
      </w:tr>
      <w:tr w:rsidR="00A273BB" w:rsidRPr="002F721E" w:rsidTr="00A273BB">
        <w:trPr>
          <w:trHeight w:val="255"/>
        </w:trPr>
        <w:tc>
          <w:tcPr>
            <w:tcW w:w="3997" w:type="dxa"/>
            <w:tcBorders>
              <w:top w:val="single" w:sz="4" w:space="0" w:color="auto"/>
              <w:left w:val="nil"/>
              <w:bottom w:val="nil"/>
              <w:right w:val="nil"/>
            </w:tcBorders>
            <w:shd w:val="clear" w:color="auto" w:fill="auto"/>
            <w:vAlign w:val="bottom"/>
            <w:hideMark/>
          </w:tcPr>
          <w:p w:rsidR="00C50986" w:rsidRPr="002F721E" w:rsidRDefault="00C50986" w:rsidP="00F62A5D">
            <w:pPr>
              <w:rPr>
                <w:rFonts w:ascii="Arial" w:hAnsi="Arial" w:cs="Arial"/>
                <w:b/>
                <w:szCs w:val="20"/>
                <w:lang w:val="uk-UA"/>
              </w:rPr>
            </w:pPr>
            <w:r w:rsidRPr="002F721E">
              <w:rPr>
                <w:rFonts w:ascii="Arial" w:hAnsi="Arial" w:cs="Arial"/>
                <w:b/>
                <w:szCs w:val="20"/>
                <w:lang w:val="uk-UA"/>
              </w:rPr>
              <w:t>Всього сукупний дохід за період</w:t>
            </w:r>
          </w:p>
        </w:tc>
        <w:tc>
          <w:tcPr>
            <w:tcW w:w="964" w:type="dxa"/>
            <w:tcBorders>
              <w:top w:val="single" w:sz="4" w:space="0" w:color="auto"/>
              <w:left w:val="nil"/>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w:t>
            </w:r>
          </w:p>
        </w:tc>
        <w:tc>
          <w:tcPr>
            <w:tcW w:w="1077" w:type="dxa"/>
            <w:tcBorders>
              <w:top w:val="single" w:sz="4" w:space="0" w:color="auto"/>
              <w:left w:val="nil"/>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w:t>
            </w:r>
          </w:p>
        </w:tc>
        <w:tc>
          <w:tcPr>
            <w:tcW w:w="1020" w:type="dxa"/>
            <w:tcBorders>
              <w:top w:val="single" w:sz="4" w:space="0" w:color="auto"/>
              <w:left w:val="nil"/>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w:t>
            </w:r>
          </w:p>
        </w:tc>
        <w:tc>
          <w:tcPr>
            <w:tcW w:w="1304" w:type="dxa"/>
            <w:tcBorders>
              <w:top w:val="single" w:sz="4" w:space="0" w:color="auto"/>
              <w:left w:val="nil"/>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(89,429)</w:t>
            </w:r>
          </w:p>
        </w:tc>
        <w:tc>
          <w:tcPr>
            <w:tcW w:w="1304" w:type="dxa"/>
            <w:tcBorders>
              <w:top w:val="single" w:sz="4" w:space="0" w:color="auto"/>
              <w:left w:val="nil"/>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(89,429)</w:t>
            </w:r>
          </w:p>
        </w:tc>
      </w:tr>
      <w:tr w:rsidR="00A273BB" w:rsidRPr="002F721E" w:rsidTr="00A273BB">
        <w:trPr>
          <w:trHeight w:val="255"/>
        </w:trPr>
        <w:tc>
          <w:tcPr>
            <w:tcW w:w="3997" w:type="dxa"/>
            <w:tcBorders>
              <w:left w:val="nil"/>
              <w:right w:val="nil"/>
            </w:tcBorders>
            <w:shd w:val="clear" w:color="auto" w:fill="auto"/>
            <w:vAlign w:val="bottom"/>
            <w:hideMark/>
          </w:tcPr>
          <w:p w:rsidR="00C50986" w:rsidRPr="002F721E" w:rsidRDefault="00C50986" w:rsidP="00F62A5D">
            <w:pPr>
              <w:rPr>
                <w:rFonts w:ascii="Arial" w:hAnsi="Arial" w:cs="Arial"/>
                <w:szCs w:val="20"/>
                <w:lang w:val="uk-UA"/>
              </w:rPr>
            </w:pPr>
            <w:r w:rsidRPr="002F721E">
              <w:rPr>
                <w:rFonts w:ascii="Arial" w:hAnsi="Arial" w:cs="Arial"/>
                <w:szCs w:val="20"/>
                <w:lang w:val="uk-UA"/>
              </w:rPr>
              <w:t>Помилки попередніх періодів</w:t>
            </w:r>
          </w:p>
        </w:tc>
        <w:tc>
          <w:tcPr>
            <w:tcW w:w="964"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077"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020"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304"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53</w:t>
            </w:r>
          </w:p>
        </w:tc>
        <w:tc>
          <w:tcPr>
            <w:tcW w:w="1304" w:type="dxa"/>
            <w:tcBorders>
              <w:left w:val="nil"/>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53</w:t>
            </w:r>
          </w:p>
        </w:tc>
      </w:tr>
      <w:tr w:rsidR="00A273BB" w:rsidRPr="002F721E" w:rsidTr="00A273BB">
        <w:trPr>
          <w:trHeight w:val="255"/>
        </w:trPr>
        <w:tc>
          <w:tcPr>
            <w:tcW w:w="3997" w:type="dxa"/>
            <w:tcBorders>
              <w:top w:val="nil"/>
              <w:left w:val="nil"/>
              <w:right w:val="nil"/>
            </w:tcBorders>
            <w:shd w:val="clear" w:color="auto" w:fill="auto"/>
            <w:vAlign w:val="bottom"/>
            <w:hideMark/>
          </w:tcPr>
          <w:p w:rsidR="00C50986" w:rsidRPr="002F721E" w:rsidRDefault="00C50986" w:rsidP="00F62A5D">
            <w:pPr>
              <w:rPr>
                <w:rFonts w:ascii="Arial" w:hAnsi="Arial" w:cs="Arial"/>
                <w:szCs w:val="20"/>
                <w:lang w:val="uk-UA"/>
              </w:rPr>
            </w:pPr>
            <w:r w:rsidRPr="002F721E">
              <w:rPr>
                <w:rFonts w:ascii="Arial" w:hAnsi="Arial" w:cs="Arial"/>
                <w:szCs w:val="20"/>
                <w:lang w:val="uk-UA"/>
              </w:rPr>
              <w:t>Група вибуття</w:t>
            </w:r>
          </w:p>
        </w:tc>
        <w:tc>
          <w:tcPr>
            <w:tcW w:w="964"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077"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020"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(1,414)</w:t>
            </w:r>
          </w:p>
        </w:tc>
        <w:tc>
          <w:tcPr>
            <w:tcW w:w="1304" w:type="dxa"/>
            <w:tcBorders>
              <w:left w:val="nil"/>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304" w:type="dxa"/>
            <w:tcBorders>
              <w:left w:val="nil"/>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(1,414)</w:t>
            </w:r>
          </w:p>
        </w:tc>
      </w:tr>
      <w:tr w:rsidR="00A273BB" w:rsidRPr="002F721E" w:rsidTr="00A273BB">
        <w:trPr>
          <w:trHeight w:val="255"/>
        </w:trPr>
        <w:tc>
          <w:tcPr>
            <w:tcW w:w="3997" w:type="dxa"/>
            <w:tcBorders>
              <w:left w:val="nil"/>
              <w:bottom w:val="single" w:sz="4" w:space="0" w:color="auto"/>
              <w:right w:val="nil"/>
            </w:tcBorders>
            <w:shd w:val="clear" w:color="auto" w:fill="auto"/>
            <w:vAlign w:val="bottom"/>
            <w:hideMark/>
          </w:tcPr>
          <w:p w:rsidR="00C50986" w:rsidRPr="002F721E" w:rsidRDefault="00C50986" w:rsidP="00F62A5D">
            <w:pPr>
              <w:rPr>
                <w:rFonts w:ascii="Arial" w:hAnsi="Arial" w:cs="Arial"/>
                <w:szCs w:val="20"/>
                <w:lang w:val="uk-UA"/>
              </w:rPr>
            </w:pPr>
            <w:r w:rsidRPr="002F721E">
              <w:rPr>
                <w:rFonts w:ascii="Arial" w:hAnsi="Arial" w:cs="Arial"/>
                <w:szCs w:val="20"/>
                <w:lang w:val="uk-UA"/>
              </w:rPr>
              <w:t>Інші зміни в капіталі</w:t>
            </w:r>
          </w:p>
        </w:tc>
        <w:tc>
          <w:tcPr>
            <w:tcW w:w="964" w:type="dxa"/>
            <w:tcBorders>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077" w:type="dxa"/>
            <w:tcBorders>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(22,219)</w:t>
            </w:r>
          </w:p>
        </w:tc>
        <w:tc>
          <w:tcPr>
            <w:tcW w:w="1020" w:type="dxa"/>
            <w:tcBorders>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304" w:type="dxa"/>
            <w:tcBorders>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szCs w:val="20"/>
                <w:lang w:val="uk-UA"/>
              </w:rPr>
            </w:pPr>
            <w:r w:rsidRPr="002F721E">
              <w:rPr>
                <w:rFonts w:ascii="Arial" w:hAnsi="Arial" w:cs="Arial"/>
                <w:szCs w:val="20"/>
                <w:lang w:val="uk-UA"/>
              </w:rPr>
              <w:t>-</w:t>
            </w:r>
          </w:p>
        </w:tc>
        <w:tc>
          <w:tcPr>
            <w:tcW w:w="1304" w:type="dxa"/>
            <w:tcBorders>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(22,219)</w:t>
            </w:r>
          </w:p>
        </w:tc>
      </w:tr>
      <w:tr w:rsidR="00A273BB" w:rsidRPr="002F721E" w:rsidTr="00A273BB">
        <w:trPr>
          <w:trHeight w:val="255"/>
        </w:trPr>
        <w:tc>
          <w:tcPr>
            <w:tcW w:w="3997" w:type="dxa"/>
            <w:tcBorders>
              <w:top w:val="single" w:sz="4" w:space="0" w:color="auto"/>
              <w:left w:val="nil"/>
              <w:bottom w:val="single" w:sz="4" w:space="0" w:color="auto"/>
              <w:right w:val="nil"/>
            </w:tcBorders>
            <w:shd w:val="clear" w:color="auto" w:fill="auto"/>
            <w:vAlign w:val="bottom"/>
            <w:hideMark/>
          </w:tcPr>
          <w:p w:rsidR="00C50986" w:rsidRPr="002F721E" w:rsidRDefault="00C50986" w:rsidP="00F62A5D">
            <w:pPr>
              <w:rPr>
                <w:rFonts w:ascii="Arial" w:hAnsi="Arial" w:cs="Arial"/>
                <w:b/>
                <w:szCs w:val="20"/>
                <w:lang w:val="uk-UA"/>
              </w:rPr>
            </w:pPr>
            <w:r w:rsidRPr="002F721E">
              <w:rPr>
                <w:rFonts w:ascii="Arial" w:hAnsi="Arial" w:cs="Arial"/>
                <w:b/>
                <w:szCs w:val="20"/>
                <w:lang w:val="uk-UA"/>
              </w:rPr>
              <w:t>На 31 грудня 2013 року</w:t>
            </w:r>
          </w:p>
        </w:tc>
        <w:tc>
          <w:tcPr>
            <w:tcW w:w="964" w:type="dxa"/>
            <w:tcBorders>
              <w:top w:val="single" w:sz="4" w:space="0" w:color="auto"/>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155,682</w:t>
            </w:r>
          </w:p>
        </w:tc>
        <w:tc>
          <w:tcPr>
            <w:tcW w:w="1077" w:type="dxa"/>
            <w:tcBorders>
              <w:top w:val="single" w:sz="4" w:space="0" w:color="auto"/>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327,033</w:t>
            </w:r>
          </w:p>
        </w:tc>
        <w:tc>
          <w:tcPr>
            <w:tcW w:w="1020" w:type="dxa"/>
            <w:tcBorders>
              <w:top w:val="single" w:sz="4" w:space="0" w:color="auto"/>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w:t>
            </w:r>
          </w:p>
        </w:tc>
        <w:tc>
          <w:tcPr>
            <w:tcW w:w="1304" w:type="dxa"/>
            <w:tcBorders>
              <w:top w:val="single" w:sz="4" w:space="0" w:color="auto"/>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(2,007,540)</w:t>
            </w:r>
          </w:p>
        </w:tc>
        <w:tc>
          <w:tcPr>
            <w:tcW w:w="1304" w:type="dxa"/>
            <w:tcBorders>
              <w:top w:val="single" w:sz="4" w:space="0" w:color="auto"/>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(1,524,825)</w:t>
            </w:r>
          </w:p>
        </w:tc>
      </w:tr>
      <w:tr w:rsidR="00A273BB" w:rsidRPr="002F721E" w:rsidTr="00A273BB">
        <w:trPr>
          <w:trHeight w:val="255"/>
        </w:trPr>
        <w:tc>
          <w:tcPr>
            <w:tcW w:w="3997" w:type="dxa"/>
            <w:tcBorders>
              <w:top w:val="single" w:sz="4" w:space="0" w:color="auto"/>
              <w:left w:val="nil"/>
              <w:right w:val="nil"/>
            </w:tcBorders>
            <w:shd w:val="clear" w:color="auto" w:fill="auto"/>
            <w:vAlign w:val="bottom"/>
            <w:hideMark/>
          </w:tcPr>
          <w:p w:rsidR="00691370" w:rsidRPr="002F721E" w:rsidRDefault="00691370" w:rsidP="00B76255">
            <w:pPr>
              <w:rPr>
                <w:rFonts w:ascii="Arial" w:hAnsi="Arial" w:cs="Arial"/>
                <w:szCs w:val="20"/>
                <w:lang w:val="uk-UA"/>
              </w:rPr>
            </w:pPr>
            <w:r w:rsidRPr="002F721E">
              <w:rPr>
                <w:rFonts w:ascii="Arial" w:hAnsi="Arial" w:cs="Arial"/>
                <w:szCs w:val="20"/>
                <w:lang w:val="uk-UA"/>
              </w:rPr>
              <w:t>Помилки попередніх періодів</w:t>
            </w:r>
          </w:p>
        </w:tc>
        <w:tc>
          <w:tcPr>
            <w:tcW w:w="964" w:type="dxa"/>
            <w:tcBorders>
              <w:top w:val="single" w:sz="4" w:space="0" w:color="auto"/>
              <w:left w:val="nil"/>
              <w:right w:val="nil"/>
            </w:tcBorders>
            <w:shd w:val="clear" w:color="auto" w:fill="auto"/>
            <w:noWrap/>
            <w:vAlign w:val="bottom"/>
            <w:hideMark/>
          </w:tcPr>
          <w:p w:rsidR="00691370" w:rsidRPr="002F721E" w:rsidRDefault="00691370" w:rsidP="00B76255">
            <w:pPr>
              <w:jc w:val="right"/>
              <w:rPr>
                <w:rFonts w:ascii="Arial" w:hAnsi="Arial" w:cs="Arial"/>
                <w:szCs w:val="20"/>
                <w:lang w:val="uk-UA"/>
              </w:rPr>
            </w:pPr>
            <w:r w:rsidRPr="002F721E">
              <w:rPr>
                <w:rFonts w:ascii="Arial" w:hAnsi="Arial" w:cs="Arial"/>
                <w:szCs w:val="20"/>
                <w:lang w:val="uk-UA"/>
              </w:rPr>
              <w:t>-</w:t>
            </w:r>
          </w:p>
        </w:tc>
        <w:tc>
          <w:tcPr>
            <w:tcW w:w="1077" w:type="dxa"/>
            <w:tcBorders>
              <w:top w:val="single" w:sz="4" w:space="0" w:color="auto"/>
              <w:left w:val="nil"/>
              <w:right w:val="nil"/>
            </w:tcBorders>
            <w:shd w:val="clear" w:color="auto" w:fill="auto"/>
            <w:noWrap/>
            <w:vAlign w:val="bottom"/>
            <w:hideMark/>
          </w:tcPr>
          <w:p w:rsidR="00691370" w:rsidRPr="002F721E" w:rsidRDefault="00691370" w:rsidP="00B76255">
            <w:pPr>
              <w:jc w:val="right"/>
              <w:rPr>
                <w:rFonts w:ascii="Arial" w:hAnsi="Arial" w:cs="Arial"/>
                <w:szCs w:val="20"/>
                <w:lang w:val="uk-UA"/>
              </w:rPr>
            </w:pPr>
            <w:r w:rsidRPr="002F721E">
              <w:rPr>
                <w:rFonts w:ascii="Arial" w:hAnsi="Arial" w:cs="Arial"/>
                <w:szCs w:val="20"/>
                <w:lang w:val="uk-UA"/>
              </w:rPr>
              <w:t>-</w:t>
            </w:r>
          </w:p>
        </w:tc>
        <w:tc>
          <w:tcPr>
            <w:tcW w:w="1020" w:type="dxa"/>
            <w:tcBorders>
              <w:top w:val="single" w:sz="4" w:space="0" w:color="auto"/>
              <w:left w:val="nil"/>
              <w:right w:val="nil"/>
            </w:tcBorders>
            <w:shd w:val="clear" w:color="auto" w:fill="auto"/>
            <w:noWrap/>
            <w:vAlign w:val="bottom"/>
            <w:hideMark/>
          </w:tcPr>
          <w:p w:rsidR="00691370" w:rsidRPr="002F721E" w:rsidRDefault="00691370" w:rsidP="00B76255">
            <w:pPr>
              <w:jc w:val="right"/>
              <w:rPr>
                <w:rFonts w:ascii="Arial" w:hAnsi="Arial" w:cs="Arial"/>
                <w:szCs w:val="20"/>
                <w:lang w:val="uk-UA"/>
              </w:rPr>
            </w:pPr>
            <w:r w:rsidRPr="002F721E">
              <w:rPr>
                <w:rFonts w:ascii="Arial" w:hAnsi="Arial" w:cs="Arial"/>
                <w:szCs w:val="20"/>
                <w:lang w:val="uk-UA"/>
              </w:rPr>
              <w:t>-</w:t>
            </w:r>
          </w:p>
        </w:tc>
        <w:tc>
          <w:tcPr>
            <w:tcW w:w="1304" w:type="dxa"/>
            <w:tcBorders>
              <w:top w:val="single" w:sz="4" w:space="0" w:color="auto"/>
              <w:left w:val="nil"/>
              <w:right w:val="nil"/>
            </w:tcBorders>
            <w:shd w:val="clear" w:color="auto" w:fill="auto"/>
            <w:noWrap/>
            <w:vAlign w:val="bottom"/>
            <w:hideMark/>
          </w:tcPr>
          <w:p w:rsidR="00691370" w:rsidRPr="002F721E" w:rsidRDefault="00691370" w:rsidP="00B76255">
            <w:pPr>
              <w:jc w:val="right"/>
              <w:rPr>
                <w:rFonts w:ascii="Arial" w:hAnsi="Arial" w:cs="Arial"/>
                <w:szCs w:val="20"/>
                <w:lang w:val="uk-UA"/>
              </w:rPr>
            </w:pPr>
            <w:r w:rsidRPr="002F721E">
              <w:rPr>
                <w:rFonts w:ascii="Arial" w:hAnsi="Arial" w:cs="Arial"/>
                <w:szCs w:val="20"/>
                <w:lang w:val="uk-UA"/>
              </w:rPr>
              <w:t>(157)</w:t>
            </w:r>
          </w:p>
        </w:tc>
        <w:tc>
          <w:tcPr>
            <w:tcW w:w="1304" w:type="dxa"/>
            <w:tcBorders>
              <w:top w:val="single" w:sz="4" w:space="0" w:color="auto"/>
              <w:left w:val="nil"/>
              <w:right w:val="nil"/>
            </w:tcBorders>
            <w:shd w:val="clear" w:color="auto" w:fill="auto"/>
            <w:noWrap/>
            <w:vAlign w:val="bottom"/>
            <w:hideMark/>
          </w:tcPr>
          <w:p w:rsidR="00691370" w:rsidRPr="002F721E" w:rsidRDefault="00691370" w:rsidP="00B76255">
            <w:pPr>
              <w:jc w:val="right"/>
              <w:rPr>
                <w:rFonts w:ascii="Arial" w:hAnsi="Arial" w:cs="Arial"/>
                <w:b/>
                <w:szCs w:val="20"/>
                <w:lang w:val="uk-UA"/>
              </w:rPr>
            </w:pPr>
            <w:r w:rsidRPr="002F721E">
              <w:rPr>
                <w:rFonts w:ascii="Arial" w:hAnsi="Arial" w:cs="Arial"/>
                <w:b/>
                <w:szCs w:val="20"/>
                <w:lang w:val="uk-UA"/>
              </w:rPr>
              <w:t>(157)</w:t>
            </w:r>
          </w:p>
        </w:tc>
      </w:tr>
      <w:tr w:rsidR="00A273BB" w:rsidRPr="002F721E" w:rsidTr="00A273BB">
        <w:trPr>
          <w:trHeight w:val="255"/>
        </w:trPr>
        <w:tc>
          <w:tcPr>
            <w:tcW w:w="3997" w:type="dxa"/>
            <w:tcBorders>
              <w:left w:val="nil"/>
              <w:bottom w:val="single" w:sz="4" w:space="0" w:color="auto"/>
              <w:right w:val="nil"/>
            </w:tcBorders>
            <w:shd w:val="clear" w:color="auto" w:fill="auto"/>
            <w:vAlign w:val="bottom"/>
            <w:hideMark/>
          </w:tcPr>
          <w:p w:rsidR="00691370" w:rsidRPr="002F721E" w:rsidRDefault="00691370" w:rsidP="00B76255">
            <w:pPr>
              <w:rPr>
                <w:rFonts w:ascii="Arial" w:hAnsi="Arial" w:cs="Arial"/>
                <w:szCs w:val="20"/>
                <w:lang w:val="uk-UA"/>
              </w:rPr>
            </w:pPr>
            <w:r w:rsidRPr="002F721E">
              <w:rPr>
                <w:rFonts w:ascii="Arial" w:hAnsi="Arial" w:cs="Arial"/>
                <w:szCs w:val="20"/>
                <w:lang w:val="uk-UA"/>
              </w:rPr>
              <w:t>Ефект від змін облікової політики</w:t>
            </w:r>
          </w:p>
        </w:tc>
        <w:tc>
          <w:tcPr>
            <w:tcW w:w="964" w:type="dxa"/>
            <w:tcBorders>
              <w:left w:val="nil"/>
              <w:bottom w:val="single" w:sz="4" w:space="0" w:color="auto"/>
              <w:right w:val="nil"/>
            </w:tcBorders>
            <w:shd w:val="clear" w:color="auto" w:fill="auto"/>
            <w:noWrap/>
            <w:vAlign w:val="bottom"/>
            <w:hideMark/>
          </w:tcPr>
          <w:p w:rsidR="00691370" w:rsidRPr="002F721E" w:rsidRDefault="00691370" w:rsidP="00B76255">
            <w:pPr>
              <w:jc w:val="right"/>
              <w:rPr>
                <w:rFonts w:ascii="Arial" w:hAnsi="Arial" w:cs="Arial"/>
                <w:szCs w:val="20"/>
                <w:lang w:val="uk-UA"/>
              </w:rPr>
            </w:pPr>
            <w:r w:rsidRPr="002F721E">
              <w:rPr>
                <w:rFonts w:ascii="Arial" w:hAnsi="Arial" w:cs="Arial"/>
                <w:szCs w:val="20"/>
                <w:lang w:val="uk-UA"/>
              </w:rPr>
              <w:t>-</w:t>
            </w:r>
          </w:p>
        </w:tc>
        <w:tc>
          <w:tcPr>
            <w:tcW w:w="1077" w:type="dxa"/>
            <w:tcBorders>
              <w:left w:val="nil"/>
              <w:bottom w:val="single" w:sz="4" w:space="0" w:color="auto"/>
              <w:right w:val="nil"/>
            </w:tcBorders>
            <w:shd w:val="clear" w:color="auto" w:fill="auto"/>
            <w:noWrap/>
            <w:vAlign w:val="bottom"/>
            <w:hideMark/>
          </w:tcPr>
          <w:p w:rsidR="00691370" w:rsidRPr="00C50986" w:rsidRDefault="00691370" w:rsidP="00B76255">
            <w:pPr>
              <w:jc w:val="right"/>
              <w:rPr>
                <w:rFonts w:ascii="Arial" w:hAnsi="Arial" w:cs="Arial"/>
                <w:szCs w:val="20"/>
                <w:lang w:val="uk-UA"/>
              </w:rPr>
            </w:pPr>
            <w:r w:rsidRPr="00C50986">
              <w:rPr>
                <w:rFonts w:ascii="Arial" w:hAnsi="Arial" w:cs="Arial"/>
                <w:szCs w:val="20"/>
                <w:lang w:val="uk-UA"/>
              </w:rPr>
              <w:t>(8,779)</w:t>
            </w:r>
          </w:p>
        </w:tc>
        <w:tc>
          <w:tcPr>
            <w:tcW w:w="1020" w:type="dxa"/>
            <w:tcBorders>
              <w:left w:val="nil"/>
              <w:bottom w:val="single" w:sz="4" w:space="0" w:color="auto"/>
              <w:right w:val="nil"/>
            </w:tcBorders>
            <w:shd w:val="clear" w:color="auto" w:fill="auto"/>
            <w:noWrap/>
            <w:vAlign w:val="bottom"/>
            <w:hideMark/>
          </w:tcPr>
          <w:p w:rsidR="00691370" w:rsidRPr="00C50986" w:rsidRDefault="00691370" w:rsidP="00B76255">
            <w:pPr>
              <w:jc w:val="right"/>
              <w:rPr>
                <w:rFonts w:ascii="Arial" w:hAnsi="Arial" w:cs="Arial"/>
                <w:szCs w:val="20"/>
                <w:lang w:val="uk-UA"/>
              </w:rPr>
            </w:pPr>
            <w:r w:rsidRPr="00C50986">
              <w:rPr>
                <w:rFonts w:ascii="Arial" w:hAnsi="Arial" w:cs="Arial"/>
                <w:szCs w:val="20"/>
                <w:lang w:val="uk-UA"/>
              </w:rPr>
              <w:t>-</w:t>
            </w:r>
          </w:p>
        </w:tc>
        <w:tc>
          <w:tcPr>
            <w:tcW w:w="1304" w:type="dxa"/>
            <w:tcBorders>
              <w:left w:val="nil"/>
              <w:bottom w:val="single" w:sz="4" w:space="0" w:color="auto"/>
              <w:right w:val="nil"/>
            </w:tcBorders>
            <w:shd w:val="clear" w:color="auto" w:fill="auto"/>
            <w:noWrap/>
            <w:vAlign w:val="bottom"/>
            <w:hideMark/>
          </w:tcPr>
          <w:p w:rsidR="00691370" w:rsidRPr="00C50986" w:rsidRDefault="00691370" w:rsidP="00B76255">
            <w:pPr>
              <w:jc w:val="right"/>
              <w:rPr>
                <w:rFonts w:ascii="Arial" w:hAnsi="Arial" w:cs="Arial"/>
                <w:szCs w:val="20"/>
                <w:lang w:val="uk-UA"/>
              </w:rPr>
            </w:pPr>
            <w:r w:rsidRPr="00C50986">
              <w:rPr>
                <w:rFonts w:ascii="Arial" w:hAnsi="Arial" w:cs="Arial"/>
                <w:szCs w:val="20"/>
                <w:lang w:val="uk-UA"/>
              </w:rPr>
              <w:t>(</w:t>
            </w:r>
            <w:r>
              <w:rPr>
                <w:rFonts w:ascii="Arial" w:hAnsi="Arial" w:cs="Arial"/>
                <w:szCs w:val="20"/>
                <w:lang w:val="en-US"/>
              </w:rPr>
              <w:t>197</w:t>
            </w:r>
            <w:r w:rsidRPr="00C50986">
              <w:rPr>
                <w:rFonts w:ascii="Arial" w:hAnsi="Arial" w:cs="Arial"/>
                <w:szCs w:val="20"/>
                <w:lang w:val="uk-UA"/>
              </w:rPr>
              <w:t>,</w:t>
            </w:r>
            <w:r w:rsidRPr="00C50986">
              <w:rPr>
                <w:rFonts w:ascii="Arial" w:hAnsi="Arial" w:cs="Arial"/>
                <w:szCs w:val="20"/>
                <w:lang w:val="en-US"/>
              </w:rPr>
              <w:t>003</w:t>
            </w:r>
            <w:r w:rsidRPr="00C50986">
              <w:rPr>
                <w:rFonts w:ascii="Arial" w:hAnsi="Arial" w:cs="Arial"/>
                <w:szCs w:val="20"/>
                <w:lang w:val="uk-UA"/>
              </w:rPr>
              <w:t>)</w:t>
            </w:r>
          </w:p>
        </w:tc>
        <w:tc>
          <w:tcPr>
            <w:tcW w:w="1304" w:type="dxa"/>
            <w:tcBorders>
              <w:left w:val="nil"/>
              <w:bottom w:val="single" w:sz="4" w:space="0" w:color="auto"/>
              <w:right w:val="nil"/>
            </w:tcBorders>
            <w:shd w:val="clear" w:color="auto" w:fill="auto"/>
            <w:noWrap/>
            <w:vAlign w:val="bottom"/>
            <w:hideMark/>
          </w:tcPr>
          <w:p w:rsidR="00691370" w:rsidRPr="00C50986" w:rsidRDefault="00691370" w:rsidP="00B76255">
            <w:pPr>
              <w:jc w:val="right"/>
              <w:rPr>
                <w:rFonts w:ascii="Arial" w:hAnsi="Arial" w:cs="Arial"/>
                <w:b/>
                <w:szCs w:val="20"/>
                <w:lang w:val="uk-UA"/>
              </w:rPr>
            </w:pPr>
            <w:r w:rsidRPr="00C50986">
              <w:rPr>
                <w:rFonts w:ascii="Arial" w:hAnsi="Arial" w:cs="Arial"/>
                <w:b/>
                <w:szCs w:val="20"/>
                <w:lang w:val="uk-UA"/>
              </w:rPr>
              <w:t>(2</w:t>
            </w:r>
            <w:r w:rsidRPr="00C50986">
              <w:rPr>
                <w:rFonts w:ascii="Arial" w:hAnsi="Arial" w:cs="Arial"/>
                <w:b/>
                <w:szCs w:val="20"/>
                <w:lang w:val="en-US"/>
              </w:rPr>
              <w:t>05</w:t>
            </w:r>
            <w:r w:rsidRPr="00C50986">
              <w:rPr>
                <w:rFonts w:ascii="Arial" w:hAnsi="Arial" w:cs="Arial"/>
                <w:b/>
                <w:szCs w:val="20"/>
                <w:lang w:val="uk-UA"/>
              </w:rPr>
              <w:t>,</w:t>
            </w:r>
            <w:r w:rsidRPr="00C50986">
              <w:rPr>
                <w:rFonts w:ascii="Arial" w:hAnsi="Arial" w:cs="Arial"/>
                <w:b/>
                <w:szCs w:val="20"/>
                <w:lang w:val="en-US"/>
              </w:rPr>
              <w:t>782</w:t>
            </w:r>
            <w:r w:rsidRPr="00C50986">
              <w:rPr>
                <w:rFonts w:ascii="Arial" w:hAnsi="Arial" w:cs="Arial"/>
                <w:b/>
                <w:szCs w:val="20"/>
                <w:lang w:val="uk-UA"/>
              </w:rPr>
              <w:t>)</w:t>
            </w:r>
          </w:p>
        </w:tc>
      </w:tr>
      <w:tr w:rsidR="00A273BB" w:rsidRPr="002F721E" w:rsidTr="00A273BB">
        <w:trPr>
          <w:trHeight w:val="255"/>
        </w:trPr>
        <w:tc>
          <w:tcPr>
            <w:tcW w:w="3997" w:type="dxa"/>
            <w:tcBorders>
              <w:top w:val="single" w:sz="4" w:space="0" w:color="auto"/>
              <w:left w:val="nil"/>
              <w:bottom w:val="single" w:sz="4" w:space="0" w:color="auto"/>
              <w:right w:val="nil"/>
            </w:tcBorders>
            <w:shd w:val="clear" w:color="auto" w:fill="auto"/>
            <w:vAlign w:val="bottom"/>
            <w:hideMark/>
          </w:tcPr>
          <w:p w:rsidR="00691370" w:rsidRPr="00691370" w:rsidRDefault="00691370" w:rsidP="00F62A5D">
            <w:pPr>
              <w:rPr>
                <w:rFonts w:ascii="Arial" w:hAnsi="Arial" w:cs="Arial"/>
                <w:b/>
                <w:szCs w:val="20"/>
                <w:lang w:val="uk-UA"/>
              </w:rPr>
            </w:pPr>
            <w:r w:rsidRPr="00691370">
              <w:rPr>
                <w:rFonts w:ascii="Arial" w:hAnsi="Arial" w:cs="Arial"/>
                <w:b/>
                <w:szCs w:val="20"/>
                <w:lang w:val="uk-UA"/>
              </w:rPr>
              <w:t>Перерахований залишок</w:t>
            </w:r>
          </w:p>
        </w:tc>
        <w:tc>
          <w:tcPr>
            <w:tcW w:w="964" w:type="dxa"/>
            <w:tcBorders>
              <w:top w:val="single" w:sz="4" w:space="0" w:color="auto"/>
              <w:left w:val="nil"/>
              <w:bottom w:val="single" w:sz="4" w:space="0" w:color="auto"/>
              <w:right w:val="nil"/>
            </w:tcBorders>
            <w:shd w:val="clear" w:color="auto" w:fill="auto"/>
            <w:noWrap/>
            <w:vAlign w:val="bottom"/>
            <w:hideMark/>
          </w:tcPr>
          <w:p w:rsidR="00691370" w:rsidRPr="00691370" w:rsidRDefault="00691370" w:rsidP="00D01C65">
            <w:pPr>
              <w:jc w:val="right"/>
              <w:rPr>
                <w:rFonts w:ascii="Arial" w:hAnsi="Arial" w:cs="Arial"/>
                <w:b/>
                <w:szCs w:val="20"/>
                <w:lang w:val="uk-UA"/>
              </w:rPr>
            </w:pPr>
            <w:r w:rsidRPr="002F721E">
              <w:rPr>
                <w:rFonts w:ascii="Arial" w:hAnsi="Arial" w:cs="Arial"/>
                <w:b/>
                <w:szCs w:val="20"/>
                <w:lang w:val="uk-UA"/>
              </w:rPr>
              <w:t>155,682</w:t>
            </w:r>
          </w:p>
        </w:tc>
        <w:tc>
          <w:tcPr>
            <w:tcW w:w="1077" w:type="dxa"/>
            <w:tcBorders>
              <w:top w:val="single" w:sz="4" w:space="0" w:color="auto"/>
              <w:left w:val="nil"/>
              <w:bottom w:val="single" w:sz="4" w:space="0" w:color="auto"/>
              <w:right w:val="nil"/>
            </w:tcBorders>
            <w:shd w:val="clear" w:color="auto" w:fill="auto"/>
            <w:noWrap/>
            <w:vAlign w:val="bottom"/>
            <w:hideMark/>
          </w:tcPr>
          <w:p w:rsidR="00691370" w:rsidRPr="00691370" w:rsidRDefault="00691370" w:rsidP="00D01C65">
            <w:pPr>
              <w:jc w:val="right"/>
              <w:rPr>
                <w:rFonts w:ascii="Arial" w:hAnsi="Arial" w:cs="Arial"/>
                <w:b/>
                <w:szCs w:val="20"/>
                <w:lang w:val="uk-UA"/>
              </w:rPr>
            </w:pPr>
            <w:r>
              <w:rPr>
                <w:rFonts w:ascii="Arial" w:hAnsi="Arial" w:cs="Arial"/>
                <w:b/>
                <w:szCs w:val="20"/>
                <w:lang w:val="uk-UA"/>
              </w:rPr>
              <w:t>318,254</w:t>
            </w:r>
          </w:p>
        </w:tc>
        <w:tc>
          <w:tcPr>
            <w:tcW w:w="1020" w:type="dxa"/>
            <w:tcBorders>
              <w:top w:val="single" w:sz="4" w:space="0" w:color="auto"/>
              <w:left w:val="nil"/>
              <w:bottom w:val="single" w:sz="4" w:space="0" w:color="auto"/>
              <w:right w:val="nil"/>
            </w:tcBorders>
            <w:shd w:val="clear" w:color="auto" w:fill="auto"/>
            <w:noWrap/>
            <w:vAlign w:val="bottom"/>
            <w:hideMark/>
          </w:tcPr>
          <w:p w:rsidR="00691370" w:rsidRPr="00691370" w:rsidRDefault="00691370" w:rsidP="00D01C65">
            <w:pPr>
              <w:jc w:val="right"/>
              <w:rPr>
                <w:rFonts w:ascii="Arial" w:hAnsi="Arial" w:cs="Arial"/>
                <w:b/>
                <w:szCs w:val="20"/>
                <w:lang w:val="uk-UA"/>
              </w:rPr>
            </w:pPr>
            <w:r>
              <w:rPr>
                <w:rFonts w:ascii="Arial" w:hAnsi="Arial" w:cs="Arial"/>
                <w:b/>
                <w:szCs w:val="20"/>
                <w:lang w:val="uk-UA"/>
              </w:rPr>
              <w:t>-</w:t>
            </w:r>
          </w:p>
        </w:tc>
        <w:tc>
          <w:tcPr>
            <w:tcW w:w="1304" w:type="dxa"/>
            <w:tcBorders>
              <w:top w:val="single" w:sz="4" w:space="0" w:color="auto"/>
              <w:left w:val="nil"/>
              <w:bottom w:val="single" w:sz="4" w:space="0" w:color="auto"/>
              <w:right w:val="nil"/>
            </w:tcBorders>
            <w:shd w:val="clear" w:color="auto" w:fill="auto"/>
            <w:noWrap/>
            <w:vAlign w:val="bottom"/>
            <w:hideMark/>
          </w:tcPr>
          <w:p w:rsidR="00691370" w:rsidRPr="00691370" w:rsidRDefault="00691370" w:rsidP="00D01C65">
            <w:pPr>
              <w:jc w:val="right"/>
              <w:rPr>
                <w:rFonts w:ascii="Arial" w:hAnsi="Arial" w:cs="Arial"/>
                <w:b/>
                <w:szCs w:val="20"/>
                <w:lang w:val="uk-UA"/>
              </w:rPr>
            </w:pPr>
            <w:r>
              <w:rPr>
                <w:rFonts w:ascii="Arial" w:hAnsi="Arial" w:cs="Arial"/>
                <w:b/>
                <w:szCs w:val="20"/>
                <w:lang w:val="uk-UA"/>
              </w:rPr>
              <w:t>(2,204,700)</w:t>
            </w:r>
          </w:p>
        </w:tc>
        <w:tc>
          <w:tcPr>
            <w:tcW w:w="1304" w:type="dxa"/>
            <w:tcBorders>
              <w:top w:val="single" w:sz="4" w:space="0" w:color="auto"/>
              <w:left w:val="nil"/>
              <w:bottom w:val="single" w:sz="4" w:space="0" w:color="auto"/>
              <w:right w:val="nil"/>
            </w:tcBorders>
            <w:shd w:val="clear" w:color="auto" w:fill="auto"/>
            <w:noWrap/>
            <w:vAlign w:val="bottom"/>
            <w:hideMark/>
          </w:tcPr>
          <w:p w:rsidR="00691370" w:rsidRPr="00691370" w:rsidRDefault="00691370" w:rsidP="00D01C65">
            <w:pPr>
              <w:jc w:val="right"/>
              <w:rPr>
                <w:rFonts w:ascii="Arial" w:hAnsi="Arial" w:cs="Arial"/>
                <w:b/>
                <w:szCs w:val="20"/>
                <w:lang w:val="uk-UA"/>
              </w:rPr>
            </w:pPr>
            <w:r>
              <w:rPr>
                <w:rFonts w:ascii="Arial" w:hAnsi="Arial" w:cs="Arial"/>
                <w:b/>
                <w:szCs w:val="20"/>
                <w:lang w:val="uk-UA"/>
              </w:rPr>
              <w:t>(1,730,764)</w:t>
            </w:r>
          </w:p>
        </w:tc>
      </w:tr>
      <w:tr w:rsidR="00A273BB" w:rsidRPr="002F721E" w:rsidTr="00A273BB">
        <w:trPr>
          <w:trHeight w:val="255"/>
        </w:trPr>
        <w:tc>
          <w:tcPr>
            <w:tcW w:w="3997" w:type="dxa"/>
            <w:tcBorders>
              <w:top w:val="single" w:sz="4" w:space="0" w:color="auto"/>
              <w:left w:val="nil"/>
              <w:right w:val="nil"/>
            </w:tcBorders>
            <w:shd w:val="clear" w:color="auto" w:fill="auto"/>
            <w:vAlign w:val="bottom"/>
            <w:hideMark/>
          </w:tcPr>
          <w:p w:rsidR="00691370" w:rsidRPr="002F721E" w:rsidRDefault="00691370" w:rsidP="00B76255">
            <w:pPr>
              <w:rPr>
                <w:rFonts w:ascii="Arial" w:hAnsi="Arial" w:cs="Arial"/>
                <w:szCs w:val="20"/>
                <w:lang w:val="uk-UA"/>
              </w:rPr>
            </w:pPr>
            <w:r w:rsidRPr="002F721E">
              <w:rPr>
                <w:rFonts w:ascii="Arial" w:hAnsi="Arial" w:cs="Arial"/>
                <w:szCs w:val="20"/>
                <w:lang w:val="uk-UA"/>
              </w:rPr>
              <w:t>Збиток поточного періоду</w:t>
            </w:r>
          </w:p>
        </w:tc>
        <w:tc>
          <w:tcPr>
            <w:tcW w:w="964" w:type="dxa"/>
            <w:tcBorders>
              <w:top w:val="single" w:sz="4" w:space="0" w:color="auto"/>
              <w:left w:val="nil"/>
              <w:right w:val="nil"/>
            </w:tcBorders>
            <w:shd w:val="clear" w:color="auto" w:fill="auto"/>
            <w:noWrap/>
            <w:vAlign w:val="bottom"/>
            <w:hideMark/>
          </w:tcPr>
          <w:p w:rsidR="00691370" w:rsidRPr="00C50986" w:rsidRDefault="00691370" w:rsidP="00B76255">
            <w:pPr>
              <w:jc w:val="right"/>
              <w:rPr>
                <w:rFonts w:ascii="Arial" w:hAnsi="Arial" w:cs="Arial"/>
                <w:szCs w:val="20"/>
                <w:lang w:val="uk-UA"/>
              </w:rPr>
            </w:pPr>
            <w:r w:rsidRPr="00C50986">
              <w:rPr>
                <w:rFonts w:ascii="Arial" w:hAnsi="Arial" w:cs="Arial"/>
                <w:szCs w:val="20"/>
                <w:lang w:val="uk-UA"/>
              </w:rPr>
              <w:t>-</w:t>
            </w:r>
          </w:p>
        </w:tc>
        <w:tc>
          <w:tcPr>
            <w:tcW w:w="1077" w:type="dxa"/>
            <w:tcBorders>
              <w:top w:val="single" w:sz="4" w:space="0" w:color="auto"/>
              <w:left w:val="nil"/>
              <w:right w:val="nil"/>
            </w:tcBorders>
            <w:shd w:val="clear" w:color="auto" w:fill="auto"/>
            <w:noWrap/>
            <w:vAlign w:val="bottom"/>
            <w:hideMark/>
          </w:tcPr>
          <w:p w:rsidR="00691370" w:rsidRPr="00C50986" w:rsidRDefault="00691370" w:rsidP="00B76255">
            <w:pPr>
              <w:jc w:val="right"/>
              <w:rPr>
                <w:rFonts w:ascii="Arial" w:hAnsi="Arial" w:cs="Arial"/>
                <w:szCs w:val="20"/>
                <w:lang w:val="uk-UA"/>
              </w:rPr>
            </w:pPr>
            <w:r w:rsidRPr="00C50986">
              <w:rPr>
                <w:rFonts w:ascii="Arial" w:hAnsi="Arial" w:cs="Arial"/>
                <w:szCs w:val="20"/>
                <w:lang w:val="uk-UA"/>
              </w:rPr>
              <w:t>-</w:t>
            </w:r>
          </w:p>
        </w:tc>
        <w:tc>
          <w:tcPr>
            <w:tcW w:w="1020" w:type="dxa"/>
            <w:tcBorders>
              <w:top w:val="single" w:sz="4" w:space="0" w:color="auto"/>
              <w:left w:val="nil"/>
              <w:right w:val="nil"/>
            </w:tcBorders>
            <w:shd w:val="clear" w:color="auto" w:fill="auto"/>
            <w:noWrap/>
            <w:vAlign w:val="bottom"/>
            <w:hideMark/>
          </w:tcPr>
          <w:p w:rsidR="00691370" w:rsidRPr="00C50986" w:rsidRDefault="00691370" w:rsidP="00B76255">
            <w:pPr>
              <w:jc w:val="right"/>
              <w:rPr>
                <w:rFonts w:ascii="Arial" w:hAnsi="Arial" w:cs="Arial"/>
                <w:szCs w:val="20"/>
                <w:lang w:val="uk-UA"/>
              </w:rPr>
            </w:pPr>
            <w:r w:rsidRPr="00C50986">
              <w:rPr>
                <w:rFonts w:ascii="Arial" w:hAnsi="Arial" w:cs="Arial"/>
                <w:szCs w:val="20"/>
                <w:lang w:val="uk-UA"/>
              </w:rPr>
              <w:t>-</w:t>
            </w:r>
          </w:p>
        </w:tc>
        <w:tc>
          <w:tcPr>
            <w:tcW w:w="1304" w:type="dxa"/>
            <w:tcBorders>
              <w:top w:val="single" w:sz="4" w:space="0" w:color="auto"/>
              <w:left w:val="nil"/>
              <w:right w:val="nil"/>
            </w:tcBorders>
            <w:shd w:val="clear" w:color="auto" w:fill="auto"/>
            <w:noWrap/>
            <w:vAlign w:val="bottom"/>
            <w:hideMark/>
          </w:tcPr>
          <w:p w:rsidR="00691370" w:rsidRPr="00C50986" w:rsidRDefault="00691370" w:rsidP="00B76255">
            <w:pPr>
              <w:jc w:val="right"/>
              <w:rPr>
                <w:rFonts w:ascii="Arial" w:hAnsi="Arial" w:cs="Arial"/>
                <w:szCs w:val="20"/>
                <w:lang w:val="uk-UA"/>
              </w:rPr>
            </w:pPr>
            <w:r w:rsidRPr="00C50986">
              <w:rPr>
                <w:rFonts w:ascii="Arial" w:hAnsi="Arial" w:cs="Arial"/>
                <w:szCs w:val="20"/>
                <w:lang w:val="uk-UA"/>
              </w:rPr>
              <w:t>(1,971,</w:t>
            </w:r>
            <w:r w:rsidRPr="00C50986">
              <w:rPr>
                <w:rFonts w:ascii="Arial" w:hAnsi="Arial" w:cs="Arial"/>
                <w:szCs w:val="20"/>
                <w:lang w:val="en-US"/>
              </w:rPr>
              <w:t>973</w:t>
            </w:r>
            <w:r w:rsidRPr="00C50986">
              <w:rPr>
                <w:rFonts w:ascii="Arial" w:hAnsi="Arial" w:cs="Arial"/>
                <w:szCs w:val="20"/>
                <w:lang w:val="uk-UA"/>
              </w:rPr>
              <w:t>)</w:t>
            </w:r>
          </w:p>
        </w:tc>
        <w:tc>
          <w:tcPr>
            <w:tcW w:w="1304" w:type="dxa"/>
            <w:tcBorders>
              <w:top w:val="single" w:sz="4" w:space="0" w:color="auto"/>
              <w:left w:val="nil"/>
              <w:right w:val="nil"/>
            </w:tcBorders>
            <w:shd w:val="clear" w:color="auto" w:fill="auto"/>
            <w:noWrap/>
            <w:vAlign w:val="bottom"/>
            <w:hideMark/>
          </w:tcPr>
          <w:p w:rsidR="00691370" w:rsidRPr="00C50986" w:rsidRDefault="00691370" w:rsidP="00B76255">
            <w:pPr>
              <w:jc w:val="right"/>
              <w:rPr>
                <w:rFonts w:ascii="Arial" w:hAnsi="Arial" w:cs="Arial"/>
                <w:b/>
                <w:szCs w:val="20"/>
                <w:lang w:val="uk-UA"/>
              </w:rPr>
            </w:pPr>
            <w:r w:rsidRPr="00C50986">
              <w:rPr>
                <w:rFonts w:ascii="Arial" w:hAnsi="Arial" w:cs="Arial"/>
                <w:b/>
                <w:szCs w:val="20"/>
                <w:lang w:val="uk-UA"/>
              </w:rPr>
              <w:t>(1,971,9</w:t>
            </w:r>
            <w:r w:rsidRPr="00C50986">
              <w:rPr>
                <w:rFonts w:ascii="Arial" w:hAnsi="Arial" w:cs="Arial"/>
                <w:b/>
                <w:szCs w:val="20"/>
                <w:lang w:val="en-US"/>
              </w:rPr>
              <w:t>73</w:t>
            </w:r>
            <w:r w:rsidRPr="00C50986">
              <w:rPr>
                <w:rFonts w:ascii="Arial" w:hAnsi="Arial" w:cs="Arial"/>
                <w:b/>
                <w:szCs w:val="20"/>
                <w:lang w:val="uk-UA"/>
              </w:rPr>
              <w:t>)</w:t>
            </w:r>
          </w:p>
        </w:tc>
      </w:tr>
      <w:tr w:rsidR="00A273BB" w:rsidRPr="002F721E" w:rsidTr="00A273BB">
        <w:trPr>
          <w:trHeight w:val="255"/>
        </w:trPr>
        <w:tc>
          <w:tcPr>
            <w:tcW w:w="3997" w:type="dxa"/>
            <w:tcBorders>
              <w:left w:val="nil"/>
              <w:right w:val="nil"/>
            </w:tcBorders>
            <w:shd w:val="clear" w:color="auto" w:fill="auto"/>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Інший сукупний дохід</w:t>
            </w:r>
          </w:p>
        </w:tc>
        <w:tc>
          <w:tcPr>
            <w:tcW w:w="964" w:type="dxa"/>
            <w:tcBorders>
              <w:left w:val="nil"/>
              <w:right w:val="nil"/>
            </w:tcBorders>
            <w:shd w:val="clear" w:color="auto" w:fill="auto"/>
            <w:noWrap/>
            <w:vAlign w:val="bottom"/>
            <w:hideMark/>
          </w:tcPr>
          <w:p w:rsidR="00D81C40" w:rsidRPr="002F721E" w:rsidRDefault="009875FA" w:rsidP="00D01C65">
            <w:pPr>
              <w:jc w:val="right"/>
              <w:rPr>
                <w:rFonts w:ascii="Arial" w:hAnsi="Arial" w:cs="Arial"/>
                <w:szCs w:val="20"/>
                <w:lang w:val="uk-UA"/>
              </w:rPr>
            </w:pPr>
            <w:r w:rsidRPr="002F721E">
              <w:rPr>
                <w:rFonts w:ascii="Arial" w:hAnsi="Arial" w:cs="Arial"/>
                <w:szCs w:val="20"/>
                <w:lang w:val="uk-UA"/>
              </w:rPr>
              <w:t>-</w:t>
            </w:r>
          </w:p>
        </w:tc>
        <w:tc>
          <w:tcPr>
            <w:tcW w:w="1077" w:type="dxa"/>
            <w:tcBorders>
              <w:left w:val="nil"/>
              <w:right w:val="nil"/>
            </w:tcBorders>
            <w:shd w:val="clear" w:color="auto" w:fill="auto"/>
            <w:noWrap/>
            <w:vAlign w:val="bottom"/>
            <w:hideMark/>
          </w:tcPr>
          <w:p w:rsidR="00D81C40" w:rsidRPr="002F721E" w:rsidRDefault="009875FA" w:rsidP="00D01C65">
            <w:pPr>
              <w:jc w:val="right"/>
              <w:rPr>
                <w:rFonts w:ascii="Arial" w:hAnsi="Arial" w:cs="Arial"/>
                <w:szCs w:val="20"/>
                <w:lang w:val="uk-UA"/>
              </w:rPr>
            </w:pPr>
            <w:r w:rsidRPr="002F721E">
              <w:rPr>
                <w:rFonts w:ascii="Arial" w:hAnsi="Arial" w:cs="Arial"/>
                <w:szCs w:val="20"/>
                <w:lang w:val="uk-UA"/>
              </w:rPr>
              <w:t>-</w:t>
            </w:r>
          </w:p>
        </w:tc>
        <w:tc>
          <w:tcPr>
            <w:tcW w:w="1020" w:type="dxa"/>
            <w:tcBorders>
              <w:left w:val="nil"/>
              <w:right w:val="nil"/>
            </w:tcBorders>
            <w:shd w:val="clear" w:color="auto" w:fill="auto"/>
            <w:noWrap/>
            <w:vAlign w:val="bottom"/>
            <w:hideMark/>
          </w:tcPr>
          <w:p w:rsidR="00D81C40" w:rsidRPr="002F721E" w:rsidRDefault="00490C67" w:rsidP="00D01C65">
            <w:pPr>
              <w:jc w:val="right"/>
              <w:rPr>
                <w:rFonts w:ascii="Arial" w:hAnsi="Arial" w:cs="Arial"/>
                <w:szCs w:val="20"/>
                <w:lang w:val="uk-UA"/>
              </w:rPr>
            </w:pPr>
            <w:r w:rsidRPr="002F721E">
              <w:rPr>
                <w:rFonts w:ascii="Arial" w:hAnsi="Arial" w:cs="Arial"/>
                <w:szCs w:val="20"/>
                <w:lang w:val="uk-UA"/>
              </w:rPr>
              <w:t>-</w:t>
            </w:r>
          </w:p>
        </w:tc>
        <w:tc>
          <w:tcPr>
            <w:tcW w:w="1304" w:type="dxa"/>
            <w:tcBorders>
              <w:left w:val="nil"/>
              <w:right w:val="nil"/>
            </w:tcBorders>
            <w:shd w:val="clear" w:color="auto" w:fill="auto"/>
            <w:noWrap/>
            <w:vAlign w:val="bottom"/>
            <w:hideMark/>
          </w:tcPr>
          <w:p w:rsidR="00D81C40" w:rsidRPr="002F721E" w:rsidRDefault="00490C67" w:rsidP="00D01C65">
            <w:pPr>
              <w:jc w:val="right"/>
              <w:rPr>
                <w:rFonts w:ascii="Arial" w:hAnsi="Arial" w:cs="Arial"/>
                <w:szCs w:val="20"/>
                <w:lang w:val="uk-UA"/>
              </w:rPr>
            </w:pPr>
            <w:r w:rsidRPr="002F721E">
              <w:rPr>
                <w:rFonts w:ascii="Arial" w:hAnsi="Arial" w:cs="Arial"/>
                <w:szCs w:val="20"/>
                <w:lang w:val="uk-UA"/>
              </w:rPr>
              <w:t>65,597</w:t>
            </w:r>
          </w:p>
        </w:tc>
        <w:tc>
          <w:tcPr>
            <w:tcW w:w="1304" w:type="dxa"/>
            <w:tcBorders>
              <w:left w:val="nil"/>
              <w:right w:val="nil"/>
            </w:tcBorders>
            <w:shd w:val="clear" w:color="auto" w:fill="auto"/>
            <w:noWrap/>
            <w:vAlign w:val="bottom"/>
            <w:hideMark/>
          </w:tcPr>
          <w:p w:rsidR="00D81C40" w:rsidRPr="002F721E" w:rsidRDefault="003F747D" w:rsidP="00D01C65">
            <w:pPr>
              <w:jc w:val="right"/>
              <w:rPr>
                <w:rFonts w:ascii="Arial" w:hAnsi="Arial" w:cs="Arial"/>
                <w:b/>
                <w:szCs w:val="20"/>
                <w:lang w:val="uk-UA"/>
              </w:rPr>
            </w:pPr>
            <w:r w:rsidRPr="002F721E">
              <w:rPr>
                <w:rFonts w:ascii="Arial" w:hAnsi="Arial" w:cs="Arial"/>
                <w:b/>
                <w:szCs w:val="20"/>
                <w:lang w:val="uk-UA"/>
              </w:rPr>
              <w:t>65,597</w:t>
            </w:r>
          </w:p>
        </w:tc>
      </w:tr>
      <w:tr w:rsidR="00A273BB" w:rsidRPr="002F721E" w:rsidTr="00A273BB">
        <w:trPr>
          <w:trHeight w:val="255"/>
        </w:trPr>
        <w:tc>
          <w:tcPr>
            <w:tcW w:w="3997" w:type="dxa"/>
            <w:tcBorders>
              <w:left w:val="nil"/>
              <w:bottom w:val="single" w:sz="4" w:space="0" w:color="auto"/>
              <w:right w:val="nil"/>
            </w:tcBorders>
            <w:shd w:val="clear" w:color="auto" w:fill="auto"/>
            <w:vAlign w:val="bottom"/>
            <w:hideMark/>
          </w:tcPr>
          <w:p w:rsidR="00C50986" w:rsidRPr="002F721E" w:rsidRDefault="00C50986" w:rsidP="00F62A5D">
            <w:pPr>
              <w:rPr>
                <w:rFonts w:ascii="Arial" w:hAnsi="Arial" w:cs="Arial"/>
                <w:b/>
                <w:szCs w:val="20"/>
                <w:lang w:val="uk-UA"/>
              </w:rPr>
            </w:pPr>
            <w:r w:rsidRPr="002F721E">
              <w:rPr>
                <w:rFonts w:ascii="Arial" w:hAnsi="Arial" w:cs="Arial"/>
                <w:b/>
                <w:szCs w:val="20"/>
                <w:lang w:val="uk-UA"/>
              </w:rPr>
              <w:t>Всього сукупний дохід за період</w:t>
            </w:r>
          </w:p>
        </w:tc>
        <w:tc>
          <w:tcPr>
            <w:tcW w:w="964" w:type="dxa"/>
            <w:tcBorders>
              <w:left w:val="nil"/>
              <w:bottom w:val="single" w:sz="4" w:space="0" w:color="auto"/>
              <w:right w:val="nil"/>
            </w:tcBorders>
            <w:shd w:val="clear" w:color="auto" w:fill="auto"/>
            <w:noWrap/>
            <w:vAlign w:val="bottom"/>
            <w:hideMark/>
          </w:tcPr>
          <w:p w:rsidR="00C50986" w:rsidRPr="002F721E" w:rsidRDefault="00C50986" w:rsidP="00D01C65">
            <w:pPr>
              <w:jc w:val="right"/>
              <w:rPr>
                <w:rFonts w:ascii="Arial" w:hAnsi="Arial" w:cs="Arial"/>
                <w:b/>
                <w:szCs w:val="20"/>
                <w:lang w:val="uk-UA"/>
              </w:rPr>
            </w:pPr>
            <w:r w:rsidRPr="002F721E">
              <w:rPr>
                <w:rFonts w:ascii="Arial" w:hAnsi="Arial" w:cs="Arial"/>
                <w:b/>
                <w:szCs w:val="20"/>
                <w:lang w:val="uk-UA"/>
              </w:rPr>
              <w:t>-</w:t>
            </w:r>
          </w:p>
        </w:tc>
        <w:tc>
          <w:tcPr>
            <w:tcW w:w="1077" w:type="dxa"/>
            <w:tcBorders>
              <w:left w:val="nil"/>
              <w:bottom w:val="single" w:sz="4" w:space="0" w:color="auto"/>
              <w:right w:val="nil"/>
            </w:tcBorders>
            <w:shd w:val="clear" w:color="auto" w:fill="auto"/>
            <w:noWrap/>
            <w:vAlign w:val="bottom"/>
            <w:hideMark/>
          </w:tcPr>
          <w:p w:rsidR="00C50986" w:rsidRPr="002F721E" w:rsidRDefault="00C50986" w:rsidP="00D01C65">
            <w:pPr>
              <w:jc w:val="right"/>
              <w:rPr>
                <w:rFonts w:ascii="Arial" w:hAnsi="Arial" w:cs="Arial"/>
                <w:b/>
                <w:szCs w:val="20"/>
                <w:lang w:val="uk-UA"/>
              </w:rPr>
            </w:pPr>
            <w:r w:rsidRPr="002F721E">
              <w:rPr>
                <w:rFonts w:ascii="Arial" w:hAnsi="Arial" w:cs="Arial"/>
                <w:b/>
                <w:szCs w:val="20"/>
                <w:lang w:val="uk-UA"/>
              </w:rPr>
              <w:t>-</w:t>
            </w:r>
          </w:p>
        </w:tc>
        <w:tc>
          <w:tcPr>
            <w:tcW w:w="1020" w:type="dxa"/>
            <w:tcBorders>
              <w:left w:val="nil"/>
              <w:bottom w:val="single" w:sz="4" w:space="0" w:color="auto"/>
              <w:right w:val="nil"/>
            </w:tcBorders>
            <w:shd w:val="clear" w:color="auto" w:fill="auto"/>
            <w:noWrap/>
            <w:vAlign w:val="bottom"/>
            <w:hideMark/>
          </w:tcPr>
          <w:p w:rsidR="00C50986" w:rsidRPr="002F721E" w:rsidRDefault="00C50986" w:rsidP="00D01C65">
            <w:pPr>
              <w:jc w:val="right"/>
              <w:rPr>
                <w:rFonts w:ascii="Arial" w:hAnsi="Arial" w:cs="Arial"/>
                <w:b/>
                <w:szCs w:val="20"/>
                <w:lang w:val="uk-UA"/>
              </w:rPr>
            </w:pPr>
            <w:r w:rsidRPr="002F721E">
              <w:rPr>
                <w:rFonts w:ascii="Arial" w:hAnsi="Arial" w:cs="Arial"/>
                <w:b/>
                <w:szCs w:val="20"/>
                <w:lang w:val="uk-UA"/>
              </w:rPr>
              <w:t>-</w:t>
            </w:r>
          </w:p>
        </w:tc>
        <w:tc>
          <w:tcPr>
            <w:tcW w:w="1304" w:type="dxa"/>
            <w:tcBorders>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(1,906,3</w:t>
            </w:r>
            <w:r>
              <w:rPr>
                <w:rFonts w:ascii="Arial" w:hAnsi="Arial" w:cs="Arial"/>
                <w:b/>
                <w:szCs w:val="20"/>
                <w:lang w:val="en-US"/>
              </w:rPr>
              <w:t>76</w:t>
            </w:r>
            <w:r w:rsidRPr="002F721E">
              <w:rPr>
                <w:rFonts w:ascii="Arial" w:hAnsi="Arial" w:cs="Arial"/>
                <w:b/>
                <w:szCs w:val="20"/>
                <w:lang w:val="uk-UA"/>
              </w:rPr>
              <w:t>)</w:t>
            </w:r>
          </w:p>
        </w:tc>
        <w:tc>
          <w:tcPr>
            <w:tcW w:w="1304" w:type="dxa"/>
            <w:tcBorders>
              <w:left w:val="nil"/>
              <w:bottom w:val="single" w:sz="4" w:space="0" w:color="auto"/>
              <w:right w:val="nil"/>
            </w:tcBorders>
            <w:shd w:val="clear" w:color="auto" w:fill="auto"/>
            <w:noWrap/>
            <w:vAlign w:val="bottom"/>
            <w:hideMark/>
          </w:tcPr>
          <w:p w:rsidR="00C50986" w:rsidRPr="002F721E" w:rsidRDefault="00C50986" w:rsidP="00B76255">
            <w:pPr>
              <w:jc w:val="right"/>
              <w:rPr>
                <w:rFonts w:ascii="Arial" w:hAnsi="Arial" w:cs="Arial"/>
                <w:b/>
                <w:szCs w:val="20"/>
                <w:lang w:val="uk-UA"/>
              </w:rPr>
            </w:pPr>
            <w:r w:rsidRPr="002F721E">
              <w:rPr>
                <w:rFonts w:ascii="Arial" w:hAnsi="Arial" w:cs="Arial"/>
                <w:b/>
                <w:szCs w:val="20"/>
                <w:lang w:val="uk-UA"/>
              </w:rPr>
              <w:t>(1,906,3</w:t>
            </w:r>
            <w:r>
              <w:rPr>
                <w:rFonts w:ascii="Arial" w:hAnsi="Arial" w:cs="Arial"/>
                <w:b/>
                <w:szCs w:val="20"/>
                <w:lang w:val="en-US"/>
              </w:rPr>
              <w:t>76</w:t>
            </w:r>
            <w:r w:rsidRPr="002F721E">
              <w:rPr>
                <w:rFonts w:ascii="Arial" w:hAnsi="Arial" w:cs="Arial"/>
                <w:b/>
                <w:szCs w:val="20"/>
                <w:lang w:val="uk-UA"/>
              </w:rPr>
              <w:t>)</w:t>
            </w:r>
          </w:p>
        </w:tc>
      </w:tr>
      <w:tr w:rsidR="00A273BB" w:rsidRPr="002F721E" w:rsidTr="00A273BB">
        <w:trPr>
          <w:trHeight w:val="255"/>
        </w:trPr>
        <w:tc>
          <w:tcPr>
            <w:tcW w:w="3997" w:type="dxa"/>
            <w:tcBorders>
              <w:top w:val="single" w:sz="4" w:space="0" w:color="auto"/>
              <w:left w:val="nil"/>
              <w:bottom w:val="single" w:sz="4" w:space="0" w:color="auto"/>
              <w:right w:val="nil"/>
            </w:tcBorders>
            <w:shd w:val="clear" w:color="auto" w:fill="auto"/>
            <w:vAlign w:val="bottom"/>
          </w:tcPr>
          <w:p w:rsidR="00D81C40" w:rsidRPr="002F721E" w:rsidRDefault="00D81C40" w:rsidP="00F62A5D">
            <w:pPr>
              <w:rPr>
                <w:rFonts w:ascii="Arial" w:hAnsi="Arial" w:cs="Arial"/>
                <w:b/>
                <w:szCs w:val="20"/>
                <w:lang w:val="uk-UA"/>
              </w:rPr>
            </w:pPr>
            <w:r w:rsidRPr="002F721E">
              <w:rPr>
                <w:rFonts w:ascii="Arial" w:hAnsi="Arial" w:cs="Arial"/>
                <w:b/>
                <w:szCs w:val="20"/>
                <w:lang w:val="uk-UA"/>
              </w:rPr>
              <w:t>На 31 грудня 2014 року</w:t>
            </w:r>
          </w:p>
        </w:tc>
        <w:tc>
          <w:tcPr>
            <w:tcW w:w="964" w:type="dxa"/>
            <w:tcBorders>
              <w:top w:val="single" w:sz="4" w:space="0" w:color="auto"/>
              <w:left w:val="nil"/>
              <w:bottom w:val="single" w:sz="4" w:space="0" w:color="auto"/>
              <w:right w:val="nil"/>
            </w:tcBorders>
            <w:shd w:val="clear" w:color="auto" w:fill="auto"/>
            <w:noWrap/>
            <w:vAlign w:val="bottom"/>
          </w:tcPr>
          <w:p w:rsidR="00D81C40" w:rsidRPr="002F721E" w:rsidRDefault="009875FA" w:rsidP="00D01C65">
            <w:pPr>
              <w:jc w:val="right"/>
              <w:rPr>
                <w:rFonts w:ascii="Arial" w:hAnsi="Arial" w:cs="Arial"/>
                <w:b/>
                <w:szCs w:val="20"/>
                <w:lang w:val="uk-UA"/>
              </w:rPr>
            </w:pPr>
            <w:r w:rsidRPr="002F721E">
              <w:rPr>
                <w:rFonts w:ascii="Arial" w:hAnsi="Arial" w:cs="Arial"/>
                <w:b/>
                <w:szCs w:val="20"/>
                <w:lang w:val="uk-UA"/>
              </w:rPr>
              <w:t>155,682</w:t>
            </w:r>
          </w:p>
        </w:tc>
        <w:tc>
          <w:tcPr>
            <w:tcW w:w="1077" w:type="dxa"/>
            <w:tcBorders>
              <w:top w:val="single" w:sz="4" w:space="0" w:color="auto"/>
              <w:left w:val="nil"/>
              <w:bottom w:val="single" w:sz="4" w:space="0" w:color="auto"/>
              <w:right w:val="nil"/>
            </w:tcBorders>
            <w:shd w:val="clear" w:color="auto" w:fill="auto"/>
            <w:noWrap/>
            <w:vAlign w:val="bottom"/>
          </w:tcPr>
          <w:p w:rsidR="00D81C40" w:rsidRPr="002F721E" w:rsidRDefault="00490C67" w:rsidP="00D01C65">
            <w:pPr>
              <w:jc w:val="right"/>
              <w:rPr>
                <w:rFonts w:ascii="Arial" w:hAnsi="Arial" w:cs="Arial"/>
                <w:b/>
                <w:szCs w:val="20"/>
                <w:lang w:val="uk-UA"/>
              </w:rPr>
            </w:pPr>
            <w:r w:rsidRPr="002F721E">
              <w:rPr>
                <w:rFonts w:ascii="Arial" w:hAnsi="Arial" w:cs="Arial"/>
                <w:b/>
                <w:szCs w:val="20"/>
                <w:lang w:val="uk-UA"/>
              </w:rPr>
              <w:t>318,254</w:t>
            </w:r>
          </w:p>
        </w:tc>
        <w:tc>
          <w:tcPr>
            <w:tcW w:w="1020" w:type="dxa"/>
            <w:tcBorders>
              <w:top w:val="single" w:sz="4" w:space="0" w:color="auto"/>
              <w:left w:val="nil"/>
              <w:bottom w:val="single" w:sz="4" w:space="0" w:color="auto"/>
              <w:right w:val="nil"/>
            </w:tcBorders>
            <w:shd w:val="clear" w:color="auto" w:fill="auto"/>
            <w:noWrap/>
            <w:vAlign w:val="bottom"/>
          </w:tcPr>
          <w:p w:rsidR="00D81C40" w:rsidRPr="002F721E" w:rsidRDefault="00490C67" w:rsidP="00D01C65">
            <w:pPr>
              <w:jc w:val="right"/>
              <w:rPr>
                <w:rFonts w:ascii="Arial" w:hAnsi="Arial" w:cs="Arial"/>
                <w:b/>
                <w:szCs w:val="20"/>
                <w:lang w:val="uk-UA"/>
              </w:rPr>
            </w:pPr>
            <w:r w:rsidRPr="002F721E">
              <w:rPr>
                <w:rFonts w:ascii="Arial" w:hAnsi="Arial" w:cs="Arial"/>
                <w:b/>
                <w:szCs w:val="20"/>
                <w:lang w:val="uk-UA"/>
              </w:rPr>
              <w:t>-</w:t>
            </w:r>
          </w:p>
        </w:tc>
        <w:tc>
          <w:tcPr>
            <w:tcW w:w="1304" w:type="dxa"/>
            <w:tcBorders>
              <w:top w:val="single" w:sz="4" w:space="0" w:color="auto"/>
              <w:left w:val="nil"/>
              <w:bottom w:val="single" w:sz="4" w:space="0" w:color="auto"/>
              <w:right w:val="nil"/>
            </w:tcBorders>
            <w:shd w:val="clear" w:color="auto" w:fill="auto"/>
            <w:noWrap/>
            <w:vAlign w:val="bottom"/>
          </w:tcPr>
          <w:p w:rsidR="00D81C40" w:rsidRPr="002F721E" w:rsidRDefault="00C50986" w:rsidP="00D01C65">
            <w:pPr>
              <w:jc w:val="right"/>
              <w:rPr>
                <w:rFonts w:ascii="Arial" w:hAnsi="Arial" w:cs="Arial"/>
                <w:b/>
                <w:szCs w:val="20"/>
                <w:lang w:val="uk-UA"/>
              </w:rPr>
            </w:pPr>
            <w:r>
              <w:rPr>
                <w:rFonts w:ascii="Arial" w:hAnsi="Arial" w:cs="Arial"/>
                <w:b/>
                <w:szCs w:val="20"/>
                <w:lang w:val="uk-UA"/>
              </w:rPr>
              <w:t>(4,111,076</w:t>
            </w:r>
            <w:r w:rsidR="003F747D" w:rsidRPr="002F721E">
              <w:rPr>
                <w:rFonts w:ascii="Arial" w:hAnsi="Arial" w:cs="Arial"/>
                <w:b/>
                <w:szCs w:val="20"/>
                <w:lang w:val="uk-UA"/>
              </w:rPr>
              <w:t>)</w:t>
            </w:r>
          </w:p>
        </w:tc>
        <w:tc>
          <w:tcPr>
            <w:tcW w:w="1304" w:type="dxa"/>
            <w:tcBorders>
              <w:top w:val="single" w:sz="4" w:space="0" w:color="auto"/>
              <w:left w:val="nil"/>
              <w:bottom w:val="single" w:sz="4" w:space="0" w:color="auto"/>
              <w:right w:val="nil"/>
            </w:tcBorders>
            <w:shd w:val="clear" w:color="auto" w:fill="auto"/>
            <w:noWrap/>
            <w:vAlign w:val="bottom"/>
          </w:tcPr>
          <w:p w:rsidR="00D81C40" w:rsidRPr="002F721E" w:rsidRDefault="00C50986" w:rsidP="00D01C65">
            <w:pPr>
              <w:jc w:val="right"/>
              <w:rPr>
                <w:rFonts w:ascii="Arial" w:hAnsi="Arial" w:cs="Arial"/>
                <w:b/>
                <w:szCs w:val="20"/>
                <w:lang w:val="uk-UA"/>
              </w:rPr>
            </w:pPr>
            <w:r>
              <w:rPr>
                <w:rFonts w:ascii="Arial" w:hAnsi="Arial" w:cs="Arial"/>
                <w:b/>
                <w:szCs w:val="20"/>
                <w:lang w:val="uk-UA"/>
              </w:rPr>
              <w:t>(3,637,140</w:t>
            </w:r>
            <w:r w:rsidR="003F747D" w:rsidRPr="002F721E">
              <w:rPr>
                <w:rFonts w:ascii="Arial" w:hAnsi="Arial" w:cs="Arial"/>
                <w:b/>
                <w:szCs w:val="20"/>
                <w:lang w:val="uk-UA"/>
              </w:rPr>
              <w:t>)</w:t>
            </w:r>
          </w:p>
        </w:tc>
      </w:tr>
    </w:tbl>
    <w:p w:rsidR="00D67E9C" w:rsidRPr="002F721E" w:rsidRDefault="00D67E9C" w:rsidP="00F62A5D">
      <w:pPr>
        <w:rPr>
          <w:rFonts w:ascii="Arial" w:hAnsi="Arial" w:cs="Arial"/>
          <w:szCs w:val="20"/>
          <w:lang w:val="uk-UA"/>
        </w:rPr>
      </w:pPr>
    </w:p>
    <w:p w:rsidR="009661C8" w:rsidRPr="002F721E" w:rsidRDefault="009661C8" w:rsidP="00F62A5D">
      <w:pPr>
        <w:rPr>
          <w:rFonts w:ascii="Arial" w:hAnsi="Arial" w:cs="Arial"/>
          <w:szCs w:val="20"/>
          <w:lang w:val="uk-UA"/>
        </w:rPr>
      </w:pPr>
    </w:p>
    <w:p w:rsidR="009661C8" w:rsidRPr="002F721E" w:rsidRDefault="009661C8" w:rsidP="00F62A5D">
      <w:pPr>
        <w:rPr>
          <w:rFonts w:ascii="Arial" w:hAnsi="Arial" w:cs="Arial"/>
          <w:szCs w:val="20"/>
          <w:lang w:val="uk-UA"/>
        </w:rPr>
      </w:pPr>
    </w:p>
    <w:tbl>
      <w:tblPr>
        <w:tblW w:w="9923" w:type="dxa"/>
        <w:tblInd w:w="108" w:type="dxa"/>
        <w:tblLayout w:type="fixed"/>
        <w:tblLook w:val="01E0"/>
      </w:tblPr>
      <w:tblGrid>
        <w:gridCol w:w="5920"/>
        <w:gridCol w:w="4003"/>
      </w:tblGrid>
      <w:tr w:rsidR="004637F9" w:rsidRPr="002F721E" w:rsidTr="009661C8">
        <w:tc>
          <w:tcPr>
            <w:tcW w:w="5920" w:type="dxa"/>
          </w:tcPr>
          <w:p w:rsidR="004637F9" w:rsidRPr="002F721E" w:rsidRDefault="004637F9" w:rsidP="00F62A5D">
            <w:pPr>
              <w:rPr>
                <w:rFonts w:ascii="Arial" w:hAnsi="Arial" w:cs="Arial"/>
                <w:szCs w:val="20"/>
                <w:lang w:val="uk-UA"/>
              </w:rPr>
            </w:pPr>
            <w:proofErr w:type="spellStart"/>
            <w:r w:rsidRPr="002F721E">
              <w:rPr>
                <w:rFonts w:ascii="Arial" w:hAnsi="Arial" w:cs="Arial"/>
                <w:szCs w:val="20"/>
                <w:lang w:val="uk-UA"/>
              </w:rPr>
              <w:t>Котюк</w:t>
            </w:r>
            <w:proofErr w:type="spellEnd"/>
            <w:r w:rsidRPr="002F721E">
              <w:rPr>
                <w:rFonts w:ascii="Arial" w:hAnsi="Arial" w:cs="Arial"/>
                <w:szCs w:val="20"/>
                <w:lang w:val="uk-UA"/>
              </w:rPr>
              <w:t xml:space="preserve"> О.В.</w:t>
            </w:r>
          </w:p>
        </w:tc>
        <w:tc>
          <w:tcPr>
            <w:tcW w:w="4003" w:type="dxa"/>
          </w:tcPr>
          <w:p w:rsidR="004637F9" w:rsidRPr="002F721E" w:rsidRDefault="002D6704" w:rsidP="00F62A5D">
            <w:pPr>
              <w:rPr>
                <w:rFonts w:ascii="Arial" w:hAnsi="Arial" w:cs="Arial"/>
                <w:szCs w:val="20"/>
                <w:lang w:val="uk-UA"/>
              </w:rPr>
            </w:pPr>
            <w:proofErr w:type="spellStart"/>
            <w:r w:rsidRPr="002F721E">
              <w:rPr>
                <w:rFonts w:ascii="Arial" w:hAnsi="Arial" w:cs="Arial"/>
                <w:szCs w:val="20"/>
                <w:lang w:val="uk-UA"/>
              </w:rPr>
              <w:t>Сич</w:t>
            </w:r>
            <w:r w:rsidR="004637F9" w:rsidRPr="002F721E">
              <w:rPr>
                <w:rFonts w:ascii="Arial" w:hAnsi="Arial" w:cs="Arial"/>
                <w:szCs w:val="20"/>
                <w:lang w:val="uk-UA"/>
              </w:rPr>
              <w:t>ова</w:t>
            </w:r>
            <w:proofErr w:type="spellEnd"/>
            <w:r w:rsidR="004637F9" w:rsidRPr="002F721E">
              <w:rPr>
                <w:rFonts w:ascii="Arial" w:hAnsi="Arial" w:cs="Arial"/>
                <w:szCs w:val="20"/>
                <w:lang w:val="uk-UA"/>
              </w:rPr>
              <w:t xml:space="preserve"> І.Й.</w:t>
            </w:r>
          </w:p>
        </w:tc>
      </w:tr>
      <w:tr w:rsidR="004637F9" w:rsidRPr="002F721E" w:rsidTr="009661C8">
        <w:tc>
          <w:tcPr>
            <w:tcW w:w="5920" w:type="dxa"/>
          </w:tcPr>
          <w:p w:rsidR="004637F9" w:rsidRPr="002F721E" w:rsidRDefault="004637F9" w:rsidP="00F62A5D">
            <w:pPr>
              <w:rPr>
                <w:rFonts w:ascii="Arial" w:hAnsi="Arial" w:cs="Arial"/>
                <w:szCs w:val="20"/>
                <w:lang w:val="uk-UA"/>
              </w:rPr>
            </w:pPr>
            <w:r w:rsidRPr="002F721E">
              <w:rPr>
                <w:rFonts w:ascii="Arial" w:hAnsi="Arial" w:cs="Arial"/>
                <w:szCs w:val="20"/>
                <w:lang w:val="uk-UA"/>
              </w:rPr>
              <w:t>Генеральний директор</w:t>
            </w:r>
          </w:p>
        </w:tc>
        <w:tc>
          <w:tcPr>
            <w:tcW w:w="4003" w:type="dxa"/>
          </w:tcPr>
          <w:p w:rsidR="004637F9" w:rsidRPr="002F721E" w:rsidRDefault="004637F9" w:rsidP="00F62A5D">
            <w:pPr>
              <w:rPr>
                <w:rFonts w:ascii="Arial" w:hAnsi="Arial" w:cs="Arial"/>
                <w:szCs w:val="20"/>
                <w:lang w:val="uk-UA"/>
              </w:rPr>
            </w:pPr>
            <w:r w:rsidRPr="002F721E">
              <w:rPr>
                <w:rFonts w:ascii="Arial" w:hAnsi="Arial" w:cs="Arial"/>
                <w:szCs w:val="20"/>
                <w:lang w:val="uk-UA"/>
              </w:rPr>
              <w:t>Головний бухгалтер</w:t>
            </w:r>
          </w:p>
        </w:tc>
      </w:tr>
      <w:tr w:rsidR="004637F9" w:rsidRPr="002F721E" w:rsidTr="009661C8">
        <w:tc>
          <w:tcPr>
            <w:tcW w:w="5920" w:type="dxa"/>
          </w:tcPr>
          <w:p w:rsidR="004637F9" w:rsidRPr="002F721E" w:rsidRDefault="004637F9" w:rsidP="00F62A5D">
            <w:pPr>
              <w:rPr>
                <w:rFonts w:ascii="Arial" w:hAnsi="Arial" w:cs="Arial"/>
                <w:szCs w:val="20"/>
                <w:lang w:val="uk-UA"/>
              </w:rPr>
            </w:pPr>
          </w:p>
          <w:p w:rsidR="004637F9" w:rsidRPr="002F721E" w:rsidRDefault="004637F9" w:rsidP="00F62A5D">
            <w:pPr>
              <w:rPr>
                <w:rFonts w:ascii="Arial" w:hAnsi="Arial" w:cs="Arial"/>
                <w:szCs w:val="20"/>
                <w:lang w:val="uk-UA"/>
              </w:rPr>
            </w:pPr>
          </w:p>
          <w:p w:rsidR="004637F9" w:rsidRPr="002F721E" w:rsidRDefault="004637F9" w:rsidP="00F62A5D">
            <w:pPr>
              <w:rPr>
                <w:rFonts w:ascii="Arial" w:hAnsi="Arial" w:cs="Arial"/>
                <w:szCs w:val="20"/>
                <w:lang w:val="uk-UA"/>
              </w:rPr>
            </w:pPr>
            <w:r w:rsidRPr="002F721E">
              <w:rPr>
                <w:rFonts w:ascii="Arial" w:hAnsi="Arial" w:cs="Arial"/>
                <w:szCs w:val="20"/>
                <w:lang w:val="uk-UA"/>
              </w:rPr>
              <w:t>_________________</w:t>
            </w:r>
          </w:p>
        </w:tc>
        <w:tc>
          <w:tcPr>
            <w:tcW w:w="4003" w:type="dxa"/>
          </w:tcPr>
          <w:p w:rsidR="004637F9" w:rsidRPr="002F721E" w:rsidRDefault="004637F9" w:rsidP="00F62A5D">
            <w:pPr>
              <w:rPr>
                <w:rFonts w:ascii="Arial" w:hAnsi="Arial" w:cs="Arial"/>
                <w:szCs w:val="20"/>
                <w:lang w:val="uk-UA"/>
              </w:rPr>
            </w:pPr>
          </w:p>
          <w:p w:rsidR="004637F9" w:rsidRPr="002F721E" w:rsidRDefault="004637F9" w:rsidP="00F62A5D">
            <w:pPr>
              <w:rPr>
                <w:rFonts w:ascii="Arial" w:hAnsi="Arial" w:cs="Arial"/>
                <w:szCs w:val="20"/>
                <w:lang w:val="uk-UA"/>
              </w:rPr>
            </w:pPr>
          </w:p>
          <w:p w:rsidR="004637F9" w:rsidRPr="002F721E" w:rsidRDefault="004637F9" w:rsidP="00F62A5D">
            <w:pPr>
              <w:rPr>
                <w:rFonts w:ascii="Arial" w:hAnsi="Arial" w:cs="Arial"/>
                <w:szCs w:val="20"/>
                <w:lang w:val="uk-UA"/>
              </w:rPr>
            </w:pPr>
            <w:r w:rsidRPr="002F721E">
              <w:rPr>
                <w:rFonts w:ascii="Arial" w:hAnsi="Arial" w:cs="Arial"/>
                <w:szCs w:val="20"/>
                <w:lang w:val="uk-UA"/>
              </w:rPr>
              <w:t>__________________</w:t>
            </w:r>
          </w:p>
        </w:tc>
      </w:tr>
      <w:tr w:rsidR="009661C8" w:rsidRPr="002F721E" w:rsidTr="009661C8">
        <w:tc>
          <w:tcPr>
            <w:tcW w:w="5920" w:type="dxa"/>
          </w:tcPr>
          <w:p w:rsidR="009661C8" w:rsidRPr="002F721E" w:rsidRDefault="00A20849" w:rsidP="00F62A5D">
            <w:pPr>
              <w:rPr>
                <w:rFonts w:ascii="Arial" w:hAnsi="Arial" w:cs="Arial"/>
                <w:szCs w:val="20"/>
                <w:lang w:val="uk-UA"/>
              </w:rPr>
            </w:pPr>
            <w:r>
              <w:rPr>
                <w:rFonts w:ascii="Arial" w:hAnsi="Arial" w:cs="Arial"/>
                <w:szCs w:val="20"/>
                <w:lang w:val="uk-UA"/>
              </w:rPr>
              <w:t>12</w:t>
            </w:r>
            <w:r w:rsidR="009661C8" w:rsidRPr="002F721E">
              <w:rPr>
                <w:rFonts w:ascii="Arial" w:hAnsi="Arial" w:cs="Arial"/>
                <w:szCs w:val="20"/>
                <w:lang w:val="uk-UA"/>
              </w:rPr>
              <w:t xml:space="preserve"> березня 2015 року</w:t>
            </w:r>
          </w:p>
        </w:tc>
        <w:tc>
          <w:tcPr>
            <w:tcW w:w="4003" w:type="dxa"/>
          </w:tcPr>
          <w:p w:rsidR="009661C8" w:rsidRPr="002F721E" w:rsidRDefault="0033061A" w:rsidP="00F62A5D">
            <w:pPr>
              <w:rPr>
                <w:rFonts w:ascii="Arial" w:hAnsi="Arial" w:cs="Arial"/>
                <w:szCs w:val="20"/>
                <w:lang w:val="uk-UA"/>
              </w:rPr>
            </w:pPr>
            <w:r>
              <w:rPr>
                <w:rFonts w:ascii="Arial" w:hAnsi="Arial" w:cs="Arial"/>
                <w:szCs w:val="20"/>
                <w:lang w:val="uk-UA"/>
              </w:rPr>
              <w:t>12</w:t>
            </w:r>
            <w:r w:rsidR="009661C8" w:rsidRPr="002F721E">
              <w:rPr>
                <w:rFonts w:ascii="Arial" w:hAnsi="Arial" w:cs="Arial"/>
                <w:szCs w:val="20"/>
                <w:lang w:val="uk-UA"/>
              </w:rPr>
              <w:t xml:space="preserve"> березня 2015 року</w:t>
            </w:r>
          </w:p>
        </w:tc>
      </w:tr>
    </w:tbl>
    <w:p w:rsidR="00F6157B" w:rsidRPr="002F721E" w:rsidRDefault="00F6157B" w:rsidP="00F62A5D">
      <w:pPr>
        <w:rPr>
          <w:rFonts w:ascii="Arial" w:hAnsi="Arial" w:cs="Arial"/>
          <w:szCs w:val="20"/>
          <w:lang w:val="uk-UA"/>
        </w:rPr>
        <w:sectPr w:rsidR="00F6157B" w:rsidRPr="002F721E" w:rsidSect="008C30CA">
          <w:headerReference w:type="even" r:id="rId26"/>
          <w:headerReference w:type="default" r:id="rId27"/>
          <w:footerReference w:type="even" r:id="rId28"/>
          <w:headerReference w:type="first" r:id="rId29"/>
          <w:pgSz w:w="11909" w:h="16834" w:code="9"/>
          <w:pgMar w:top="1134" w:right="851" w:bottom="1134" w:left="1418" w:header="567" w:footer="567" w:gutter="0"/>
          <w:cols w:space="60"/>
          <w:noEndnote/>
        </w:sectPr>
      </w:pPr>
    </w:p>
    <w:p w:rsidR="00B203EF" w:rsidRPr="002F721E" w:rsidRDefault="00B203EF" w:rsidP="00A17CFE">
      <w:pPr>
        <w:pageBreakBefore/>
        <w:tabs>
          <w:tab w:val="left" w:pos="1230"/>
        </w:tabs>
        <w:ind w:left="142" w:right="6"/>
        <w:rPr>
          <w:rFonts w:ascii="Arial" w:hAnsi="Arial" w:cs="Arial"/>
          <w:b/>
          <w:color w:val="C00000"/>
          <w:lang w:val="uk-UA"/>
        </w:rPr>
      </w:pPr>
      <w:bookmarkStart w:id="7" w:name="_Toc384911184"/>
      <w:r w:rsidRPr="002F721E">
        <w:rPr>
          <w:rFonts w:ascii="Arial" w:hAnsi="Arial" w:cs="Arial"/>
          <w:b/>
          <w:color w:val="C00000"/>
          <w:lang w:val="uk-UA"/>
        </w:rPr>
        <w:lastRenderedPageBreak/>
        <w:t>ЗВІТ ПРО РУХ ГРОШОВИХ КОШТІВ</w:t>
      </w:r>
      <w:bookmarkEnd w:id="7"/>
    </w:p>
    <w:p w:rsidR="006914A5" w:rsidRPr="002F721E" w:rsidRDefault="006914A5" w:rsidP="00A17CFE">
      <w:pPr>
        <w:spacing w:after="240"/>
        <w:ind w:left="142"/>
        <w:rPr>
          <w:rFonts w:ascii="Arial" w:hAnsi="Arial" w:cs="Arial"/>
          <w:b/>
          <w:szCs w:val="20"/>
          <w:lang w:val="uk-UA"/>
        </w:rPr>
      </w:pPr>
      <w:r w:rsidRPr="002F721E">
        <w:rPr>
          <w:rFonts w:ascii="Arial" w:hAnsi="Arial" w:cs="Arial"/>
          <w:b/>
          <w:szCs w:val="20"/>
          <w:lang w:val="uk-UA"/>
        </w:rPr>
        <w:t xml:space="preserve">за рік, що закінчився </w:t>
      </w:r>
      <w:r w:rsidR="00D81C40" w:rsidRPr="002F721E">
        <w:rPr>
          <w:rFonts w:ascii="Arial" w:hAnsi="Arial" w:cs="Arial"/>
          <w:b/>
          <w:szCs w:val="20"/>
          <w:lang w:val="uk-UA"/>
        </w:rPr>
        <w:t>31 грудня 2014</w:t>
      </w:r>
      <w:r w:rsidR="00CC5A0B" w:rsidRPr="002F721E">
        <w:rPr>
          <w:rFonts w:ascii="Arial" w:hAnsi="Arial" w:cs="Arial"/>
          <w:b/>
          <w:szCs w:val="20"/>
          <w:lang w:val="uk-UA"/>
        </w:rPr>
        <w:t xml:space="preserve"> року </w:t>
      </w:r>
      <w:r w:rsidRPr="002F721E">
        <w:rPr>
          <w:rFonts w:ascii="Arial" w:hAnsi="Arial" w:cs="Arial"/>
          <w:b/>
          <w:szCs w:val="20"/>
          <w:lang w:val="uk-UA"/>
        </w:rPr>
        <w:t>(в тисячах гривень)</w:t>
      </w:r>
    </w:p>
    <w:tbl>
      <w:tblPr>
        <w:tblW w:w="9666" w:type="dxa"/>
        <w:tblInd w:w="108" w:type="dxa"/>
        <w:tblLook w:val="04A0"/>
      </w:tblPr>
      <w:tblGrid>
        <w:gridCol w:w="6973"/>
        <w:gridCol w:w="1383"/>
        <w:gridCol w:w="1310"/>
      </w:tblGrid>
      <w:tr w:rsidR="00D81C40" w:rsidRPr="002F721E" w:rsidTr="00D01C65">
        <w:trPr>
          <w:trHeight w:val="255"/>
        </w:trPr>
        <w:tc>
          <w:tcPr>
            <w:tcW w:w="6973"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p>
        </w:tc>
        <w:tc>
          <w:tcPr>
            <w:tcW w:w="1383" w:type="dxa"/>
            <w:tcBorders>
              <w:top w:val="single" w:sz="4" w:space="0" w:color="auto"/>
              <w:left w:val="nil"/>
              <w:bottom w:val="single" w:sz="4" w:space="0" w:color="auto"/>
              <w:right w:val="nil"/>
            </w:tcBorders>
            <w:vAlign w:val="bottom"/>
          </w:tcPr>
          <w:p w:rsidR="00D81C40" w:rsidRPr="002F721E" w:rsidRDefault="00D81C40" w:rsidP="00D01C65">
            <w:pPr>
              <w:jc w:val="right"/>
              <w:rPr>
                <w:rFonts w:ascii="Arial" w:hAnsi="Arial" w:cs="Arial"/>
                <w:b/>
                <w:szCs w:val="20"/>
                <w:lang w:val="uk-UA"/>
              </w:rPr>
            </w:pPr>
            <w:r w:rsidRPr="002F721E">
              <w:rPr>
                <w:rFonts w:ascii="Arial" w:hAnsi="Arial" w:cs="Arial"/>
                <w:b/>
                <w:szCs w:val="20"/>
                <w:lang w:val="uk-UA"/>
              </w:rPr>
              <w:t>За рік, що закінчився 31.12.2014</w:t>
            </w:r>
          </w:p>
        </w:tc>
        <w:tc>
          <w:tcPr>
            <w:tcW w:w="1310" w:type="dxa"/>
            <w:tcBorders>
              <w:top w:val="single" w:sz="4" w:space="0" w:color="auto"/>
              <w:left w:val="nil"/>
              <w:bottom w:val="single" w:sz="4" w:space="0" w:color="auto"/>
              <w:right w:val="nil"/>
            </w:tcBorders>
            <w:shd w:val="clear" w:color="auto" w:fill="auto"/>
            <w:noWrap/>
            <w:vAlign w:val="bottom"/>
            <w:hideMark/>
          </w:tcPr>
          <w:p w:rsidR="00D81C40" w:rsidRPr="002F721E" w:rsidRDefault="00D81C40" w:rsidP="00D01C65">
            <w:pPr>
              <w:jc w:val="right"/>
              <w:rPr>
                <w:rFonts w:ascii="Arial" w:hAnsi="Arial" w:cs="Arial"/>
                <w:b/>
                <w:szCs w:val="20"/>
                <w:lang w:val="uk-UA"/>
              </w:rPr>
            </w:pPr>
            <w:r w:rsidRPr="002F721E">
              <w:rPr>
                <w:rFonts w:ascii="Arial" w:hAnsi="Arial" w:cs="Arial"/>
                <w:b/>
                <w:szCs w:val="20"/>
                <w:lang w:val="uk-UA"/>
              </w:rPr>
              <w:t>За рік, що закінчився 31.12.2013</w:t>
            </w:r>
          </w:p>
        </w:tc>
      </w:tr>
      <w:tr w:rsidR="00D81C40" w:rsidRPr="002F721E" w:rsidTr="00D01C65">
        <w:trPr>
          <w:trHeight w:val="255"/>
        </w:trPr>
        <w:tc>
          <w:tcPr>
            <w:tcW w:w="6973" w:type="dxa"/>
            <w:tcBorders>
              <w:top w:val="single" w:sz="4" w:space="0" w:color="auto"/>
              <w:left w:val="nil"/>
              <w:bottom w:val="nil"/>
              <w:right w:val="nil"/>
            </w:tcBorders>
            <w:shd w:val="clear" w:color="auto" w:fill="auto"/>
            <w:noWrap/>
            <w:vAlign w:val="bottom"/>
            <w:hideMark/>
          </w:tcPr>
          <w:p w:rsidR="00D81C40" w:rsidRPr="002F721E" w:rsidRDefault="00D81C40" w:rsidP="00D01C65">
            <w:pPr>
              <w:spacing w:before="60"/>
              <w:rPr>
                <w:rFonts w:ascii="Arial" w:hAnsi="Arial" w:cs="Arial"/>
                <w:b/>
                <w:szCs w:val="20"/>
                <w:lang w:val="uk-UA"/>
              </w:rPr>
            </w:pPr>
            <w:r w:rsidRPr="002F721E">
              <w:rPr>
                <w:rFonts w:ascii="Arial" w:hAnsi="Arial" w:cs="Arial"/>
                <w:b/>
                <w:szCs w:val="20"/>
                <w:lang w:val="uk-UA"/>
              </w:rPr>
              <w:t>Рух коштів у результаті операційної діяльності</w:t>
            </w:r>
          </w:p>
        </w:tc>
        <w:tc>
          <w:tcPr>
            <w:tcW w:w="1383" w:type="dxa"/>
            <w:tcBorders>
              <w:top w:val="single" w:sz="4" w:space="0" w:color="auto"/>
              <w:left w:val="nil"/>
              <w:bottom w:val="nil"/>
              <w:right w:val="nil"/>
            </w:tcBorders>
            <w:vAlign w:val="bottom"/>
          </w:tcPr>
          <w:p w:rsidR="00D81C40" w:rsidRPr="002F721E" w:rsidRDefault="00D81C40" w:rsidP="00D01C65">
            <w:pPr>
              <w:jc w:val="right"/>
              <w:rPr>
                <w:rFonts w:ascii="Arial" w:hAnsi="Arial" w:cs="Arial"/>
                <w:szCs w:val="20"/>
                <w:lang w:val="uk-UA"/>
              </w:rPr>
            </w:pPr>
          </w:p>
        </w:tc>
        <w:tc>
          <w:tcPr>
            <w:tcW w:w="1310" w:type="dxa"/>
            <w:tcBorders>
              <w:top w:val="single" w:sz="4" w:space="0" w:color="auto"/>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p>
        </w:tc>
      </w:tr>
      <w:tr w:rsidR="00D81C40" w:rsidRPr="002F721E" w:rsidTr="00D01C65">
        <w:trPr>
          <w:trHeight w:val="255"/>
        </w:trPr>
        <w:tc>
          <w:tcPr>
            <w:tcW w:w="6973" w:type="dxa"/>
            <w:tcBorders>
              <w:top w:val="nil"/>
              <w:left w:val="nil"/>
              <w:bottom w:val="nil"/>
              <w:right w:val="nil"/>
            </w:tcBorders>
            <w:shd w:val="clear" w:color="auto" w:fill="auto"/>
            <w:noWrap/>
            <w:vAlign w:val="bottom"/>
            <w:hideMark/>
          </w:tcPr>
          <w:p w:rsidR="00D81C40" w:rsidRPr="002F721E" w:rsidRDefault="00D81C40" w:rsidP="00D01C65">
            <w:pPr>
              <w:spacing w:before="60"/>
              <w:rPr>
                <w:rFonts w:ascii="Arial" w:hAnsi="Arial" w:cs="Arial"/>
                <w:szCs w:val="20"/>
                <w:lang w:val="uk-UA"/>
              </w:rPr>
            </w:pPr>
            <w:r w:rsidRPr="002F721E">
              <w:rPr>
                <w:rFonts w:ascii="Arial" w:hAnsi="Arial" w:cs="Arial"/>
                <w:szCs w:val="20"/>
                <w:lang w:val="uk-UA"/>
              </w:rPr>
              <w:t>Надходження від:</w:t>
            </w:r>
          </w:p>
        </w:tc>
        <w:tc>
          <w:tcPr>
            <w:tcW w:w="1383" w:type="dxa"/>
            <w:tcBorders>
              <w:top w:val="nil"/>
              <w:left w:val="nil"/>
              <w:bottom w:val="nil"/>
              <w:right w:val="nil"/>
            </w:tcBorders>
            <w:vAlign w:val="bottom"/>
          </w:tcPr>
          <w:p w:rsidR="00D81C40" w:rsidRPr="002F721E" w:rsidRDefault="00D81C40" w:rsidP="00D01C65">
            <w:pPr>
              <w:jc w:val="right"/>
              <w:rPr>
                <w:rFonts w:ascii="Arial" w:hAnsi="Arial" w:cs="Arial"/>
                <w:szCs w:val="20"/>
                <w:lang w:val="uk-UA"/>
              </w:rPr>
            </w:pPr>
          </w:p>
        </w:tc>
        <w:tc>
          <w:tcPr>
            <w:tcW w:w="1310" w:type="dxa"/>
            <w:tcBorders>
              <w:top w:val="nil"/>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p>
        </w:tc>
      </w:tr>
      <w:tr w:rsidR="00D81C40" w:rsidRPr="002F721E" w:rsidTr="00D01C65">
        <w:trPr>
          <w:trHeight w:val="255"/>
        </w:trPr>
        <w:tc>
          <w:tcPr>
            <w:tcW w:w="6973" w:type="dxa"/>
            <w:tcBorders>
              <w:top w:val="nil"/>
              <w:left w:val="nil"/>
              <w:bottom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Реалізації продукції (товарів, робіт, послуг)</w:t>
            </w:r>
          </w:p>
        </w:tc>
        <w:tc>
          <w:tcPr>
            <w:tcW w:w="1383" w:type="dxa"/>
            <w:tcBorders>
              <w:top w:val="nil"/>
              <w:left w:val="nil"/>
              <w:bottom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36,085</w:t>
            </w:r>
          </w:p>
        </w:tc>
        <w:tc>
          <w:tcPr>
            <w:tcW w:w="1310" w:type="dxa"/>
            <w:tcBorders>
              <w:top w:val="nil"/>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1,272</w:t>
            </w:r>
          </w:p>
        </w:tc>
      </w:tr>
      <w:tr w:rsidR="00D81C40" w:rsidRPr="002F721E" w:rsidTr="00D01C65">
        <w:trPr>
          <w:trHeight w:val="255"/>
        </w:trPr>
        <w:tc>
          <w:tcPr>
            <w:tcW w:w="6973" w:type="dxa"/>
            <w:tcBorders>
              <w:top w:val="nil"/>
              <w:left w:val="nil"/>
              <w:bottom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Повернення податків і зборів</w:t>
            </w:r>
          </w:p>
        </w:tc>
        <w:tc>
          <w:tcPr>
            <w:tcW w:w="1383" w:type="dxa"/>
            <w:tcBorders>
              <w:top w:val="nil"/>
              <w:left w:val="nil"/>
              <w:bottom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w:t>
            </w:r>
          </w:p>
        </w:tc>
        <w:tc>
          <w:tcPr>
            <w:tcW w:w="1310" w:type="dxa"/>
            <w:tcBorders>
              <w:top w:val="nil"/>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145,814</w:t>
            </w:r>
          </w:p>
        </w:tc>
      </w:tr>
      <w:tr w:rsidR="00D81C40" w:rsidRPr="002F721E" w:rsidTr="00D01C65">
        <w:trPr>
          <w:trHeight w:val="255"/>
        </w:trPr>
        <w:tc>
          <w:tcPr>
            <w:tcW w:w="6973" w:type="dxa"/>
            <w:tcBorders>
              <w:top w:val="nil"/>
              <w:left w:val="nil"/>
              <w:bottom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у тому числі податку на додану вартість</w:t>
            </w:r>
          </w:p>
        </w:tc>
        <w:tc>
          <w:tcPr>
            <w:tcW w:w="1383" w:type="dxa"/>
            <w:tcBorders>
              <w:top w:val="nil"/>
              <w:left w:val="nil"/>
              <w:bottom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w:t>
            </w:r>
          </w:p>
        </w:tc>
        <w:tc>
          <w:tcPr>
            <w:tcW w:w="1310" w:type="dxa"/>
            <w:tcBorders>
              <w:top w:val="nil"/>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145,814</w:t>
            </w:r>
          </w:p>
        </w:tc>
      </w:tr>
      <w:tr w:rsidR="00D81C40" w:rsidRPr="002F721E" w:rsidTr="00D01C65">
        <w:trPr>
          <w:trHeight w:val="255"/>
        </w:trPr>
        <w:tc>
          <w:tcPr>
            <w:tcW w:w="6973" w:type="dxa"/>
            <w:tcBorders>
              <w:top w:val="nil"/>
              <w:left w:val="nil"/>
              <w:bottom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Надходження авансів від покупців і замовників</w:t>
            </w:r>
          </w:p>
        </w:tc>
        <w:tc>
          <w:tcPr>
            <w:tcW w:w="1383" w:type="dxa"/>
            <w:tcBorders>
              <w:top w:val="nil"/>
              <w:left w:val="nil"/>
              <w:bottom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492,874</w:t>
            </w:r>
          </w:p>
        </w:tc>
        <w:tc>
          <w:tcPr>
            <w:tcW w:w="1310" w:type="dxa"/>
            <w:tcBorders>
              <w:top w:val="nil"/>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538,267</w:t>
            </w:r>
          </w:p>
        </w:tc>
      </w:tr>
      <w:tr w:rsidR="00D81C40" w:rsidRPr="002F721E" w:rsidTr="00D01C65">
        <w:trPr>
          <w:trHeight w:val="255"/>
        </w:trPr>
        <w:tc>
          <w:tcPr>
            <w:tcW w:w="6973" w:type="dxa"/>
            <w:tcBorders>
              <w:top w:val="nil"/>
              <w:left w:val="nil"/>
              <w:bottom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Надходження від повернення авансів</w:t>
            </w:r>
          </w:p>
        </w:tc>
        <w:tc>
          <w:tcPr>
            <w:tcW w:w="1383" w:type="dxa"/>
            <w:tcBorders>
              <w:top w:val="nil"/>
              <w:left w:val="nil"/>
              <w:bottom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38</w:t>
            </w:r>
          </w:p>
        </w:tc>
        <w:tc>
          <w:tcPr>
            <w:tcW w:w="1310" w:type="dxa"/>
            <w:tcBorders>
              <w:top w:val="nil"/>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145</w:t>
            </w:r>
          </w:p>
        </w:tc>
      </w:tr>
      <w:tr w:rsidR="00D81C40" w:rsidRPr="002F721E" w:rsidTr="00D01C65">
        <w:trPr>
          <w:trHeight w:val="255"/>
        </w:trPr>
        <w:tc>
          <w:tcPr>
            <w:tcW w:w="6973" w:type="dxa"/>
            <w:tcBorders>
              <w:top w:val="nil"/>
              <w:left w:val="nil"/>
              <w:bottom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Надходження від відсотків за залишками коштів на поточних рахунках</w:t>
            </w:r>
          </w:p>
        </w:tc>
        <w:tc>
          <w:tcPr>
            <w:tcW w:w="1383" w:type="dxa"/>
            <w:tcBorders>
              <w:top w:val="nil"/>
              <w:left w:val="nil"/>
              <w:bottom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852</w:t>
            </w:r>
          </w:p>
        </w:tc>
        <w:tc>
          <w:tcPr>
            <w:tcW w:w="1310" w:type="dxa"/>
            <w:tcBorders>
              <w:top w:val="nil"/>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736</w:t>
            </w:r>
          </w:p>
        </w:tc>
      </w:tr>
      <w:tr w:rsidR="00D81C40" w:rsidRPr="002F721E" w:rsidTr="00D01C65">
        <w:trPr>
          <w:trHeight w:val="255"/>
        </w:trPr>
        <w:tc>
          <w:tcPr>
            <w:tcW w:w="6973" w:type="dxa"/>
            <w:tcBorders>
              <w:top w:val="nil"/>
              <w:left w:val="nil"/>
              <w:bottom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Надходження від операційної оренди</w:t>
            </w:r>
          </w:p>
        </w:tc>
        <w:tc>
          <w:tcPr>
            <w:tcW w:w="1383" w:type="dxa"/>
            <w:tcBorders>
              <w:top w:val="nil"/>
              <w:left w:val="nil"/>
              <w:bottom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7,581</w:t>
            </w:r>
          </w:p>
        </w:tc>
        <w:tc>
          <w:tcPr>
            <w:tcW w:w="1310" w:type="dxa"/>
            <w:tcBorders>
              <w:top w:val="nil"/>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7,472</w:t>
            </w:r>
          </w:p>
        </w:tc>
      </w:tr>
      <w:tr w:rsidR="00D81C40" w:rsidRPr="002F721E" w:rsidTr="00D01C65">
        <w:trPr>
          <w:trHeight w:val="255"/>
        </w:trPr>
        <w:tc>
          <w:tcPr>
            <w:tcW w:w="6973" w:type="dxa"/>
            <w:tcBorders>
              <w:top w:val="nil"/>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Інші надходження</w:t>
            </w:r>
          </w:p>
        </w:tc>
        <w:tc>
          <w:tcPr>
            <w:tcW w:w="1383" w:type="dxa"/>
            <w:tcBorders>
              <w:top w:val="nil"/>
              <w:left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182,040</w:t>
            </w:r>
          </w:p>
        </w:tc>
        <w:tc>
          <w:tcPr>
            <w:tcW w:w="1310" w:type="dxa"/>
            <w:tcBorders>
              <w:top w:val="nil"/>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23,058</w:t>
            </w:r>
          </w:p>
        </w:tc>
      </w:tr>
      <w:tr w:rsidR="00D81C40" w:rsidRPr="002F721E" w:rsidTr="00D01C65">
        <w:trPr>
          <w:trHeight w:val="255"/>
        </w:trPr>
        <w:tc>
          <w:tcPr>
            <w:tcW w:w="6973" w:type="dxa"/>
            <w:tcBorders>
              <w:top w:val="nil"/>
              <w:left w:val="nil"/>
              <w:right w:val="nil"/>
            </w:tcBorders>
            <w:shd w:val="clear" w:color="auto" w:fill="auto"/>
            <w:noWrap/>
            <w:vAlign w:val="bottom"/>
            <w:hideMark/>
          </w:tcPr>
          <w:p w:rsidR="00D81C40" w:rsidRPr="002F721E" w:rsidRDefault="00D81C40" w:rsidP="00D01C65">
            <w:pPr>
              <w:spacing w:before="60"/>
              <w:rPr>
                <w:rFonts w:ascii="Arial" w:hAnsi="Arial" w:cs="Arial"/>
                <w:szCs w:val="20"/>
                <w:lang w:val="uk-UA"/>
              </w:rPr>
            </w:pPr>
            <w:r w:rsidRPr="002F721E">
              <w:rPr>
                <w:rFonts w:ascii="Arial" w:hAnsi="Arial" w:cs="Arial"/>
                <w:szCs w:val="20"/>
                <w:lang w:val="uk-UA"/>
              </w:rPr>
              <w:t>Витрачання на оплату:</w:t>
            </w:r>
          </w:p>
        </w:tc>
        <w:tc>
          <w:tcPr>
            <w:tcW w:w="1383" w:type="dxa"/>
            <w:tcBorders>
              <w:top w:val="nil"/>
              <w:left w:val="nil"/>
              <w:right w:val="nil"/>
            </w:tcBorders>
            <w:vAlign w:val="bottom"/>
          </w:tcPr>
          <w:p w:rsidR="00D81C40" w:rsidRPr="002F721E" w:rsidRDefault="00D81C40" w:rsidP="00D01C65">
            <w:pPr>
              <w:jc w:val="right"/>
              <w:rPr>
                <w:rFonts w:ascii="Arial" w:hAnsi="Arial" w:cs="Arial"/>
                <w:szCs w:val="20"/>
                <w:lang w:val="uk-UA"/>
              </w:rPr>
            </w:pPr>
          </w:p>
        </w:tc>
        <w:tc>
          <w:tcPr>
            <w:tcW w:w="1310" w:type="dxa"/>
            <w:tcBorders>
              <w:top w:val="nil"/>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p>
        </w:tc>
      </w:tr>
      <w:tr w:rsidR="00D81C40" w:rsidRPr="002F721E" w:rsidTr="00D01C65">
        <w:trPr>
          <w:trHeight w:val="255"/>
        </w:trPr>
        <w:tc>
          <w:tcPr>
            <w:tcW w:w="6973" w:type="dxa"/>
            <w:tcBorders>
              <w:top w:val="nil"/>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Товарів (робіт, послуг)</w:t>
            </w:r>
          </w:p>
        </w:tc>
        <w:tc>
          <w:tcPr>
            <w:tcW w:w="1383" w:type="dxa"/>
            <w:tcBorders>
              <w:top w:val="nil"/>
              <w:left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(443,959)</w:t>
            </w:r>
          </w:p>
        </w:tc>
        <w:tc>
          <w:tcPr>
            <w:tcW w:w="1310" w:type="dxa"/>
            <w:tcBorders>
              <w:top w:val="nil"/>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(470,943)</w:t>
            </w:r>
          </w:p>
        </w:tc>
      </w:tr>
      <w:tr w:rsidR="00D81C40" w:rsidRPr="002F721E" w:rsidTr="00D01C65">
        <w:trPr>
          <w:trHeight w:val="255"/>
        </w:trPr>
        <w:tc>
          <w:tcPr>
            <w:tcW w:w="6973" w:type="dxa"/>
            <w:tcBorders>
              <w:top w:val="nil"/>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Праці</w:t>
            </w:r>
          </w:p>
        </w:tc>
        <w:tc>
          <w:tcPr>
            <w:tcW w:w="1383" w:type="dxa"/>
            <w:tcBorders>
              <w:top w:val="nil"/>
              <w:left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(14,858)</w:t>
            </w:r>
          </w:p>
        </w:tc>
        <w:tc>
          <w:tcPr>
            <w:tcW w:w="1310" w:type="dxa"/>
            <w:tcBorders>
              <w:top w:val="nil"/>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(15,000)</w:t>
            </w:r>
          </w:p>
        </w:tc>
      </w:tr>
      <w:tr w:rsidR="00D81C40" w:rsidRPr="002F721E" w:rsidTr="00D01C65">
        <w:trPr>
          <w:trHeight w:val="255"/>
        </w:trPr>
        <w:tc>
          <w:tcPr>
            <w:tcW w:w="6973" w:type="dxa"/>
            <w:tcBorders>
              <w:top w:val="nil"/>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Відрахувань на соціальні заходи</w:t>
            </w:r>
          </w:p>
        </w:tc>
        <w:tc>
          <w:tcPr>
            <w:tcW w:w="1383" w:type="dxa"/>
            <w:tcBorders>
              <w:top w:val="nil"/>
              <w:left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(39,304)</w:t>
            </w:r>
          </w:p>
        </w:tc>
        <w:tc>
          <w:tcPr>
            <w:tcW w:w="1310" w:type="dxa"/>
            <w:tcBorders>
              <w:top w:val="nil"/>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(34,265)</w:t>
            </w:r>
          </w:p>
        </w:tc>
      </w:tr>
      <w:tr w:rsidR="00D81C40" w:rsidRPr="002F721E" w:rsidTr="00D01C65">
        <w:trPr>
          <w:trHeight w:val="255"/>
        </w:trPr>
        <w:tc>
          <w:tcPr>
            <w:tcW w:w="6973" w:type="dxa"/>
            <w:tcBorders>
              <w:top w:val="nil"/>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Зобов’язань з податків і зборів, в т.ч.</w:t>
            </w:r>
          </w:p>
        </w:tc>
        <w:tc>
          <w:tcPr>
            <w:tcW w:w="1383" w:type="dxa"/>
            <w:tcBorders>
              <w:top w:val="nil"/>
              <w:left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(17,760)</w:t>
            </w:r>
          </w:p>
        </w:tc>
        <w:tc>
          <w:tcPr>
            <w:tcW w:w="1310" w:type="dxa"/>
            <w:tcBorders>
              <w:top w:val="nil"/>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(17,738)</w:t>
            </w:r>
          </w:p>
        </w:tc>
      </w:tr>
      <w:tr w:rsidR="00D81C40" w:rsidRPr="002F721E" w:rsidTr="00D01C65">
        <w:trPr>
          <w:trHeight w:val="255"/>
        </w:trPr>
        <w:tc>
          <w:tcPr>
            <w:tcW w:w="6973" w:type="dxa"/>
            <w:tcBorders>
              <w:top w:val="nil"/>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Витрачання на оплату зобов’язань з податку на прибуток</w:t>
            </w:r>
          </w:p>
        </w:tc>
        <w:tc>
          <w:tcPr>
            <w:tcW w:w="1383" w:type="dxa"/>
            <w:tcBorders>
              <w:top w:val="nil"/>
              <w:left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w:t>
            </w:r>
          </w:p>
        </w:tc>
        <w:tc>
          <w:tcPr>
            <w:tcW w:w="1310" w:type="dxa"/>
            <w:tcBorders>
              <w:top w:val="nil"/>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(100)</w:t>
            </w:r>
          </w:p>
        </w:tc>
      </w:tr>
      <w:tr w:rsidR="00D81C40" w:rsidRPr="002F721E" w:rsidTr="00D01C65">
        <w:trPr>
          <w:trHeight w:val="255"/>
        </w:trPr>
        <w:tc>
          <w:tcPr>
            <w:tcW w:w="6973" w:type="dxa"/>
            <w:tcBorders>
              <w:top w:val="nil"/>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Витрачання на оплату зобов’язань з інших податків і зборів</w:t>
            </w:r>
          </w:p>
        </w:tc>
        <w:tc>
          <w:tcPr>
            <w:tcW w:w="1383" w:type="dxa"/>
            <w:tcBorders>
              <w:top w:val="nil"/>
              <w:left w:val="nil"/>
              <w:right w:val="nil"/>
            </w:tcBorders>
            <w:vAlign w:val="bottom"/>
          </w:tcPr>
          <w:p w:rsidR="00D81C40" w:rsidRPr="002F721E" w:rsidRDefault="003F747D" w:rsidP="00D01C65">
            <w:pPr>
              <w:jc w:val="right"/>
              <w:rPr>
                <w:rFonts w:ascii="Arial" w:hAnsi="Arial" w:cs="Arial"/>
                <w:szCs w:val="20"/>
                <w:lang w:val="uk-UA"/>
              </w:rPr>
            </w:pPr>
            <w:r w:rsidRPr="002F721E">
              <w:rPr>
                <w:rFonts w:ascii="Arial" w:hAnsi="Arial" w:cs="Arial"/>
                <w:szCs w:val="20"/>
                <w:lang w:val="uk-UA"/>
              </w:rPr>
              <w:t>(17,591)</w:t>
            </w:r>
          </w:p>
        </w:tc>
        <w:tc>
          <w:tcPr>
            <w:tcW w:w="1310" w:type="dxa"/>
            <w:tcBorders>
              <w:top w:val="nil"/>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(17,638)</w:t>
            </w:r>
          </w:p>
        </w:tc>
      </w:tr>
      <w:tr w:rsidR="00D81C40" w:rsidRPr="002F721E" w:rsidTr="00D01C65">
        <w:trPr>
          <w:trHeight w:val="255"/>
        </w:trPr>
        <w:tc>
          <w:tcPr>
            <w:tcW w:w="6973" w:type="dxa"/>
            <w:tcBorders>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Витрачання на оплату авансів</w:t>
            </w:r>
          </w:p>
        </w:tc>
        <w:tc>
          <w:tcPr>
            <w:tcW w:w="1383" w:type="dxa"/>
            <w:tcBorders>
              <w:left w:val="nil"/>
              <w:right w:val="nil"/>
            </w:tcBorders>
            <w:vAlign w:val="bottom"/>
          </w:tcPr>
          <w:p w:rsidR="00D81C40" w:rsidRPr="002F721E" w:rsidRDefault="002B17E7" w:rsidP="00D01C65">
            <w:pPr>
              <w:jc w:val="right"/>
              <w:rPr>
                <w:rFonts w:ascii="Arial" w:hAnsi="Arial" w:cs="Arial"/>
                <w:szCs w:val="20"/>
                <w:lang w:val="uk-UA"/>
              </w:rPr>
            </w:pPr>
            <w:r w:rsidRPr="002F721E">
              <w:rPr>
                <w:rFonts w:ascii="Arial" w:hAnsi="Arial" w:cs="Arial"/>
                <w:szCs w:val="20"/>
                <w:lang w:val="uk-UA"/>
              </w:rPr>
              <w:t>(88,862)</w:t>
            </w:r>
          </w:p>
        </w:tc>
        <w:tc>
          <w:tcPr>
            <w:tcW w:w="1310" w:type="dxa"/>
            <w:tcBorders>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(112,962)</w:t>
            </w:r>
          </w:p>
        </w:tc>
      </w:tr>
      <w:tr w:rsidR="00D81C40" w:rsidRPr="002F721E" w:rsidTr="00D01C65">
        <w:trPr>
          <w:trHeight w:val="255"/>
        </w:trPr>
        <w:tc>
          <w:tcPr>
            <w:tcW w:w="6973" w:type="dxa"/>
            <w:tcBorders>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Витрачання на оплату повернення авансів</w:t>
            </w:r>
          </w:p>
        </w:tc>
        <w:tc>
          <w:tcPr>
            <w:tcW w:w="1383" w:type="dxa"/>
            <w:tcBorders>
              <w:left w:val="nil"/>
              <w:right w:val="nil"/>
            </w:tcBorders>
            <w:vAlign w:val="bottom"/>
          </w:tcPr>
          <w:p w:rsidR="00D81C40" w:rsidRPr="002F721E" w:rsidRDefault="002B17E7" w:rsidP="00D01C65">
            <w:pPr>
              <w:jc w:val="right"/>
              <w:rPr>
                <w:rFonts w:ascii="Arial" w:hAnsi="Arial" w:cs="Arial"/>
                <w:szCs w:val="20"/>
                <w:lang w:val="uk-UA"/>
              </w:rPr>
            </w:pPr>
            <w:r w:rsidRPr="002F721E">
              <w:rPr>
                <w:rFonts w:ascii="Arial" w:hAnsi="Arial" w:cs="Arial"/>
                <w:szCs w:val="20"/>
                <w:lang w:val="uk-UA"/>
              </w:rPr>
              <w:t>(30)</w:t>
            </w:r>
          </w:p>
        </w:tc>
        <w:tc>
          <w:tcPr>
            <w:tcW w:w="1310" w:type="dxa"/>
            <w:tcBorders>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(499)</w:t>
            </w:r>
          </w:p>
        </w:tc>
      </w:tr>
      <w:tr w:rsidR="00D81C40" w:rsidRPr="002F721E" w:rsidTr="00D01C65">
        <w:trPr>
          <w:trHeight w:val="255"/>
        </w:trPr>
        <w:tc>
          <w:tcPr>
            <w:tcW w:w="6973" w:type="dxa"/>
            <w:tcBorders>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Витрачання на оплату цільових внесків</w:t>
            </w:r>
          </w:p>
        </w:tc>
        <w:tc>
          <w:tcPr>
            <w:tcW w:w="1383" w:type="dxa"/>
            <w:tcBorders>
              <w:left w:val="nil"/>
              <w:right w:val="nil"/>
            </w:tcBorders>
            <w:vAlign w:val="bottom"/>
          </w:tcPr>
          <w:p w:rsidR="00D81C40" w:rsidRPr="002F721E" w:rsidRDefault="002B17E7" w:rsidP="00D01C65">
            <w:pPr>
              <w:jc w:val="right"/>
              <w:rPr>
                <w:rFonts w:ascii="Arial" w:hAnsi="Arial" w:cs="Arial"/>
                <w:szCs w:val="20"/>
                <w:lang w:val="uk-UA"/>
              </w:rPr>
            </w:pPr>
            <w:r w:rsidRPr="002F721E">
              <w:rPr>
                <w:rFonts w:ascii="Arial" w:hAnsi="Arial" w:cs="Arial"/>
                <w:szCs w:val="20"/>
                <w:lang w:val="uk-UA"/>
              </w:rPr>
              <w:t>(82)</w:t>
            </w:r>
          </w:p>
        </w:tc>
        <w:tc>
          <w:tcPr>
            <w:tcW w:w="1310" w:type="dxa"/>
            <w:tcBorders>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(120)</w:t>
            </w:r>
          </w:p>
        </w:tc>
      </w:tr>
      <w:tr w:rsidR="00D81C40" w:rsidRPr="002F721E" w:rsidTr="00D01C65">
        <w:trPr>
          <w:trHeight w:val="255"/>
        </w:trPr>
        <w:tc>
          <w:tcPr>
            <w:tcW w:w="6973" w:type="dxa"/>
            <w:tcBorders>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Інші витрачання</w:t>
            </w:r>
          </w:p>
        </w:tc>
        <w:tc>
          <w:tcPr>
            <w:tcW w:w="1383" w:type="dxa"/>
            <w:tcBorders>
              <w:left w:val="nil"/>
              <w:right w:val="nil"/>
            </w:tcBorders>
            <w:vAlign w:val="bottom"/>
          </w:tcPr>
          <w:p w:rsidR="00D81C40" w:rsidRPr="002F721E" w:rsidRDefault="002B17E7" w:rsidP="00D01C65">
            <w:pPr>
              <w:jc w:val="right"/>
              <w:rPr>
                <w:rFonts w:ascii="Arial" w:hAnsi="Arial" w:cs="Arial"/>
                <w:szCs w:val="20"/>
                <w:lang w:val="uk-UA"/>
              </w:rPr>
            </w:pPr>
            <w:r w:rsidRPr="002F721E">
              <w:rPr>
                <w:rFonts w:ascii="Arial" w:hAnsi="Arial" w:cs="Arial"/>
                <w:szCs w:val="20"/>
                <w:lang w:val="uk-UA"/>
              </w:rPr>
              <w:t>(117,275)</w:t>
            </w:r>
          </w:p>
        </w:tc>
        <w:tc>
          <w:tcPr>
            <w:tcW w:w="1310" w:type="dxa"/>
            <w:tcBorders>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(51,907)</w:t>
            </w:r>
          </w:p>
        </w:tc>
      </w:tr>
      <w:tr w:rsidR="00D81C40" w:rsidRPr="002F721E" w:rsidTr="00D01C65">
        <w:trPr>
          <w:trHeight w:val="255"/>
        </w:trPr>
        <w:tc>
          <w:tcPr>
            <w:tcW w:w="6973" w:type="dxa"/>
            <w:tcBorders>
              <w:top w:val="single" w:sz="4" w:space="0" w:color="auto"/>
              <w:left w:val="nil"/>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Чистий рух грошових коштів від операційної діяльності</w:t>
            </w:r>
          </w:p>
        </w:tc>
        <w:tc>
          <w:tcPr>
            <w:tcW w:w="1383" w:type="dxa"/>
            <w:tcBorders>
              <w:top w:val="single" w:sz="4" w:space="0" w:color="auto"/>
              <w:left w:val="nil"/>
              <w:right w:val="nil"/>
            </w:tcBorders>
            <w:vAlign w:val="bottom"/>
          </w:tcPr>
          <w:p w:rsidR="00D81C40" w:rsidRPr="002F721E" w:rsidRDefault="002B17E7" w:rsidP="00D01C65">
            <w:pPr>
              <w:jc w:val="right"/>
              <w:rPr>
                <w:rFonts w:ascii="Arial" w:hAnsi="Arial" w:cs="Arial"/>
                <w:b/>
                <w:szCs w:val="20"/>
                <w:lang w:val="uk-UA"/>
              </w:rPr>
            </w:pPr>
            <w:r w:rsidRPr="002F721E">
              <w:rPr>
                <w:rFonts w:ascii="Arial" w:hAnsi="Arial" w:cs="Arial"/>
                <w:b/>
                <w:szCs w:val="20"/>
                <w:lang w:val="uk-UA"/>
              </w:rPr>
              <w:t>(2,660)</w:t>
            </w:r>
          </w:p>
        </w:tc>
        <w:tc>
          <w:tcPr>
            <w:tcW w:w="1310" w:type="dxa"/>
            <w:tcBorders>
              <w:top w:val="single" w:sz="4" w:space="0" w:color="auto"/>
              <w:left w:val="nil"/>
              <w:right w:val="nil"/>
            </w:tcBorders>
            <w:shd w:val="clear" w:color="auto" w:fill="auto"/>
            <w:noWrap/>
            <w:vAlign w:val="bottom"/>
            <w:hideMark/>
          </w:tcPr>
          <w:p w:rsidR="00D81C40" w:rsidRPr="002F721E" w:rsidRDefault="00D81C40" w:rsidP="00D01C65">
            <w:pPr>
              <w:jc w:val="right"/>
              <w:rPr>
                <w:rFonts w:ascii="Arial" w:hAnsi="Arial" w:cs="Arial"/>
                <w:b/>
                <w:szCs w:val="20"/>
                <w:lang w:val="uk-UA"/>
              </w:rPr>
            </w:pPr>
            <w:r w:rsidRPr="002F721E">
              <w:rPr>
                <w:rFonts w:ascii="Arial" w:hAnsi="Arial" w:cs="Arial"/>
                <w:b/>
                <w:szCs w:val="20"/>
                <w:lang w:val="uk-UA"/>
              </w:rPr>
              <w:t>13,330</w:t>
            </w:r>
          </w:p>
        </w:tc>
      </w:tr>
      <w:tr w:rsidR="00D81C40" w:rsidRPr="002F721E" w:rsidTr="00D01C65">
        <w:trPr>
          <w:trHeight w:val="255"/>
        </w:trPr>
        <w:tc>
          <w:tcPr>
            <w:tcW w:w="6973" w:type="dxa"/>
            <w:tcBorders>
              <w:left w:val="nil"/>
              <w:bottom w:val="nil"/>
              <w:right w:val="nil"/>
            </w:tcBorders>
            <w:shd w:val="clear" w:color="auto" w:fill="auto"/>
            <w:noWrap/>
            <w:vAlign w:val="bottom"/>
            <w:hideMark/>
          </w:tcPr>
          <w:p w:rsidR="00D81C40" w:rsidRPr="002F721E" w:rsidRDefault="00D81C40" w:rsidP="00F62A5D">
            <w:pPr>
              <w:rPr>
                <w:rFonts w:ascii="Arial" w:hAnsi="Arial" w:cs="Arial"/>
                <w:szCs w:val="20"/>
                <w:lang w:val="uk-UA"/>
              </w:rPr>
            </w:pPr>
          </w:p>
        </w:tc>
        <w:tc>
          <w:tcPr>
            <w:tcW w:w="1383" w:type="dxa"/>
            <w:tcBorders>
              <w:left w:val="nil"/>
              <w:bottom w:val="nil"/>
              <w:right w:val="nil"/>
            </w:tcBorders>
            <w:vAlign w:val="bottom"/>
          </w:tcPr>
          <w:p w:rsidR="00D81C40" w:rsidRPr="002F721E" w:rsidRDefault="00D81C40" w:rsidP="00D01C65">
            <w:pPr>
              <w:jc w:val="right"/>
              <w:rPr>
                <w:rFonts w:ascii="Arial" w:hAnsi="Arial" w:cs="Arial"/>
                <w:szCs w:val="20"/>
                <w:lang w:val="uk-UA"/>
              </w:rPr>
            </w:pPr>
          </w:p>
        </w:tc>
        <w:tc>
          <w:tcPr>
            <w:tcW w:w="1310" w:type="dxa"/>
            <w:tcBorders>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p>
        </w:tc>
      </w:tr>
      <w:tr w:rsidR="00D81C40" w:rsidRPr="002F721E" w:rsidTr="00D01C65">
        <w:trPr>
          <w:trHeight w:val="255"/>
        </w:trPr>
        <w:tc>
          <w:tcPr>
            <w:tcW w:w="6973" w:type="dxa"/>
            <w:tcBorders>
              <w:top w:val="nil"/>
              <w:left w:val="nil"/>
              <w:bottom w:val="nil"/>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Рух коштів у результаті інвестиційної діяльності</w:t>
            </w:r>
          </w:p>
        </w:tc>
        <w:tc>
          <w:tcPr>
            <w:tcW w:w="1383" w:type="dxa"/>
            <w:tcBorders>
              <w:top w:val="nil"/>
              <w:left w:val="nil"/>
              <w:bottom w:val="nil"/>
              <w:right w:val="nil"/>
            </w:tcBorders>
            <w:vAlign w:val="bottom"/>
          </w:tcPr>
          <w:p w:rsidR="00D81C40" w:rsidRPr="002F721E" w:rsidRDefault="00D81C40" w:rsidP="00D01C65">
            <w:pPr>
              <w:jc w:val="right"/>
              <w:rPr>
                <w:rFonts w:ascii="Arial" w:hAnsi="Arial" w:cs="Arial"/>
                <w:szCs w:val="20"/>
                <w:lang w:val="uk-UA"/>
              </w:rPr>
            </w:pPr>
          </w:p>
        </w:tc>
        <w:tc>
          <w:tcPr>
            <w:tcW w:w="1310" w:type="dxa"/>
            <w:tcBorders>
              <w:top w:val="nil"/>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p>
        </w:tc>
      </w:tr>
      <w:tr w:rsidR="00D81C40" w:rsidRPr="002F721E" w:rsidTr="00D01C65">
        <w:trPr>
          <w:trHeight w:val="255"/>
        </w:trPr>
        <w:tc>
          <w:tcPr>
            <w:tcW w:w="6973" w:type="dxa"/>
            <w:tcBorders>
              <w:top w:val="nil"/>
              <w:left w:val="nil"/>
              <w:bottom w:val="nil"/>
              <w:right w:val="nil"/>
            </w:tcBorders>
            <w:shd w:val="clear" w:color="auto" w:fill="auto"/>
            <w:noWrap/>
            <w:vAlign w:val="bottom"/>
            <w:hideMark/>
          </w:tcPr>
          <w:p w:rsidR="00D81C40" w:rsidRPr="002F721E" w:rsidRDefault="00D81C40" w:rsidP="00D01C65">
            <w:pPr>
              <w:spacing w:before="60"/>
              <w:rPr>
                <w:rFonts w:ascii="Arial" w:hAnsi="Arial" w:cs="Arial"/>
                <w:szCs w:val="20"/>
                <w:lang w:val="uk-UA"/>
              </w:rPr>
            </w:pPr>
            <w:r w:rsidRPr="002F721E">
              <w:rPr>
                <w:rFonts w:ascii="Arial" w:hAnsi="Arial" w:cs="Arial"/>
                <w:szCs w:val="20"/>
                <w:lang w:val="uk-UA"/>
              </w:rPr>
              <w:t>Надходження від реалізації:</w:t>
            </w:r>
          </w:p>
        </w:tc>
        <w:tc>
          <w:tcPr>
            <w:tcW w:w="1383" w:type="dxa"/>
            <w:tcBorders>
              <w:top w:val="nil"/>
              <w:left w:val="nil"/>
              <w:bottom w:val="nil"/>
              <w:right w:val="nil"/>
            </w:tcBorders>
            <w:vAlign w:val="bottom"/>
          </w:tcPr>
          <w:p w:rsidR="00D81C40" w:rsidRPr="002F721E" w:rsidRDefault="00D81C40" w:rsidP="00D01C65">
            <w:pPr>
              <w:jc w:val="right"/>
              <w:rPr>
                <w:rFonts w:ascii="Arial" w:hAnsi="Arial" w:cs="Arial"/>
                <w:szCs w:val="20"/>
                <w:lang w:val="uk-UA"/>
              </w:rPr>
            </w:pPr>
          </w:p>
        </w:tc>
        <w:tc>
          <w:tcPr>
            <w:tcW w:w="1310" w:type="dxa"/>
            <w:tcBorders>
              <w:top w:val="nil"/>
              <w:left w:val="nil"/>
              <w:bottom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p>
        </w:tc>
      </w:tr>
      <w:tr w:rsidR="00D81C40" w:rsidRPr="002F721E" w:rsidTr="00D01C65">
        <w:trPr>
          <w:trHeight w:val="255"/>
        </w:trPr>
        <w:tc>
          <w:tcPr>
            <w:tcW w:w="6973" w:type="dxa"/>
            <w:tcBorders>
              <w:top w:val="nil"/>
              <w:left w:val="nil"/>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Необоротних активів</w:t>
            </w:r>
          </w:p>
        </w:tc>
        <w:tc>
          <w:tcPr>
            <w:tcW w:w="1383" w:type="dxa"/>
            <w:tcBorders>
              <w:top w:val="nil"/>
              <w:left w:val="nil"/>
              <w:right w:val="nil"/>
            </w:tcBorders>
            <w:vAlign w:val="bottom"/>
          </w:tcPr>
          <w:p w:rsidR="00D81C40" w:rsidRPr="002F721E" w:rsidRDefault="002B17E7" w:rsidP="00D01C65">
            <w:pPr>
              <w:jc w:val="right"/>
              <w:rPr>
                <w:rFonts w:ascii="Arial" w:hAnsi="Arial" w:cs="Arial"/>
                <w:szCs w:val="20"/>
                <w:lang w:val="uk-UA"/>
              </w:rPr>
            </w:pPr>
            <w:r w:rsidRPr="002F721E">
              <w:rPr>
                <w:rFonts w:ascii="Arial" w:hAnsi="Arial" w:cs="Arial"/>
                <w:szCs w:val="20"/>
                <w:lang w:val="uk-UA"/>
              </w:rPr>
              <w:t>19</w:t>
            </w:r>
          </w:p>
        </w:tc>
        <w:tc>
          <w:tcPr>
            <w:tcW w:w="1310" w:type="dxa"/>
            <w:tcBorders>
              <w:top w:val="nil"/>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w:t>
            </w:r>
          </w:p>
        </w:tc>
      </w:tr>
      <w:tr w:rsidR="00D81C40" w:rsidRPr="002F721E" w:rsidTr="00D01C65">
        <w:trPr>
          <w:trHeight w:val="255"/>
        </w:trPr>
        <w:tc>
          <w:tcPr>
            <w:tcW w:w="6973" w:type="dxa"/>
            <w:tcBorders>
              <w:left w:val="nil"/>
              <w:right w:val="nil"/>
            </w:tcBorders>
            <w:shd w:val="clear" w:color="auto" w:fill="auto"/>
            <w:noWrap/>
            <w:vAlign w:val="bottom"/>
            <w:hideMark/>
          </w:tcPr>
          <w:p w:rsidR="00D81C40" w:rsidRPr="002F721E" w:rsidRDefault="00D81C40" w:rsidP="00D01C65">
            <w:pPr>
              <w:spacing w:before="60"/>
              <w:rPr>
                <w:rFonts w:ascii="Arial" w:hAnsi="Arial" w:cs="Arial"/>
                <w:szCs w:val="20"/>
                <w:lang w:val="uk-UA"/>
              </w:rPr>
            </w:pPr>
            <w:r w:rsidRPr="002F721E">
              <w:rPr>
                <w:rFonts w:ascii="Arial" w:hAnsi="Arial" w:cs="Arial"/>
                <w:szCs w:val="20"/>
                <w:lang w:val="uk-UA"/>
              </w:rPr>
              <w:t>Витрачання на придбання:</w:t>
            </w:r>
          </w:p>
        </w:tc>
        <w:tc>
          <w:tcPr>
            <w:tcW w:w="1383" w:type="dxa"/>
            <w:tcBorders>
              <w:left w:val="nil"/>
              <w:right w:val="nil"/>
            </w:tcBorders>
            <w:vAlign w:val="bottom"/>
          </w:tcPr>
          <w:p w:rsidR="00D81C40" w:rsidRPr="002F721E" w:rsidRDefault="00D81C40" w:rsidP="00D01C65">
            <w:pPr>
              <w:jc w:val="right"/>
              <w:rPr>
                <w:rFonts w:ascii="Arial" w:hAnsi="Arial" w:cs="Arial"/>
                <w:szCs w:val="20"/>
                <w:lang w:val="uk-UA"/>
              </w:rPr>
            </w:pPr>
          </w:p>
        </w:tc>
        <w:tc>
          <w:tcPr>
            <w:tcW w:w="1310" w:type="dxa"/>
            <w:tcBorders>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p>
        </w:tc>
      </w:tr>
      <w:tr w:rsidR="00D81C40" w:rsidRPr="002F721E" w:rsidTr="00D01C65">
        <w:trPr>
          <w:trHeight w:val="255"/>
        </w:trPr>
        <w:tc>
          <w:tcPr>
            <w:tcW w:w="6973" w:type="dxa"/>
            <w:tcBorders>
              <w:left w:val="nil"/>
              <w:bottom w:val="single" w:sz="4" w:space="0" w:color="auto"/>
              <w:right w:val="nil"/>
            </w:tcBorders>
            <w:shd w:val="clear" w:color="auto" w:fill="auto"/>
            <w:noWrap/>
            <w:vAlign w:val="bottom"/>
            <w:hideMark/>
          </w:tcPr>
          <w:p w:rsidR="00D81C40" w:rsidRPr="002F721E" w:rsidRDefault="00D81C40" w:rsidP="00D01C65">
            <w:pPr>
              <w:ind w:left="176"/>
              <w:rPr>
                <w:rFonts w:ascii="Arial" w:hAnsi="Arial" w:cs="Arial"/>
                <w:szCs w:val="20"/>
                <w:lang w:val="uk-UA"/>
              </w:rPr>
            </w:pPr>
            <w:r w:rsidRPr="002F721E">
              <w:rPr>
                <w:rFonts w:ascii="Arial" w:hAnsi="Arial" w:cs="Arial"/>
                <w:szCs w:val="20"/>
                <w:lang w:val="uk-UA"/>
              </w:rPr>
              <w:t>Необоротних активів</w:t>
            </w:r>
          </w:p>
        </w:tc>
        <w:tc>
          <w:tcPr>
            <w:tcW w:w="1383" w:type="dxa"/>
            <w:tcBorders>
              <w:left w:val="nil"/>
              <w:bottom w:val="single" w:sz="4" w:space="0" w:color="auto"/>
              <w:right w:val="nil"/>
            </w:tcBorders>
            <w:vAlign w:val="bottom"/>
          </w:tcPr>
          <w:p w:rsidR="00D81C40" w:rsidRPr="002F721E" w:rsidRDefault="002B17E7" w:rsidP="00D01C65">
            <w:pPr>
              <w:jc w:val="right"/>
              <w:rPr>
                <w:rFonts w:ascii="Arial" w:hAnsi="Arial" w:cs="Arial"/>
                <w:szCs w:val="20"/>
                <w:lang w:val="uk-UA"/>
              </w:rPr>
            </w:pPr>
            <w:r w:rsidRPr="002F721E">
              <w:rPr>
                <w:rFonts w:ascii="Arial" w:hAnsi="Arial" w:cs="Arial"/>
                <w:szCs w:val="20"/>
                <w:lang w:val="uk-UA"/>
              </w:rPr>
              <w:t>(28)</w:t>
            </w:r>
          </w:p>
        </w:tc>
        <w:tc>
          <w:tcPr>
            <w:tcW w:w="1310" w:type="dxa"/>
            <w:tcBorders>
              <w:left w:val="nil"/>
              <w:bottom w:val="single" w:sz="4" w:space="0" w:color="auto"/>
              <w:right w:val="nil"/>
            </w:tcBorders>
            <w:shd w:val="clear" w:color="auto" w:fill="auto"/>
            <w:noWrap/>
            <w:vAlign w:val="bottom"/>
            <w:hideMark/>
          </w:tcPr>
          <w:p w:rsidR="00D81C40" w:rsidRPr="002F721E" w:rsidRDefault="00691370" w:rsidP="00D01C65">
            <w:pPr>
              <w:jc w:val="right"/>
              <w:rPr>
                <w:rFonts w:ascii="Arial" w:hAnsi="Arial" w:cs="Arial"/>
                <w:szCs w:val="20"/>
                <w:lang w:val="uk-UA"/>
              </w:rPr>
            </w:pPr>
            <w:r w:rsidRPr="002F721E">
              <w:rPr>
                <w:rFonts w:ascii="Arial" w:hAnsi="Arial" w:cs="Arial"/>
                <w:szCs w:val="20"/>
                <w:lang w:val="uk-UA"/>
              </w:rPr>
              <w:t>(367)</w:t>
            </w:r>
          </w:p>
        </w:tc>
      </w:tr>
      <w:tr w:rsidR="00D81C40" w:rsidRPr="002F721E" w:rsidTr="00D01C65">
        <w:trPr>
          <w:trHeight w:val="255"/>
        </w:trPr>
        <w:tc>
          <w:tcPr>
            <w:tcW w:w="6973" w:type="dxa"/>
            <w:tcBorders>
              <w:top w:val="single" w:sz="4" w:space="0" w:color="auto"/>
              <w:left w:val="nil"/>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Чистий рух грошових коштів від інвестиційної діяльності</w:t>
            </w:r>
          </w:p>
        </w:tc>
        <w:tc>
          <w:tcPr>
            <w:tcW w:w="1383" w:type="dxa"/>
            <w:tcBorders>
              <w:top w:val="single" w:sz="4" w:space="0" w:color="auto"/>
              <w:left w:val="nil"/>
              <w:right w:val="nil"/>
            </w:tcBorders>
            <w:vAlign w:val="bottom"/>
          </w:tcPr>
          <w:p w:rsidR="00D81C40" w:rsidRPr="002F721E" w:rsidRDefault="002B17E7" w:rsidP="00D01C65">
            <w:pPr>
              <w:jc w:val="right"/>
              <w:rPr>
                <w:rFonts w:ascii="Arial" w:hAnsi="Arial" w:cs="Arial"/>
                <w:b/>
                <w:szCs w:val="20"/>
                <w:lang w:val="uk-UA"/>
              </w:rPr>
            </w:pPr>
            <w:r w:rsidRPr="002F721E">
              <w:rPr>
                <w:rFonts w:ascii="Arial" w:hAnsi="Arial" w:cs="Arial"/>
                <w:b/>
                <w:szCs w:val="20"/>
                <w:lang w:val="uk-UA"/>
              </w:rPr>
              <w:t>(9)</w:t>
            </w:r>
          </w:p>
        </w:tc>
        <w:tc>
          <w:tcPr>
            <w:tcW w:w="1310" w:type="dxa"/>
            <w:tcBorders>
              <w:top w:val="single" w:sz="4" w:space="0" w:color="auto"/>
              <w:left w:val="nil"/>
              <w:right w:val="nil"/>
            </w:tcBorders>
            <w:shd w:val="clear" w:color="auto" w:fill="auto"/>
            <w:noWrap/>
            <w:vAlign w:val="bottom"/>
            <w:hideMark/>
          </w:tcPr>
          <w:p w:rsidR="00D81C40" w:rsidRPr="002F721E" w:rsidRDefault="00D81C40" w:rsidP="00D01C65">
            <w:pPr>
              <w:jc w:val="right"/>
              <w:rPr>
                <w:rFonts w:ascii="Arial" w:hAnsi="Arial" w:cs="Arial"/>
                <w:b/>
                <w:szCs w:val="20"/>
                <w:lang w:val="uk-UA"/>
              </w:rPr>
            </w:pPr>
            <w:r w:rsidRPr="002F721E">
              <w:rPr>
                <w:rFonts w:ascii="Arial" w:hAnsi="Arial" w:cs="Arial"/>
                <w:b/>
                <w:szCs w:val="20"/>
                <w:lang w:val="uk-UA"/>
              </w:rPr>
              <w:t>(367)</w:t>
            </w:r>
          </w:p>
        </w:tc>
      </w:tr>
      <w:tr w:rsidR="00D81C40" w:rsidRPr="002F721E" w:rsidTr="00D01C65">
        <w:trPr>
          <w:trHeight w:val="255"/>
        </w:trPr>
        <w:tc>
          <w:tcPr>
            <w:tcW w:w="6973" w:type="dxa"/>
            <w:tcBorders>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p>
        </w:tc>
        <w:tc>
          <w:tcPr>
            <w:tcW w:w="1383" w:type="dxa"/>
            <w:tcBorders>
              <w:left w:val="nil"/>
              <w:right w:val="nil"/>
            </w:tcBorders>
            <w:vAlign w:val="bottom"/>
          </w:tcPr>
          <w:p w:rsidR="00D81C40" w:rsidRPr="002F721E" w:rsidRDefault="00D81C40" w:rsidP="00D01C65">
            <w:pPr>
              <w:jc w:val="right"/>
              <w:rPr>
                <w:rFonts w:ascii="Arial" w:hAnsi="Arial" w:cs="Arial"/>
                <w:szCs w:val="20"/>
                <w:lang w:val="uk-UA"/>
              </w:rPr>
            </w:pPr>
          </w:p>
        </w:tc>
        <w:tc>
          <w:tcPr>
            <w:tcW w:w="1310" w:type="dxa"/>
            <w:tcBorders>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p>
        </w:tc>
      </w:tr>
      <w:tr w:rsidR="00D81C40" w:rsidRPr="002F721E" w:rsidTr="00D01C65">
        <w:trPr>
          <w:trHeight w:val="255"/>
        </w:trPr>
        <w:tc>
          <w:tcPr>
            <w:tcW w:w="6973" w:type="dxa"/>
            <w:tcBorders>
              <w:top w:val="nil"/>
              <w:left w:val="nil"/>
              <w:bottom w:val="single" w:sz="4" w:space="0" w:color="auto"/>
              <w:right w:val="nil"/>
            </w:tcBorders>
            <w:shd w:val="clear" w:color="auto" w:fill="auto"/>
            <w:noWrap/>
            <w:vAlign w:val="bottom"/>
            <w:hideMark/>
          </w:tcPr>
          <w:p w:rsidR="00D81C40" w:rsidRPr="002F721E" w:rsidRDefault="00D81C40" w:rsidP="00F62A5D">
            <w:pPr>
              <w:rPr>
                <w:rFonts w:ascii="Arial" w:hAnsi="Arial" w:cs="Arial"/>
                <w:b/>
                <w:szCs w:val="20"/>
                <w:lang w:val="uk-UA"/>
              </w:rPr>
            </w:pPr>
            <w:r w:rsidRPr="002F721E">
              <w:rPr>
                <w:rFonts w:ascii="Arial" w:hAnsi="Arial" w:cs="Arial"/>
                <w:b/>
                <w:szCs w:val="20"/>
                <w:lang w:val="uk-UA"/>
              </w:rPr>
              <w:t>Чистий рух грошових коштів за період</w:t>
            </w:r>
          </w:p>
        </w:tc>
        <w:tc>
          <w:tcPr>
            <w:tcW w:w="1383" w:type="dxa"/>
            <w:tcBorders>
              <w:top w:val="nil"/>
              <w:left w:val="nil"/>
              <w:bottom w:val="single" w:sz="4" w:space="0" w:color="auto"/>
              <w:right w:val="nil"/>
            </w:tcBorders>
            <w:vAlign w:val="bottom"/>
          </w:tcPr>
          <w:p w:rsidR="00D81C40" w:rsidRPr="002F721E" w:rsidRDefault="002B17E7" w:rsidP="00D01C65">
            <w:pPr>
              <w:jc w:val="right"/>
              <w:rPr>
                <w:rFonts w:ascii="Arial" w:hAnsi="Arial" w:cs="Arial"/>
                <w:b/>
                <w:szCs w:val="20"/>
                <w:lang w:val="uk-UA"/>
              </w:rPr>
            </w:pPr>
            <w:r w:rsidRPr="002F721E">
              <w:rPr>
                <w:rFonts w:ascii="Arial" w:hAnsi="Arial" w:cs="Arial"/>
                <w:b/>
                <w:szCs w:val="20"/>
                <w:lang w:val="uk-UA"/>
              </w:rPr>
              <w:t>(2,669)</w:t>
            </w:r>
          </w:p>
        </w:tc>
        <w:tc>
          <w:tcPr>
            <w:tcW w:w="1310" w:type="dxa"/>
            <w:tcBorders>
              <w:top w:val="nil"/>
              <w:left w:val="nil"/>
              <w:bottom w:val="single" w:sz="4" w:space="0" w:color="auto"/>
              <w:right w:val="nil"/>
            </w:tcBorders>
            <w:shd w:val="clear" w:color="auto" w:fill="auto"/>
            <w:noWrap/>
            <w:vAlign w:val="bottom"/>
            <w:hideMark/>
          </w:tcPr>
          <w:p w:rsidR="00D81C40" w:rsidRPr="002F721E" w:rsidRDefault="00D81C40" w:rsidP="00D01C65">
            <w:pPr>
              <w:jc w:val="right"/>
              <w:rPr>
                <w:rFonts w:ascii="Arial" w:hAnsi="Arial" w:cs="Arial"/>
                <w:b/>
                <w:szCs w:val="20"/>
                <w:lang w:val="uk-UA"/>
              </w:rPr>
            </w:pPr>
            <w:r w:rsidRPr="002F721E">
              <w:rPr>
                <w:rFonts w:ascii="Arial" w:hAnsi="Arial" w:cs="Arial"/>
                <w:b/>
                <w:szCs w:val="20"/>
                <w:lang w:val="uk-UA"/>
              </w:rPr>
              <w:t>12,963</w:t>
            </w:r>
          </w:p>
        </w:tc>
      </w:tr>
      <w:tr w:rsidR="00D81C40" w:rsidRPr="002F721E" w:rsidTr="00D01C65">
        <w:trPr>
          <w:trHeight w:val="255"/>
        </w:trPr>
        <w:tc>
          <w:tcPr>
            <w:tcW w:w="6973" w:type="dxa"/>
            <w:tcBorders>
              <w:top w:val="single" w:sz="4" w:space="0" w:color="auto"/>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 xml:space="preserve">Грошові кошти на початок періоду </w:t>
            </w:r>
          </w:p>
        </w:tc>
        <w:tc>
          <w:tcPr>
            <w:tcW w:w="1383" w:type="dxa"/>
            <w:tcBorders>
              <w:top w:val="single" w:sz="4" w:space="0" w:color="auto"/>
              <w:left w:val="nil"/>
              <w:right w:val="nil"/>
            </w:tcBorders>
            <w:vAlign w:val="bottom"/>
          </w:tcPr>
          <w:p w:rsidR="00D81C40" w:rsidRPr="002F721E" w:rsidRDefault="002B17E7" w:rsidP="00D01C65">
            <w:pPr>
              <w:jc w:val="right"/>
              <w:rPr>
                <w:rFonts w:ascii="Arial" w:hAnsi="Arial" w:cs="Arial"/>
                <w:szCs w:val="20"/>
                <w:lang w:val="uk-UA"/>
              </w:rPr>
            </w:pPr>
            <w:r w:rsidRPr="002F721E">
              <w:rPr>
                <w:rFonts w:ascii="Arial" w:hAnsi="Arial" w:cs="Arial"/>
                <w:szCs w:val="20"/>
                <w:lang w:val="uk-UA"/>
              </w:rPr>
              <w:t>10,709</w:t>
            </w:r>
          </w:p>
        </w:tc>
        <w:tc>
          <w:tcPr>
            <w:tcW w:w="1310" w:type="dxa"/>
            <w:tcBorders>
              <w:top w:val="single" w:sz="4" w:space="0" w:color="auto"/>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8,891</w:t>
            </w:r>
          </w:p>
        </w:tc>
      </w:tr>
      <w:tr w:rsidR="00D81C40" w:rsidRPr="002F721E" w:rsidTr="00D01C65">
        <w:trPr>
          <w:trHeight w:val="255"/>
        </w:trPr>
        <w:tc>
          <w:tcPr>
            <w:tcW w:w="6973" w:type="dxa"/>
            <w:tcBorders>
              <w:left w:val="nil"/>
              <w:right w:val="nil"/>
            </w:tcBorders>
            <w:shd w:val="clear" w:color="auto" w:fill="auto"/>
            <w:noWrap/>
            <w:vAlign w:val="bottom"/>
            <w:hideMark/>
          </w:tcPr>
          <w:p w:rsidR="00D81C40" w:rsidRPr="002F721E" w:rsidRDefault="00D81C40" w:rsidP="00F62A5D">
            <w:pPr>
              <w:rPr>
                <w:rFonts w:ascii="Arial" w:hAnsi="Arial" w:cs="Arial"/>
                <w:szCs w:val="20"/>
                <w:lang w:val="uk-UA"/>
              </w:rPr>
            </w:pPr>
            <w:r w:rsidRPr="002F721E">
              <w:rPr>
                <w:rFonts w:ascii="Arial" w:hAnsi="Arial" w:cs="Arial"/>
                <w:szCs w:val="20"/>
                <w:lang w:val="uk-UA"/>
              </w:rPr>
              <w:t>Вплив зміни валютних курсів на залишок коштів</w:t>
            </w:r>
          </w:p>
        </w:tc>
        <w:tc>
          <w:tcPr>
            <w:tcW w:w="1383" w:type="dxa"/>
            <w:tcBorders>
              <w:left w:val="nil"/>
              <w:right w:val="nil"/>
            </w:tcBorders>
            <w:vAlign w:val="bottom"/>
          </w:tcPr>
          <w:p w:rsidR="00D81C40" w:rsidRPr="002F721E" w:rsidRDefault="002B17E7" w:rsidP="00D01C65">
            <w:pPr>
              <w:jc w:val="right"/>
              <w:rPr>
                <w:rFonts w:ascii="Arial" w:hAnsi="Arial" w:cs="Arial"/>
                <w:szCs w:val="20"/>
                <w:lang w:val="uk-UA"/>
              </w:rPr>
            </w:pPr>
            <w:r w:rsidRPr="002F721E">
              <w:rPr>
                <w:rFonts w:ascii="Arial" w:hAnsi="Arial" w:cs="Arial"/>
                <w:szCs w:val="20"/>
                <w:lang w:val="uk-UA"/>
              </w:rPr>
              <w:t>(7,996)</w:t>
            </w:r>
          </w:p>
        </w:tc>
        <w:tc>
          <w:tcPr>
            <w:tcW w:w="1310" w:type="dxa"/>
            <w:tcBorders>
              <w:left w:val="nil"/>
              <w:right w:val="nil"/>
            </w:tcBorders>
            <w:shd w:val="clear" w:color="auto" w:fill="auto"/>
            <w:noWrap/>
            <w:vAlign w:val="bottom"/>
            <w:hideMark/>
          </w:tcPr>
          <w:p w:rsidR="00D81C40" w:rsidRPr="002F721E" w:rsidRDefault="00D81C40" w:rsidP="00D01C65">
            <w:pPr>
              <w:jc w:val="right"/>
              <w:rPr>
                <w:rFonts w:ascii="Arial" w:hAnsi="Arial" w:cs="Arial"/>
                <w:szCs w:val="20"/>
                <w:lang w:val="uk-UA"/>
              </w:rPr>
            </w:pPr>
            <w:r w:rsidRPr="002F721E">
              <w:rPr>
                <w:rFonts w:ascii="Arial" w:hAnsi="Arial" w:cs="Arial"/>
                <w:szCs w:val="20"/>
                <w:lang w:val="uk-UA"/>
              </w:rPr>
              <w:t>(11,145)</w:t>
            </w:r>
          </w:p>
        </w:tc>
      </w:tr>
      <w:tr w:rsidR="00D81C40" w:rsidRPr="002F721E" w:rsidTr="00D01C65">
        <w:trPr>
          <w:trHeight w:val="255"/>
        </w:trPr>
        <w:tc>
          <w:tcPr>
            <w:tcW w:w="6973" w:type="dxa"/>
            <w:tcBorders>
              <w:left w:val="nil"/>
              <w:right w:val="nil"/>
            </w:tcBorders>
            <w:shd w:val="clear" w:color="auto" w:fill="auto"/>
            <w:noWrap/>
            <w:vAlign w:val="bottom"/>
            <w:hideMark/>
          </w:tcPr>
          <w:p w:rsidR="00D81C40" w:rsidRPr="00FD7FF0" w:rsidRDefault="00D81C40" w:rsidP="00F62A5D">
            <w:pPr>
              <w:rPr>
                <w:rFonts w:ascii="Arial" w:hAnsi="Arial" w:cs="Arial"/>
                <w:b/>
                <w:szCs w:val="20"/>
                <w:lang w:val="uk-UA"/>
              </w:rPr>
            </w:pPr>
            <w:r w:rsidRPr="00FD7FF0">
              <w:rPr>
                <w:rFonts w:ascii="Arial" w:hAnsi="Arial" w:cs="Arial"/>
                <w:b/>
                <w:szCs w:val="20"/>
                <w:lang w:val="uk-UA"/>
              </w:rPr>
              <w:t>Грошові кошти на кінець періоду</w:t>
            </w:r>
          </w:p>
        </w:tc>
        <w:tc>
          <w:tcPr>
            <w:tcW w:w="1383" w:type="dxa"/>
            <w:tcBorders>
              <w:left w:val="nil"/>
              <w:right w:val="nil"/>
            </w:tcBorders>
            <w:vAlign w:val="bottom"/>
          </w:tcPr>
          <w:p w:rsidR="00D81C40" w:rsidRPr="00FD7FF0" w:rsidRDefault="002B17E7" w:rsidP="00D01C65">
            <w:pPr>
              <w:jc w:val="right"/>
              <w:rPr>
                <w:rFonts w:ascii="Arial" w:hAnsi="Arial" w:cs="Arial"/>
                <w:b/>
                <w:szCs w:val="20"/>
                <w:lang w:val="uk-UA"/>
              </w:rPr>
            </w:pPr>
            <w:r w:rsidRPr="00FD7FF0">
              <w:rPr>
                <w:rFonts w:ascii="Arial" w:hAnsi="Arial" w:cs="Arial"/>
                <w:b/>
                <w:szCs w:val="20"/>
                <w:lang w:val="uk-UA"/>
              </w:rPr>
              <w:t>44</w:t>
            </w:r>
          </w:p>
        </w:tc>
        <w:tc>
          <w:tcPr>
            <w:tcW w:w="1310" w:type="dxa"/>
            <w:tcBorders>
              <w:left w:val="nil"/>
              <w:right w:val="nil"/>
            </w:tcBorders>
            <w:shd w:val="clear" w:color="auto" w:fill="auto"/>
            <w:noWrap/>
            <w:vAlign w:val="bottom"/>
            <w:hideMark/>
          </w:tcPr>
          <w:p w:rsidR="00D81C40" w:rsidRPr="00FD7FF0" w:rsidRDefault="00D81C40" w:rsidP="00D01C65">
            <w:pPr>
              <w:jc w:val="right"/>
              <w:rPr>
                <w:rFonts w:ascii="Arial" w:hAnsi="Arial" w:cs="Arial"/>
                <w:b/>
                <w:szCs w:val="20"/>
                <w:lang w:val="uk-UA"/>
              </w:rPr>
            </w:pPr>
            <w:r w:rsidRPr="00FD7FF0">
              <w:rPr>
                <w:rFonts w:ascii="Arial" w:hAnsi="Arial" w:cs="Arial"/>
                <w:b/>
                <w:szCs w:val="20"/>
                <w:lang w:val="uk-UA"/>
              </w:rPr>
              <w:t>10,709</w:t>
            </w:r>
          </w:p>
        </w:tc>
      </w:tr>
    </w:tbl>
    <w:p w:rsidR="005037EE" w:rsidRPr="002F721E" w:rsidRDefault="005037EE" w:rsidP="00F62A5D">
      <w:pPr>
        <w:rPr>
          <w:rFonts w:ascii="Arial" w:hAnsi="Arial" w:cs="Arial"/>
          <w:szCs w:val="20"/>
          <w:lang w:val="uk-UA"/>
        </w:rPr>
      </w:pPr>
    </w:p>
    <w:p w:rsidR="00FD7C0E" w:rsidRPr="002F721E" w:rsidRDefault="00FD7C0E" w:rsidP="00F62A5D">
      <w:pPr>
        <w:rPr>
          <w:rFonts w:ascii="Arial" w:hAnsi="Arial" w:cs="Arial"/>
          <w:szCs w:val="20"/>
          <w:lang w:val="uk-UA"/>
        </w:rPr>
      </w:pPr>
    </w:p>
    <w:p w:rsidR="00FD7C0E" w:rsidRPr="002F721E" w:rsidRDefault="00FD7C0E" w:rsidP="00F62A5D">
      <w:pPr>
        <w:rPr>
          <w:rFonts w:ascii="Arial" w:hAnsi="Arial" w:cs="Arial"/>
          <w:szCs w:val="20"/>
          <w:lang w:val="uk-UA"/>
        </w:rPr>
      </w:pPr>
    </w:p>
    <w:tbl>
      <w:tblPr>
        <w:tblW w:w="9923" w:type="dxa"/>
        <w:tblInd w:w="108" w:type="dxa"/>
        <w:tblLayout w:type="fixed"/>
        <w:tblLook w:val="01E0"/>
      </w:tblPr>
      <w:tblGrid>
        <w:gridCol w:w="5920"/>
        <w:gridCol w:w="4003"/>
      </w:tblGrid>
      <w:tr w:rsidR="0084748C" w:rsidRPr="002F721E" w:rsidTr="004C7992">
        <w:tc>
          <w:tcPr>
            <w:tcW w:w="5920" w:type="dxa"/>
          </w:tcPr>
          <w:p w:rsidR="0084748C" w:rsidRPr="002F721E" w:rsidRDefault="0084748C" w:rsidP="00F62A5D">
            <w:pPr>
              <w:rPr>
                <w:rFonts w:ascii="Arial" w:hAnsi="Arial" w:cs="Arial"/>
                <w:szCs w:val="20"/>
                <w:lang w:val="uk-UA"/>
              </w:rPr>
            </w:pPr>
            <w:proofErr w:type="spellStart"/>
            <w:r w:rsidRPr="002F721E">
              <w:rPr>
                <w:rFonts w:ascii="Arial" w:hAnsi="Arial" w:cs="Arial"/>
                <w:szCs w:val="20"/>
                <w:lang w:val="uk-UA"/>
              </w:rPr>
              <w:t>Котюк</w:t>
            </w:r>
            <w:proofErr w:type="spellEnd"/>
            <w:r w:rsidRPr="002F721E">
              <w:rPr>
                <w:rFonts w:ascii="Arial" w:hAnsi="Arial" w:cs="Arial"/>
                <w:szCs w:val="20"/>
                <w:lang w:val="uk-UA"/>
              </w:rPr>
              <w:t xml:space="preserve"> О.В.</w:t>
            </w:r>
          </w:p>
        </w:tc>
        <w:tc>
          <w:tcPr>
            <w:tcW w:w="4003" w:type="dxa"/>
          </w:tcPr>
          <w:p w:rsidR="0084748C" w:rsidRPr="002F721E" w:rsidRDefault="002D6704" w:rsidP="00F62A5D">
            <w:pPr>
              <w:rPr>
                <w:rFonts w:ascii="Arial" w:hAnsi="Arial" w:cs="Arial"/>
                <w:szCs w:val="20"/>
                <w:lang w:val="uk-UA"/>
              </w:rPr>
            </w:pPr>
            <w:proofErr w:type="spellStart"/>
            <w:r w:rsidRPr="002F721E">
              <w:rPr>
                <w:rFonts w:ascii="Arial" w:hAnsi="Arial" w:cs="Arial"/>
                <w:szCs w:val="20"/>
                <w:lang w:val="uk-UA"/>
              </w:rPr>
              <w:t>Сич</w:t>
            </w:r>
            <w:r w:rsidR="0084748C" w:rsidRPr="002F721E">
              <w:rPr>
                <w:rFonts w:ascii="Arial" w:hAnsi="Arial" w:cs="Arial"/>
                <w:szCs w:val="20"/>
                <w:lang w:val="uk-UA"/>
              </w:rPr>
              <w:t>ова</w:t>
            </w:r>
            <w:proofErr w:type="spellEnd"/>
            <w:r w:rsidR="0084748C" w:rsidRPr="002F721E">
              <w:rPr>
                <w:rFonts w:ascii="Arial" w:hAnsi="Arial" w:cs="Arial"/>
                <w:szCs w:val="20"/>
                <w:lang w:val="uk-UA"/>
              </w:rPr>
              <w:t xml:space="preserve"> І.Й.</w:t>
            </w:r>
          </w:p>
        </w:tc>
      </w:tr>
      <w:tr w:rsidR="0084748C" w:rsidRPr="002F721E" w:rsidTr="004C7992">
        <w:tc>
          <w:tcPr>
            <w:tcW w:w="5920" w:type="dxa"/>
          </w:tcPr>
          <w:p w:rsidR="0084748C" w:rsidRPr="002F721E" w:rsidRDefault="0084748C" w:rsidP="00F62A5D">
            <w:pPr>
              <w:rPr>
                <w:rFonts w:ascii="Arial" w:hAnsi="Arial" w:cs="Arial"/>
                <w:szCs w:val="20"/>
                <w:lang w:val="uk-UA"/>
              </w:rPr>
            </w:pPr>
            <w:r w:rsidRPr="002F721E">
              <w:rPr>
                <w:rFonts w:ascii="Arial" w:hAnsi="Arial" w:cs="Arial"/>
                <w:szCs w:val="20"/>
                <w:lang w:val="uk-UA"/>
              </w:rPr>
              <w:t>Генеральний директор</w:t>
            </w:r>
          </w:p>
        </w:tc>
        <w:tc>
          <w:tcPr>
            <w:tcW w:w="4003" w:type="dxa"/>
          </w:tcPr>
          <w:p w:rsidR="0084748C" w:rsidRPr="002F721E" w:rsidRDefault="0084748C" w:rsidP="00F62A5D">
            <w:pPr>
              <w:rPr>
                <w:rFonts w:ascii="Arial" w:hAnsi="Arial" w:cs="Arial"/>
                <w:szCs w:val="20"/>
                <w:lang w:val="uk-UA"/>
              </w:rPr>
            </w:pPr>
            <w:r w:rsidRPr="002F721E">
              <w:rPr>
                <w:rFonts w:ascii="Arial" w:hAnsi="Arial" w:cs="Arial"/>
                <w:szCs w:val="20"/>
                <w:lang w:val="uk-UA"/>
              </w:rPr>
              <w:t>Головний бухгалтер</w:t>
            </w:r>
          </w:p>
        </w:tc>
      </w:tr>
      <w:tr w:rsidR="0084748C" w:rsidRPr="002F721E" w:rsidTr="004C7992">
        <w:trPr>
          <w:trHeight w:val="569"/>
        </w:trPr>
        <w:tc>
          <w:tcPr>
            <w:tcW w:w="5920" w:type="dxa"/>
          </w:tcPr>
          <w:p w:rsidR="0084748C" w:rsidRPr="002F721E" w:rsidRDefault="0084748C" w:rsidP="00F62A5D">
            <w:pPr>
              <w:rPr>
                <w:rFonts w:ascii="Arial" w:hAnsi="Arial" w:cs="Arial"/>
                <w:szCs w:val="20"/>
                <w:lang w:val="uk-UA"/>
              </w:rPr>
            </w:pPr>
          </w:p>
          <w:p w:rsidR="000F21A1" w:rsidRPr="002F721E" w:rsidRDefault="000F21A1" w:rsidP="00F62A5D">
            <w:pPr>
              <w:rPr>
                <w:rFonts w:ascii="Arial" w:hAnsi="Arial" w:cs="Arial"/>
                <w:szCs w:val="20"/>
                <w:lang w:val="uk-UA"/>
              </w:rPr>
            </w:pPr>
          </w:p>
          <w:p w:rsidR="0084748C" w:rsidRPr="002F721E" w:rsidRDefault="0084748C" w:rsidP="00F62A5D">
            <w:pPr>
              <w:rPr>
                <w:rFonts w:ascii="Arial" w:hAnsi="Arial" w:cs="Arial"/>
                <w:szCs w:val="20"/>
                <w:lang w:val="uk-UA"/>
              </w:rPr>
            </w:pPr>
            <w:r w:rsidRPr="002F721E">
              <w:rPr>
                <w:rFonts w:ascii="Arial" w:hAnsi="Arial" w:cs="Arial"/>
                <w:szCs w:val="20"/>
                <w:lang w:val="uk-UA"/>
              </w:rPr>
              <w:t>_________________</w:t>
            </w:r>
          </w:p>
        </w:tc>
        <w:tc>
          <w:tcPr>
            <w:tcW w:w="4003" w:type="dxa"/>
          </w:tcPr>
          <w:p w:rsidR="0084748C" w:rsidRPr="002F721E" w:rsidRDefault="0084748C" w:rsidP="00F62A5D">
            <w:pPr>
              <w:rPr>
                <w:rFonts w:ascii="Arial" w:hAnsi="Arial" w:cs="Arial"/>
                <w:szCs w:val="20"/>
                <w:lang w:val="uk-UA"/>
              </w:rPr>
            </w:pPr>
          </w:p>
          <w:p w:rsidR="000F21A1" w:rsidRPr="002F721E" w:rsidRDefault="000F21A1" w:rsidP="00F62A5D">
            <w:pPr>
              <w:rPr>
                <w:rFonts w:ascii="Arial" w:hAnsi="Arial" w:cs="Arial"/>
                <w:szCs w:val="20"/>
                <w:lang w:val="uk-UA"/>
              </w:rPr>
            </w:pPr>
          </w:p>
          <w:p w:rsidR="0084748C" w:rsidRPr="002F721E" w:rsidRDefault="0084748C" w:rsidP="00F62A5D">
            <w:pPr>
              <w:rPr>
                <w:rFonts w:ascii="Arial" w:hAnsi="Arial" w:cs="Arial"/>
                <w:szCs w:val="20"/>
                <w:lang w:val="uk-UA"/>
              </w:rPr>
            </w:pPr>
            <w:r w:rsidRPr="002F721E">
              <w:rPr>
                <w:rFonts w:ascii="Arial" w:hAnsi="Arial" w:cs="Arial"/>
                <w:szCs w:val="20"/>
                <w:lang w:val="uk-UA"/>
              </w:rPr>
              <w:t>__________________</w:t>
            </w:r>
          </w:p>
        </w:tc>
      </w:tr>
      <w:tr w:rsidR="00FD7C0E" w:rsidRPr="002F721E" w:rsidTr="004C7992">
        <w:tc>
          <w:tcPr>
            <w:tcW w:w="5920" w:type="dxa"/>
          </w:tcPr>
          <w:p w:rsidR="00FD7C0E" w:rsidRPr="002F721E" w:rsidRDefault="0033061A" w:rsidP="00F62A5D">
            <w:pPr>
              <w:rPr>
                <w:rFonts w:ascii="Arial" w:hAnsi="Arial" w:cs="Arial"/>
                <w:szCs w:val="20"/>
                <w:lang w:val="uk-UA"/>
              </w:rPr>
            </w:pPr>
            <w:r>
              <w:rPr>
                <w:rFonts w:ascii="Arial" w:hAnsi="Arial" w:cs="Arial"/>
                <w:szCs w:val="20"/>
                <w:lang w:val="uk-UA"/>
              </w:rPr>
              <w:t>12</w:t>
            </w:r>
            <w:r w:rsidR="00FD7C0E" w:rsidRPr="002F721E">
              <w:rPr>
                <w:rFonts w:ascii="Arial" w:hAnsi="Arial" w:cs="Arial"/>
                <w:szCs w:val="20"/>
                <w:lang w:val="uk-UA"/>
              </w:rPr>
              <w:t xml:space="preserve"> березня 2015 року</w:t>
            </w:r>
          </w:p>
        </w:tc>
        <w:tc>
          <w:tcPr>
            <w:tcW w:w="4003" w:type="dxa"/>
          </w:tcPr>
          <w:p w:rsidR="00FD7C0E" w:rsidRPr="002F721E" w:rsidRDefault="0033061A" w:rsidP="00F62A5D">
            <w:pPr>
              <w:rPr>
                <w:rFonts w:ascii="Arial" w:hAnsi="Arial" w:cs="Arial"/>
                <w:szCs w:val="20"/>
                <w:lang w:val="uk-UA"/>
              </w:rPr>
            </w:pPr>
            <w:r>
              <w:rPr>
                <w:rFonts w:ascii="Arial" w:hAnsi="Arial" w:cs="Arial"/>
                <w:szCs w:val="20"/>
                <w:lang w:val="uk-UA"/>
              </w:rPr>
              <w:t>12</w:t>
            </w:r>
            <w:r w:rsidR="00FD7C0E" w:rsidRPr="002F721E">
              <w:rPr>
                <w:rFonts w:ascii="Arial" w:hAnsi="Arial" w:cs="Arial"/>
                <w:szCs w:val="20"/>
                <w:lang w:val="uk-UA"/>
              </w:rPr>
              <w:t xml:space="preserve"> березня 2015 року</w:t>
            </w:r>
          </w:p>
        </w:tc>
      </w:tr>
    </w:tbl>
    <w:p w:rsidR="001E7CC3" w:rsidRPr="002F721E" w:rsidRDefault="001E7CC3" w:rsidP="00F62A5D">
      <w:pPr>
        <w:rPr>
          <w:rFonts w:ascii="Arial" w:hAnsi="Arial" w:cs="Arial"/>
          <w:szCs w:val="20"/>
          <w:lang w:val="uk-UA"/>
        </w:rPr>
        <w:sectPr w:rsidR="001E7CC3" w:rsidRPr="002F721E" w:rsidSect="008C30CA">
          <w:headerReference w:type="even" r:id="rId30"/>
          <w:headerReference w:type="default" r:id="rId31"/>
          <w:footerReference w:type="even" r:id="rId32"/>
          <w:headerReference w:type="first" r:id="rId33"/>
          <w:pgSz w:w="11909" w:h="16834" w:code="9"/>
          <w:pgMar w:top="1134" w:right="851" w:bottom="1134" w:left="1418" w:header="567" w:footer="567" w:gutter="0"/>
          <w:cols w:space="60"/>
          <w:noEndnote/>
        </w:sectPr>
      </w:pPr>
    </w:p>
    <w:p w:rsidR="00B203EF" w:rsidRPr="00A17CFE" w:rsidRDefault="001E7CC3" w:rsidP="00D61309">
      <w:pPr>
        <w:spacing w:before="240" w:after="240"/>
        <w:rPr>
          <w:rFonts w:ascii="Arial" w:hAnsi="Arial" w:cs="Arial"/>
          <w:b/>
          <w:color w:val="C00000"/>
          <w:szCs w:val="20"/>
          <w:lang w:val="uk-UA"/>
        </w:rPr>
      </w:pPr>
      <w:bookmarkStart w:id="8" w:name="_Toc384911185"/>
      <w:r w:rsidRPr="00A17CFE">
        <w:rPr>
          <w:rFonts w:ascii="Arial" w:hAnsi="Arial" w:cs="Arial"/>
          <w:b/>
          <w:color w:val="C00000"/>
          <w:szCs w:val="20"/>
          <w:lang w:val="uk-UA"/>
        </w:rPr>
        <w:lastRenderedPageBreak/>
        <w:t>1</w:t>
      </w:r>
      <w:r w:rsidR="007C1268" w:rsidRPr="00A17CFE">
        <w:rPr>
          <w:rFonts w:ascii="Arial" w:hAnsi="Arial" w:cs="Arial"/>
          <w:b/>
          <w:color w:val="C00000"/>
          <w:szCs w:val="20"/>
          <w:lang w:val="uk-UA"/>
        </w:rPr>
        <w:t xml:space="preserve">. </w:t>
      </w:r>
      <w:bookmarkEnd w:id="8"/>
      <w:r w:rsidR="00A17CFE" w:rsidRPr="00A17CFE">
        <w:rPr>
          <w:rFonts w:ascii="Arial" w:hAnsi="Arial" w:cs="Arial"/>
          <w:b/>
          <w:color w:val="C00000"/>
          <w:szCs w:val="20"/>
          <w:lang w:val="uk-UA"/>
        </w:rPr>
        <w:t>ІНФОРМАЦІЯ ПРО ПІДПРИЄМСТВО</w:t>
      </w:r>
    </w:p>
    <w:p w:rsidR="00FB73B4" w:rsidRPr="002F721E" w:rsidRDefault="00B6695C" w:rsidP="00A17CFE">
      <w:pPr>
        <w:spacing w:before="120" w:after="120"/>
        <w:jc w:val="both"/>
        <w:rPr>
          <w:rFonts w:ascii="Arial" w:hAnsi="Arial" w:cs="Arial"/>
          <w:szCs w:val="20"/>
          <w:lang w:val="uk-UA"/>
        </w:rPr>
      </w:pPr>
      <w:bookmarkStart w:id="9" w:name="_Toc165199712"/>
      <w:r w:rsidRPr="002F721E">
        <w:rPr>
          <w:rFonts w:ascii="Arial" w:hAnsi="Arial" w:cs="Arial"/>
          <w:szCs w:val="20"/>
          <w:lang w:val="uk-UA"/>
        </w:rPr>
        <w:t>Публічне акціонерне товариство «Запорізький виробничий алюмінієвий комбінат» (далі «Підприємс</w:t>
      </w:r>
      <w:r w:rsidRPr="002F721E">
        <w:rPr>
          <w:rFonts w:ascii="Arial" w:hAnsi="Arial" w:cs="Arial"/>
          <w:szCs w:val="20"/>
          <w:lang w:val="uk-UA"/>
        </w:rPr>
        <w:t>т</w:t>
      </w:r>
      <w:r w:rsidRPr="002F721E">
        <w:rPr>
          <w:rFonts w:ascii="Arial" w:hAnsi="Arial" w:cs="Arial"/>
          <w:szCs w:val="20"/>
          <w:lang w:val="uk-UA"/>
        </w:rPr>
        <w:t>во»)</w:t>
      </w:r>
      <w:r w:rsidR="00FB73B4" w:rsidRPr="002F721E">
        <w:rPr>
          <w:rFonts w:ascii="Arial" w:hAnsi="Arial" w:cs="Arial"/>
          <w:szCs w:val="20"/>
          <w:lang w:val="uk-UA"/>
        </w:rPr>
        <w:t xml:space="preserve"> створено шляхом перетворення державного </w:t>
      </w:r>
      <w:r w:rsidR="006A679B" w:rsidRPr="002F721E">
        <w:rPr>
          <w:rFonts w:ascii="Arial" w:hAnsi="Arial" w:cs="Arial"/>
          <w:szCs w:val="20"/>
          <w:lang w:val="uk-UA"/>
        </w:rPr>
        <w:t>підприємства</w:t>
      </w:r>
      <w:r w:rsidR="001E5433" w:rsidRPr="002F721E">
        <w:rPr>
          <w:rFonts w:ascii="Arial" w:hAnsi="Arial" w:cs="Arial"/>
          <w:szCs w:val="20"/>
          <w:lang w:val="uk-UA"/>
        </w:rPr>
        <w:t xml:space="preserve"> </w:t>
      </w:r>
      <w:r w:rsidR="00FF4B17" w:rsidRPr="002F721E">
        <w:rPr>
          <w:rFonts w:ascii="Arial" w:hAnsi="Arial" w:cs="Arial"/>
          <w:szCs w:val="20"/>
          <w:lang w:val="uk-UA"/>
        </w:rPr>
        <w:t>«</w:t>
      </w:r>
      <w:r>
        <w:rPr>
          <w:rFonts w:ascii="Arial" w:hAnsi="Arial" w:cs="Arial"/>
          <w:szCs w:val="20"/>
          <w:lang w:val="uk-UA"/>
        </w:rPr>
        <w:t>ЗАлК</w:t>
      </w:r>
      <w:r w:rsidR="00FF4B17" w:rsidRPr="002F721E">
        <w:rPr>
          <w:rFonts w:ascii="Arial" w:hAnsi="Arial" w:cs="Arial"/>
          <w:szCs w:val="20"/>
          <w:lang w:val="uk-UA"/>
        </w:rPr>
        <w:t>»</w:t>
      </w:r>
      <w:r w:rsidR="00FB73B4" w:rsidRPr="002F721E">
        <w:rPr>
          <w:rFonts w:ascii="Arial" w:hAnsi="Arial" w:cs="Arial"/>
          <w:szCs w:val="20"/>
          <w:lang w:val="uk-UA"/>
        </w:rPr>
        <w:t xml:space="preserve"> </w:t>
      </w:r>
      <w:r w:rsidR="006A679B" w:rsidRPr="002F721E">
        <w:rPr>
          <w:rFonts w:ascii="Arial" w:hAnsi="Arial" w:cs="Arial"/>
          <w:szCs w:val="20"/>
          <w:lang w:val="uk-UA"/>
        </w:rPr>
        <w:t>згідно</w:t>
      </w:r>
      <w:r w:rsidR="00FB73B4" w:rsidRPr="002F721E">
        <w:rPr>
          <w:rFonts w:ascii="Arial" w:hAnsi="Arial" w:cs="Arial"/>
          <w:szCs w:val="20"/>
          <w:lang w:val="uk-UA"/>
        </w:rPr>
        <w:t xml:space="preserve"> Розпорядження </w:t>
      </w:r>
      <w:r w:rsidR="006A679B" w:rsidRPr="002F721E">
        <w:rPr>
          <w:rFonts w:ascii="Arial" w:hAnsi="Arial" w:cs="Arial"/>
          <w:szCs w:val="20"/>
          <w:lang w:val="uk-UA"/>
        </w:rPr>
        <w:t>Запор</w:t>
      </w:r>
      <w:r w:rsidR="006A679B" w:rsidRPr="002F721E">
        <w:rPr>
          <w:rFonts w:ascii="Arial" w:hAnsi="Arial" w:cs="Arial"/>
          <w:szCs w:val="20"/>
          <w:lang w:val="uk-UA"/>
        </w:rPr>
        <w:t>і</w:t>
      </w:r>
      <w:r w:rsidR="006A679B" w:rsidRPr="002F721E">
        <w:rPr>
          <w:rFonts w:ascii="Arial" w:hAnsi="Arial" w:cs="Arial"/>
          <w:szCs w:val="20"/>
          <w:lang w:val="uk-UA"/>
        </w:rPr>
        <w:t>зької</w:t>
      </w:r>
      <w:r w:rsidR="00FB73B4" w:rsidRPr="002F721E">
        <w:rPr>
          <w:rFonts w:ascii="Arial" w:hAnsi="Arial" w:cs="Arial"/>
          <w:szCs w:val="20"/>
          <w:lang w:val="uk-UA"/>
        </w:rPr>
        <w:t xml:space="preserve"> обласної державної </w:t>
      </w:r>
      <w:r w:rsidR="006A679B" w:rsidRPr="002F721E">
        <w:rPr>
          <w:rFonts w:ascii="Arial" w:hAnsi="Arial" w:cs="Arial"/>
          <w:szCs w:val="20"/>
          <w:lang w:val="uk-UA"/>
        </w:rPr>
        <w:t>адміністрації</w:t>
      </w:r>
      <w:r w:rsidR="00FB73B4" w:rsidRPr="002F721E">
        <w:rPr>
          <w:rFonts w:ascii="Arial" w:hAnsi="Arial" w:cs="Arial"/>
          <w:szCs w:val="20"/>
          <w:lang w:val="uk-UA"/>
        </w:rPr>
        <w:t xml:space="preserve"> </w:t>
      </w:r>
      <w:r w:rsidR="006A679B" w:rsidRPr="002F721E">
        <w:rPr>
          <w:rFonts w:ascii="Arial" w:hAnsi="Arial" w:cs="Arial"/>
          <w:szCs w:val="20"/>
          <w:lang w:val="uk-UA"/>
        </w:rPr>
        <w:t>від</w:t>
      </w:r>
      <w:r w:rsidR="00FB73B4" w:rsidRPr="002F721E">
        <w:rPr>
          <w:rFonts w:ascii="Arial" w:hAnsi="Arial" w:cs="Arial"/>
          <w:szCs w:val="20"/>
          <w:lang w:val="uk-UA"/>
        </w:rPr>
        <w:t xml:space="preserve"> 22.08.1994 р. № 23-р та у </w:t>
      </w:r>
      <w:r w:rsidR="006A679B" w:rsidRPr="002F721E">
        <w:rPr>
          <w:rFonts w:ascii="Arial" w:hAnsi="Arial" w:cs="Arial"/>
          <w:szCs w:val="20"/>
          <w:lang w:val="uk-UA"/>
        </w:rPr>
        <w:t>відповідності</w:t>
      </w:r>
      <w:r w:rsidR="00FB73B4" w:rsidRPr="002F721E">
        <w:rPr>
          <w:rFonts w:ascii="Arial" w:hAnsi="Arial" w:cs="Arial"/>
          <w:szCs w:val="20"/>
          <w:lang w:val="uk-UA"/>
        </w:rPr>
        <w:t xml:space="preserve"> до Указу Президе</w:t>
      </w:r>
      <w:r w:rsidR="00FB73B4" w:rsidRPr="002F721E">
        <w:rPr>
          <w:rFonts w:ascii="Arial" w:hAnsi="Arial" w:cs="Arial"/>
          <w:szCs w:val="20"/>
          <w:lang w:val="uk-UA"/>
        </w:rPr>
        <w:t>н</w:t>
      </w:r>
      <w:r w:rsidR="00FB73B4" w:rsidRPr="002F721E">
        <w:rPr>
          <w:rFonts w:ascii="Arial" w:hAnsi="Arial" w:cs="Arial"/>
          <w:szCs w:val="20"/>
          <w:lang w:val="uk-UA"/>
        </w:rPr>
        <w:t xml:space="preserve">та України </w:t>
      </w:r>
      <w:r w:rsidR="006A679B" w:rsidRPr="002F721E">
        <w:rPr>
          <w:rFonts w:ascii="Arial" w:hAnsi="Arial" w:cs="Arial"/>
          <w:szCs w:val="20"/>
          <w:lang w:val="uk-UA"/>
        </w:rPr>
        <w:t>від</w:t>
      </w:r>
      <w:r w:rsidR="001E5433" w:rsidRPr="002F721E">
        <w:rPr>
          <w:rFonts w:ascii="Arial" w:hAnsi="Arial" w:cs="Arial"/>
          <w:szCs w:val="20"/>
          <w:lang w:val="uk-UA"/>
        </w:rPr>
        <w:t xml:space="preserve"> 15.06.93 р. № 210/93 </w:t>
      </w:r>
      <w:r w:rsidR="00FF4B17" w:rsidRPr="002F721E">
        <w:rPr>
          <w:rFonts w:ascii="Arial" w:hAnsi="Arial" w:cs="Arial"/>
          <w:szCs w:val="20"/>
          <w:lang w:val="uk-UA"/>
        </w:rPr>
        <w:t>«</w:t>
      </w:r>
      <w:r w:rsidR="00FB73B4" w:rsidRPr="002F721E">
        <w:rPr>
          <w:rFonts w:ascii="Arial" w:hAnsi="Arial" w:cs="Arial"/>
          <w:szCs w:val="20"/>
          <w:lang w:val="uk-UA"/>
        </w:rPr>
        <w:t xml:space="preserve">Про </w:t>
      </w:r>
      <w:r w:rsidR="006A679B" w:rsidRPr="002F721E">
        <w:rPr>
          <w:rFonts w:ascii="Arial" w:hAnsi="Arial" w:cs="Arial"/>
          <w:szCs w:val="20"/>
          <w:lang w:val="uk-UA"/>
        </w:rPr>
        <w:t>корпоратизацію</w:t>
      </w:r>
      <w:r w:rsidR="00FB73B4" w:rsidRPr="002F721E">
        <w:rPr>
          <w:rFonts w:ascii="Arial" w:hAnsi="Arial" w:cs="Arial"/>
          <w:szCs w:val="20"/>
          <w:lang w:val="uk-UA"/>
        </w:rPr>
        <w:t xml:space="preserve"> </w:t>
      </w:r>
      <w:r w:rsidR="006A679B" w:rsidRPr="002F721E">
        <w:rPr>
          <w:rFonts w:ascii="Arial" w:hAnsi="Arial" w:cs="Arial"/>
          <w:szCs w:val="20"/>
          <w:lang w:val="uk-UA"/>
        </w:rPr>
        <w:t>підприємств</w:t>
      </w:r>
      <w:r w:rsidR="00FF4B17" w:rsidRPr="002F721E">
        <w:rPr>
          <w:rFonts w:ascii="Arial" w:hAnsi="Arial" w:cs="Arial"/>
          <w:szCs w:val="20"/>
          <w:lang w:val="uk-UA"/>
        </w:rPr>
        <w:t>»</w:t>
      </w:r>
      <w:r w:rsidR="00FB73B4" w:rsidRPr="002F721E">
        <w:rPr>
          <w:rFonts w:ascii="Arial" w:hAnsi="Arial" w:cs="Arial"/>
          <w:szCs w:val="20"/>
          <w:lang w:val="uk-UA"/>
        </w:rPr>
        <w:t xml:space="preserve">, Указу Президента України </w:t>
      </w:r>
      <w:r w:rsidR="006A679B" w:rsidRPr="002F721E">
        <w:rPr>
          <w:rFonts w:ascii="Arial" w:hAnsi="Arial" w:cs="Arial"/>
          <w:szCs w:val="20"/>
          <w:lang w:val="uk-UA"/>
        </w:rPr>
        <w:t>від</w:t>
      </w:r>
      <w:r w:rsidR="001E5433" w:rsidRPr="002F721E">
        <w:rPr>
          <w:rFonts w:ascii="Arial" w:hAnsi="Arial" w:cs="Arial"/>
          <w:szCs w:val="20"/>
          <w:lang w:val="uk-UA"/>
        </w:rPr>
        <w:t xml:space="preserve"> 21.02.94 р. № 61/97 </w:t>
      </w:r>
      <w:r w:rsidR="00FF4B17" w:rsidRPr="002F721E">
        <w:rPr>
          <w:rFonts w:ascii="Arial" w:hAnsi="Arial" w:cs="Arial"/>
          <w:szCs w:val="20"/>
          <w:lang w:val="uk-UA"/>
        </w:rPr>
        <w:t>«</w:t>
      </w:r>
      <w:r w:rsidR="00FB73B4" w:rsidRPr="002F721E">
        <w:rPr>
          <w:rFonts w:ascii="Arial" w:hAnsi="Arial" w:cs="Arial"/>
          <w:szCs w:val="20"/>
          <w:lang w:val="uk-UA"/>
        </w:rPr>
        <w:t xml:space="preserve">Про </w:t>
      </w:r>
      <w:r w:rsidR="006A679B" w:rsidRPr="002F721E">
        <w:rPr>
          <w:rFonts w:ascii="Arial" w:hAnsi="Arial" w:cs="Arial"/>
          <w:szCs w:val="20"/>
          <w:lang w:val="uk-UA"/>
        </w:rPr>
        <w:t>додаткові</w:t>
      </w:r>
      <w:r w:rsidR="00FB73B4" w:rsidRPr="002F721E">
        <w:rPr>
          <w:rFonts w:ascii="Arial" w:hAnsi="Arial" w:cs="Arial"/>
          <w:szCs w:val="20"/>
          <w:lang w:val="uk-UA"/>
        </w:rPr>
        <w:t xml:space="preserve"> заходи щодо делегування </w:t>
      </w:r>
      <w:r w:rsidR="00A17CFE" w:rsidRPr="00A17CFE">
        <w:rPr>
          <w:rFonts w:ascii="Arial" w:hAnsi="Arial" w:cs="Arial"/>
          <w:szCs w:val="20"/>
          <w:lang w:val="uk-UA"/>
        </w:rPr>
        <w:t>Дніпропетровській, Донецькій, Запоріз</w:t>
      </w:r>
      <w:r w:rsidR="00A17CFE" w:rsidRPr="00A17CFE">
        <w:rPr>
          <w:rFonts w:ascii="Arial" w:hAnsi="Arial" w:cs="Arial"/>
          <w:szCs w:val="20"/>
          <w:lang w:val="uk-UA"/>
        </w:rPr>
        <w:t>ь</w:t>
      </w:r>
      <w:r w:rsidR="00A17CFE" w:rsidRPr="00A17CFE">
        <w:rPr>
          <w:rFonts w:ascii="Arial" w:hAnsi="Arial" w:cs="Arial"/>
          <w:szCs w:val="20"/>
          <w:lang w:val="uk-UA"/>
        </w:rPr>
        <w:t>кій, Луганській</w:t>
      </w:r>
      <w:r w:rsidR="00FB73B4" w:rsidRPr="002F721E">
        <w:rPr>
          <w:rFonts w:ascii="Arial" w:hAnsi="Arial" w:cs="Arial"/>
          <w:szCs w:val="20"/>
          <w:lang w:val="uk-UA"/>
        </w:rPr>
        <w:t xml:space="preserve"> обласним державним </w:t>
      </w:r>
      <w:r w:rsidR="006A679B" w:rsidRPr="002F721E">
        <w:rPr>
          <w:rFonts w:ascii="Arial" w:hAnsi="Arial" w:cs="Arial"/>
          <w:szCs w:val="20"/>
          <w:lang w:val="uk-UA"/>
        </w:rPr>
        <w:t>адміністраціям</w:t>
      </w:r>
      <w:r w:rsidR="00FB73B4" w:rsidRPr="002F721E">
        <w:rPr>
          <w:rFonts w:ascii="Arial" w:hAnsi="Arial" w:cs="Arial"/>
          <w:szCs w:val="20"/>
          <w:lang w:val="uk-UA"/>
        </w:rPr>
        <w:t xml:space="preserve"> повноважень з </w:t>
      </w:r>
      <w:r w:rsidR="006A679B" w:rsidRPr="002F721E">
        <w:rPr>
          <w:rFonts w:ascii="Arial" w:hAnsi="Arial" w:cs="Arial"/>
          <w:szCs w:val="20"/>
          <w:lang w:val="uk-UA"/>
        </w:rPr>
        <w:t>управління</w:t>
      </w:r>
      <w:r w:rsidR="00FB73B4" w:rsidRPr="002F721E">
        <w:rPr>
          <w:rFonts w:ascii="Arial" w:hAnsi="Arial" w:cs="Arial"/>
          <w:szCs w:val="20"/>
          <w:lang w:val="uk-UA"/>
        </w:rPr>
        <w:t xml:space="preserve"> майном, яке знах</w:t>
      </w:r>
      <w:r w:rsidR="00FB73B4" w:rsidRPr="002F721E">
        <w:rPr>
          <w:rFonts w:ascii="Arial" w:hAnsi="Arial" w:cs="Arial"/>
          <w:szCs w:val="20"/>
          <w:lang w:val="uk-UA"/>
        </w:rPr>
        <w:t>о</w:t>
      </w:r>
      <w:r w:rsidR="00FB73B4" w:rsidRPr="002F721E">
        <w:rPr>
          <w:rFonts w:ascii="Arial" w:hAnsi="Arial" w:cs="Arial"/>
          <w:szCs w:val="20"/>
          <w:lang w:val="uk-UA"/>
        </w:rPr>
        <w:t xml:space="preserve">диться в </w:t>
      </w:r>
      <w:r w:rsidR="006A679B" w:rsidRPr="002F721E">
        <w:rPr>
          <w:rFonts w:ascii="Arial" w:hAnsi="Arial" w:cs="Arial"/>
          <w:szCs w:val="20"/>
          <w:lang w:val="uk-UA"/>
        </w:rPr>
        <w:t>загальнодержавній</w:t>
      </w:r>
      <w:r w:rsidR="00FB73B4" w:rsidRPr="002F721E">
        <w:rPr>
          <w:rFonts w:ascii="Arial" w:hAnsi="Arial" w:cs="Arial"/>
          <w:szCs w:val="20"/>
          <w:lang w:val="uk-UA"/>
        </w:rPr>
        <w:t xml:space="preserve"> </w:t>
      </w:r>
      <w:r w:rsidR="006A679B" w:rsidRPr="002F721E">
        <w:rPr>
          <w:rFonts w:ascii="Arial" w:hAnsi="Arial" w:cs="Arial"/>
          <w:szCs w:val="20"/>
          <w:lang w:val="uk-UA"/>
        </w:rPr>
        <w:t>власності</w:t>
      </w:r>
      <w:r w:rsidR="00FF4B17" w:rsidRPr="002F721E">
        <w:rPr>
          <w:rFonts w:ascii="Arial" w:hAnsi="Arial" w:cs="Arial"/>
          <w:szCs w:val="20"/>
          <w:lang w:val="uk-UA"/>
        </w:rPr>
        <w:t>»</w:t>
      </w:r>
      <w:r w:rsidR="00A17CFE">
        <w:rPr>
          <w:rFonts w:ascii="Arial" w:hAnsi="Arial" w:cs="Arial"/>
          <w:szCs w:val="20"/>
          <w:lang w:val="uk-UA"/>
        </w:rPr>
        <w:t>.</w:t>
      </w:r>
    </w:p>
    <w:p w:rsidR="001E2784" w:rsidRPr="002F721E" w:rsidRDefault="001E2784" w:rsidP="00A17CFE">
      <w:pPr>
        <w:spacing w:before="120" w:after="120"/>
        <w:jc w:val="both"/>
        <w:rPr>
          <w:rFonts w:ascii="Arial" w:hAnsi="Arial" w:cs="Arial"/>
          <w:szCs w:val="20"/>
          <w:lang w:val="uk-UA"/>
        </w:rPr>
      </w:pPr>
      <w:r w:rsidRPr="002F721E">
        <w:rPr>
          <w:rFonts w:ascii="Arial" w:hAnsi="Arial" w:cs="Arial"/>
          <w:szCs w:val="20"/>
          <w:lang w:val="uk-UA"/>
        </w:rPr>
        <w:t xml:space="preserve">Основною діяльністю </w:t>
      </w:r>
      <w:r w:rsidR="008E57B1" w:rsidRPr="002F721E">
        <w:rPr>
          <w:rFonts w:ascii="Arial" w:hAnsi="Arial" w:cs="Arial"/>
          <w:szCs w:val="20"/>
          <w:lang w:val="uk-UA"/>
        </w:rPr>
        <w:t>Підприємства</w:t>
      </w:r>
      <w:r w:rsidRPr="002F721E">
        <w:rPr>
          <w:rFonts w:ascii="Arial" w:hAnsi="Arial" w:cs="Arial"/>
          <w:szCs w:val="20"/>
          <w:lang w:val="uk-UA"/>
        </w:rPr>
        <w:t xml:space="preserve"> є виробництво алюмінію, легованих сплавів на його основі та кр</w:t>
      </w:r>
      <w:r w:rsidRPr="002F721E">
        <w:rPr>
          <w:rFonts w:ascii="Arial" w:hAnsi="Arial" w:cs="Arial"/>
          <w:szCs w:val="20"/>
          <w:lang w:val="uk-UA"/>
        </w:rPr>
        <w:t>и</w:t>
      </w:r>
      <w:r w:rsidRPr="002F721E">
        <w:rPr>
          <w:rFonts w:ascii="Arial" w:hAnsi="Arial" w:cs="Arial"/>
          <w:szCs w:val="20"/>
          <w:lang w:val="uk-UA"/>
        </w:rPr>
        <w:t xml:space="preserve">сталічного кремнію. </w:t>
      </w:r>
      <w:r w:rsidR="000B2E8E">
        <w:rPr>
          <w:rFonts w:ascii="Arial" w:hAnsi="Arial" w:cs="Arial"/>
          <w:szCs w:val="20"/>
          <w:lang w:val="uk-UA"/>
        </w:rPr>
        <w:t>У 2011 році ч</w:t>
      </w:r>
      <w:r w:rsidR="000B2E8E" w:rsidRPr="000B2E8E">
        <w:rPr>
          <w:rFonts w:ascii="Arial" w:hAnsi="Arial" w:cs="Arial"/>
          <w:szCs w:val="20"/>
          <w:lang w:val="uk-UA"/>
        </w:rPr>
        <w:t xml:space="preserve">ерез нерентабельність </w:t>
      </w:r>
      <w:r w:rsidR="000B2E8E">
        <w:rPr>
          <w:rFonts w:ascii="Arial" w:hAnsi="Arial" w:cs="Arial"/>
          <w:szCs w:val="20"/>
          <w:lang w:val="uk-UA"/>
        </w:rPr>
        <w:t>діяльності</w:t>
      </w:r>
      <w:r w:rsidR="000B2E8E" w:rsidRPr="000B2E8E">
        <w:rPr>
          <w:rFonts w:ascii="Arial" w:hAnsi="Arial" w:cs="Arial"/>
          <w:szCs w:val="20"/>
          <w:lang w:val="uk-UA"/>
        </w:rPr>
        <w:t xml:space="preserve"> у зв`язку з високими тарифами на електроенергі</w:t>
      </w:r>
      <w:r w:rsidR="000B2E8E">
        <w:rPr>
          <w:rFonts w:ascii="Arial" w:hAnsi="Arial" w:cs="Arial"/>
          <w:szCs w:val="20"/>
          <w:lang w:val="uk-UA"/>
        </w:rPr>
        <w:t>ю основне виробництво було зупинено.</w:t>
      </w:r>
      <w:r w:rsidR="000B2E8E" w:rsidRPr="002F721E">
        <w:rPr>
          <w:rFonts w:ascii="Arial" w:hAnsi="Arial" w:cs="Arial"/>
          <w:szCs w:val="20"/>
          <w:lang w:val="uk-UA"/>
        </w:rPr>
        <w:t xml:space="preserve"> </w:t>
      </w:r>
      <w:r w:rsidR="000B2E8E">
        <w:rPr>
          <w:rFonts w:ascii="Arial" w:hAnsi="Arial" w:cs="Arial"/>
          <w:szCs w:val="20"/>
          <w:lang w:val="uk-UA"/>
        </w:rPr>
        <w:t xml:space="preserve">До липня 2014 року </w:t>
      </w:r>
      <w:r w:rsidRPr="002F721E">
        <w:rPr>
          <w:rFonts w:ascii="Arial" w:hAnsi="Arial" w:cs="Arial"/>
          <w:szCs w:val="20"/>
          <w:lang w:val="uk-UA"/>
        </w:rPr>
        <w:t>основною продукцією вир</w:t>
      </w:r>
      <w:r w:rsidRPr="002F721E">
        <w:rPr>
          <w:rFonts w:ascii="Arial" w:hAnsi="Arial" w:cs="Arial"/>
          <w:szCs w:val="20"/>
          <w:lang w:val="uk-UA"/>
        </w:rPr>
        <w:t>о</w:t>
      </w:r>
      <w:r w:rsidRPr="002F721E">
        <w:rPr>
          <w:rFonts w:ascii="Arial" w:hAnsi="Arial" w:cs="Arial"/>
          <w:szCs w:val="20"/>
          <w:lang w:val="uk-UA"/>
        </w:rPr>
        <w:t>бництва була алюмінієва катанка.</w:t>
      </w:r>
    </w:p>
    <w:p w:rsidR="00FB73B4" w:rsidRPr="002F721E" w:rsidRDefault="006A679B" w:rsidP="002311CA">
      <w:pPr>
        <w:spacing w:before="120" w:after="120"/>
        <w:jc w:val="both"/>
        <w:rPr>
          <w:rFonts w:ascii="Arial" w:hAnsi="Arial" w:cs="Arial"/>
          <w:szCs w:val="20"/>
          <w:lang w:val="uk-UA"/>
        </w:rPr>
      </w:pPr>
      <w:r w:rsidRPr="002F721E">
        <w:rPr>
          <w:rFonts w:ascii="Arial" w:hAnsi="Arial" w:cs="Arial"/>
          <w:szCs w:val="20"/>
          <w:lang w:val="uk-UA"/>
        </w:rPr>
        <w:t>Реєстрація</w:t>
      </w:r>
      <w:r w:rsidR="00FB73B4" w:rsidRPr="002F721E">
        <w:rPr>
          <w:rFonts w:ascii="Arial" w:hAnsi="Arial" w:cs="Arial"/>
          <w:szCs w:val="20"/>
          <w:lang w:val="uk-UA"/>
        </w:rPr>
        <w:t xml:space="preserve"> </w:t>
      </w:r>
      <w:r w:rsidR="00BC6E4E" w:rsidRPr="002F721E">
        <w:rPr>
          <w:rFonts w:ascii="Arial" w:hAnsi="Arial" w:cs="Arial"/>
          <w:szCs w:val="20"/>
          <w:lang w:val="uk-UA"/>
        </w:rPr>
        <w:t>Підприємства</w:t>
      </w:r>
      <w:r w:rsidR="00FB73B4" w:rsidRPr="002F721E">
        <w:rPr>
          <w:rFonts w:ascii="Arial" w:hAnsi="Arial" w:cs="Arial"/>
          <w:szCs w:val="20"/>
          <w:lang w:val="uk-UA"/>
        </w:rPr>
        <w:t xml:space="preserve"> </w:t>
      </w:r>
      <w:r w:rsidRPr="002F721E">
        <w:rPr>
          <w:rFonts w:ascii="Arial" w:hAnsi="Arial" w:cs="Arial"/>
          <w:szCs w:val="20"/>
          <w:lang w:val="uk-UA"/>
        </w:rPr>
        <w:t>здійснена</w:t>
      </w:r>
      <w:r w:rsidR="00FB73B4" w:rsidRPr="002F721E">
        <w:rPr>
          <w:rFonts w:ascii="Arial" w:hAnsi="Arial" w:cs="Arial"/>
          <w:szCs w:val="20"/>
          <w:lang w:val="uk-UA"/>
        </w:rPr>
        <w:t xml:space="preserve"> 30 вересня 1994 р. Розпорядженням </w:t>
      </w:r>
      <w:r w:rsidRPr="002F721E">
        <w:rPr>
          <w:rFonts w:ascii="Arial" w:hAnsi="Arial" w:cs="Arial"/>
          <w:szCs w:val="20"/>
          <w:lang w:val="uk-UA"/>
        </w:rPr>
        <w:t>Запорізької</w:t>
      </w:r>
      <w:r w:rsidR="00FB73B4" w:rsidRPr="002F721E">
        <w:rPr>
          <w:rFonts w:ascii="Arial" w:hAnsi="Arial" w:cs="Arial"/>
          <w:szCs w:val="20"/>
          <w:lang w:val="uk-UA"/>
        </w:rPr>
        <w:t xml:space="preserve"> </w:t>
      </w:r>
      <w:r w:rsidRPr="002F721E">
        <w:rPr>
          <w:rFonts w:ascii="Arial" w:hAnsi="Arial" w:cs="Arial"/>
          <w:szCs w:val="20"/>
          <w:lang w:val="uk-UA"/>
        </w:rPr>
        <w:t>міської</w:t>
      </w:r>
      <w:r w:rsidR="00FB73B4" w:rsidRPr="002F721E">
        <w:rPr>
          <w:rFonts w:ascii="Arial" w:hAnsi="Arial" w:cs="Arial"/>
          <w:szCs w:val="20"/>
          <w:lang w:val="uk-UA"/>
        </w:rPr>
        <w:t xml:space="preserve"> Ради н</w:t>
      </w:r>
      <w:r w:rsidR="00FB73B4" w:rsidRPr="002F721E">
        <w:rPr>
          <w:rFonts w:ascii="Arial" w:hAnsi="Arial" w:cs="Arial"/>
          <w:szCs w:val="20"/>
          <w:lang w:val="uk-UA"/>
        </w:rPr>
        <w:t>а</w:t>
      </w:r>
      <w:r w:rsidR="00FB73B4" w:rsidRPr="002F721E">
        <w:rPr>
          <w:rFonts w:ascii="Arial" w:hAnsi="Arial" w:cs="Arial"/>
          <w:szCs w:val="20"/>
          <w:lang w:val="uk-UA"/>
        </w:rPr>
        <w:t xml:space="preserve">родних депутатів № 275р в 2004 </w:t>
      </w:r>
      <w:r w:rsidRPr="002F721E">
        <w:rPr>
          <w:rFonts w:ascii="Arial" w:hAnsi="Arial" w:cs="Arial"/>
          <w:szCs w:val="20"/>
          <w:lang w:val="uk-UA"/>
        </w:rPr>
        <w:t>році</w:t>
      </w:r>
      <w:r w:rsidR="00FB73B4" w:rsidRPr="002F721E">
        <w:rPr>
          <w:rFonts w:ascii="Arial" w:hAnsi="Arial" w:cs="Arial"/>
          <w:szCs w:val="20"/>
          <w:lang w:val="uk-UA"/>
        </w:rPr>
        <w:t xml:space="preserve"> продажем на </w:t>
      </w:r>
      <w:r w:rsidRPr="002F721E">
        <w:rPr>
          <w:rFonts w:ascii="Arial" w:hAnsi="Arial" w:cs="Arial"/>
          <w:szCs w:val="20"/>
          <w:lang w:val="uk-UA"/>
        </w:rPr>
        <w:t>Донецькій</w:t>
      </w:r>
      <w:r w:rsidR="00FB73B4" w:rsidRPr="002F721E">
        <w:rPr>
          <w:rFonts w:ascii="Arial" w:hAnsi="Arial" w:cs="Arial"/>
          <w:szCs w:val="20"/>
          <w:lang w:val="uk-UA"/>
        </w:rPr>
        <w:t xml:space="preserve"> </w:t>
      </w:r>
      <w:r w:rsidRPr="002F721E">
        <w:rPr>
          <w:rFonts w:ascii="Arial" w:hAnsi="Arial" w:cs="Arial"/>
          <w:szCs w:val="20"/>
          <w:lang w:val="uk-UA"/>
        </w:rPr>
        <w:t>фондовий</w:t>
      </w:r>
      <w:r w:rsidR="009B21E3">
        <w:rPr>
          <w:rFonts w:ascii="Arial" w:hAnsi="Arial" w:cs="Arial"/>
          <w:szCs w:val="20"/>
          <w:lang w:val="uk-UA"/>
        </w:rPr>
        <w:t xml:space="preserve"> бiржi 25</w:t>
      </w:r>
      <w:r w:rsidR="00FB73B4" w:rsidRPr="002F721E">
        <w:rPr>
          <w:rFonts w:ascii="Arial" w:hAnsi="Arial" w:cs="Arial"/>
          <w:szCs w:val="20"/>
          <w:lang w:val="uk-UA"/>
        </w:rPr>
        <w:t xml:space="preserve">% пакету </w:t>
      </w:r>
      <w:r w:rsidRPr="002F721E">
        <w:rPr>
          <w:rFonts w:ascii="Arial" w:hAnsi="Arial" w:cs="Arial"/>
          <w:szCs w:val="20"/>
          <w:lang w:val="uk-UA"/>
        </w:rPr>
        <w:t>акцій</w:t>
      </w:r>
      <w:r w:rsidR="00FB73B4" w:rsidRPr="002F721E">
        <w:rPr>
          <w:rFonts w:ascii="Arial" w:hAnsi="Arial" w:cs="Arial"/>
          <w:szCs w:val="20"/>
          <w:lang w:val="uk-UA"/>
        </w:rPr>
        <w:t xml:space="preserve">, що належав </w:t>
      </w:r>
      <w:r w:rsidRPr="002F721E">
        <w:rPr>
          <w:rFonts w:ascii="Arial" w:hAnsi="Arial" w:cs="Arial"/>
          <w:szCs w:val="20"/>
          <w:lang w:val="uk-UA"/>
        </w:rPr>
        <w:t>державі</w:t>
      </w:r>
      <w:r w:rsidR="00FB73B4" w:rsidRPr="002F721E">
        <w:rPr>
          <w:rFonts w:ascii="Arial" w:hAnsi="Arial" w:cs="Arial"/>
          <w:szCs w:val="20"/>
          <w:lang w:val="uk-UA"/>
        </w:rPr>
        <w:t xml:space="preserve"> в </w:t>
      </w:r>
      <w:r w:rsidRPr="002F721E">
        <w:rPr>
          <w:rFonts w:ascii="Arial" w:hAnsi="Arial" w:cs="Arial"/>
          <w:szCs w:val="20"/>
          <w:lang w:val="uk-UA"/>
        </w:rPr>
        <w:t>особі</w:t>
      </w:r>
      <w:r w:rsidR="00FB73B4" w:rsidRPr="002F721E">
        <w:rPr>
          <w:rFonts w:ascii="Arial" w:hAnsi="Arial" w:cs="Arial"/>
          <w:szCs w:val="20"/>
          <w:lang w:val="uk-UA"/>
        </w:rPr>
        <w:t xml:space="preserve"> Фонду Державного Майна України, була завершена </w:t>
      </w:r>
      <w:r w:rsidRPr="002F721E">
        <w:rPr>
          <w:rFonts w:ascii="Arial" w:hAnsi="Arial" w:cs="Arial"/>
          <w:szCs w:val="20"/>
          <w:lang w:val="uk-UA"/>
        </w:rPr>
        <w:t>приватизація</w:t>
      </w:r>
      <w:r w:rsidR="00FB73B4" w:rsidRPr="002F721E">
        <w:rPr>
          <w:rFonts w:ascii="Arial" w:hAnsi="Arial" w:cs="Arial"/>
          <w:szCs w:val="20"/>
          <w:lang w:val="uk-UA"/>
        </w:rPr>
        <w:t xml:space="preserve"> </w:t>
      </w:r>
      <w:r w:rsidR="0027256C" w:rsidRPr="002F721E">
        <w:rPr>
          <w:rFonts w:ascii="Arial" w:hAnsi="Arial" w:cs="Arial"/>
          <w:szCs w:val="20"/>
          <w:lang w:val="uk-UA"/>
        </w:rPr>
        <w:t>Підприєм</w:t>
      </w:r>
      <w:r w:rsidR="0027256C" w:rsidRPr="002F721E">
        <w:rPr>
          <w:rFonts w:ascii="Arial" w:hAnsi="Arial" w:cs="Arial"/>
          <w:szCs w:val="20"/>
          <w:lang w:val="uk-UA"/>
        </w:rPr>
        <w:t>с</w:t>
      </w:r>
      <w:r w:rsidR="0027256C" w:rsidRPr="002F721E">
        <w:rPr>
          <w:rFonts w:ascii="Arial" w:hAnsi="Arial" w:cs="Arial"/>
          <w:szCs w:val="20"/>
          <w:lang w:val="uk-UA"/>
        </w:rPr>
        <w:t>тва</w:t>
      </w:r>
      <w:r w:rsidR="00FB73B4" w:rsidRPr="002F721E">
        <w:rPr>
          <w:rFonts w:ascii="Arial" w:hAnsi="Arial" w:cs="Arial"/>
          <w:szCs w:val="20"/>
          <w:lang w:val="uk-UA"/>
        </w:rPr>
        <w:t xml:space="preserve">, таким чином на цей час в статутному </w:t>
      </w:r>
      <w:r w:rsidRPr="002F721E">
        <w:rPr>
          <w:rFonts w:ascii="Arial" w:hAnsi="Arial" w:cs="Arial"/>
          <w:szCs w:val="20"/>
          <w:lang w:val="uk-UA"/>
        </w:rPr>
        <w:t>фонді</w:t>
      </w:r>
      <w:r w:rsidR="00FB73B4" w:rsidRPr="002F721E">
        <w:rPr>
          <w:rFonts w:ascii="Arial" w:hAnsi="Arial" w:cs="Arial"/>
          <w:szCs w:val="20"/>
          <w:lang w:val="uk-UA"/>
        </w:rPr>
        <w:t xml:space="preserve"> товариства </w:t>
      </w:r>
      <w:r w:rsidRPr="002F721E">
        <w:rPr>
          <w:rFonts w:ascii="Arial" w:hAnsi="Arial" w:cs="Arial"/>
          <w:szCs w:val="20"/>
          <w:lang w:val="uk-UA"/>
        </w:rPr>
        <w:t>відсутня</w:t>
      </w:r>
      <w:r w:rsidR="00FB73B4" w:rsidRPr="002F721E">
        <w:rPr>
          <w:rFonts w:ascii="Arial" w:hAnsi="Arial" w:cs="Arial"/>
          <w:szCs w:val="20"/>
          <w:lang w:val="uk-UA"/>
        </w:rPr>
        <w:t xml:space="preserve"> державна частка.</w:t>
      </w:r>
    </w:p>
    <w:tbl>
      <w:tblPr>
        <w:tblW w:w="9639" w:type="dxa"/>
        <w:tblInd w:w="70" w:type="dxa"/>
        <w:tblLayout w:type="fixed"/>
        <w:tblCellMar>
          <w:left w:w="70" w:type="dxa"/>
          <w:right w:w="70" w:type="dxa"/>
        </w:tblCellMar>
        <w:tblLook w:val="00BF"/>
      </w:tblPr>
      <w:tblGrid>
        <w:gridCol w:w="3402"/>
        <w:gridCol w:w="6237"/>
      </w:tblGrid>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bookmarkStart w:id="10" w:name="_Toc165199714"/>
            <w:r w:rsidRPr="00E73DCF">
              <w:rPr>
                <w:rFonts w:ascii="Arial" w:hAnsi="Arial" w:cs="Arial"/>
                <w:b/>
                <w:szCs w:val="20"/>
                <w:lang w:val="uk-UA"/>
              </w:rPr>
              <w:t>Повне найменування</w:t>
            </w:r>
            <w:bookmarkEnd w:id="10"/>
          </w:p>
        </w:tc>
        <w:tc>
          <w:tcPr>
            <w:tcW w:w="6237" w:type="dxa"/>
            <w:vAlign w:val="center"/>
          </w:tcPr>
          <w:p w:rsidR="00FB73B4" w:rsidRPr="002F721E" w:rsidRDefault="00FB73B4" w:rsidP="00E73DCF">
            <w:pPr>
              <w:rPr>
                <w:rFonts w:ascii="Arial" w:hAnsi="Arial" w:cs="Arial"/>
                <w:szCs w:val="20"/>
                <w:lang w:val="uk-UA"/>
              </w:rPr>
            </w:pPr>
            <w:r w:rsidRPr="002F721E">
              <w:rPr>
                <w:rFonts w:ascii="Arial" w:hAnsi="Arial" w:cs="Arial"/>
                <w:szCs w:val="20"/>
                <w:lang w:val="uk-UA"/>
              </w:rPr>
              <w:t xml:space="preserve">Публічне </w:t>
            </w:r>
            <w:r w:rsidR="006A679B" w:rsidRPr="002F721E">
              <w:rPr>
                <w:rFonts w:ascii="Arial" w:hAnsi="Arial" w:cs="Arial"/>
                <w:szCs w:val="20"/>
                <w:lang w:val="uk-UA"/>
              </w:rPr>
              <w:t>акціонерне</w:t>
            </w:r>
            <w:r w:rsidRPr="002F721E">
              <w:rPr>
                <w:rFonts w:ascii="Arial" w:hAnsi="Arial" w:cs="Arial"/>
                <w:szCs w:val="20"/>
                <w:lang w:val="uk-UA"/>
              </w:rPr>
              <w:t xml:space="preserve"> товариство </w:t>
            </w:r>
            <w:r w:rsidR="00FF4B17" w:rsidRPr="002F721E">
              <w:rPr>
                <w:rFonts w:ascii="Arial" w:hAnsi="Arial" w:cs="Arial"/>
                <w:szCs w:val="20"/>
                <w:lang w:val="uk-UA"/>
              </w:rPr>
              <w:t>«</w:t>
            </w:r>
            <w:r w:rsidR="006A679B" w:rsidRPr="002F721E">
              <w:rPr>
                <w:rFonts w:ascii="Arial" w:hAnsi="Arial" w:cs="Arial"/>
                <w:szCs w:val="20"/>
                <w:lang w:val="uk-UA"/>
              </w:rPr>
              <w:t>Запорізький</w:t>
            </w:r>
            <w:r w:rsidRPr="002F721E">
              <w:rPr>
                <w:rFonts w:ascii="Arial" w:hAnsi="Arial" w:cs="Arial"/>
                <w:szCs w:val="20"/>
                <w:lang w:val="uk-UA"/>
              </w:rPr>
              <w:t xml:space="preserve"> виробничий </w:t>
            </w:r>
            <w:r w:rsidR="006A679B" w:rsidRPr="002F721E">
              <w:rPr>
                <w:rFonts w:ascii="Arial" w:hAnsi="Arial" w:cs="Arial"/>
                <w:szCs w:val="20"/>
                <w:lang w:val="uk-UA"/>
              </w:rPr>
              <w:t>ал</w:t>
            </w:r>
            <w:r w:rsidR="006A679B" w:rsidRPr="002F721E">
              <w:rPr>
                <w:rFonts w:ascii="Arial" w:hAnsi="Arial" w:cs="Arial"/>
                <w:szCs w:val="20"/>
                <w:lang w:val="uk-UA"/>
              </w:rPr>
              <w:t>ю</w:t>
            </w:r>
            <w:r w:rsidR="006A679B" w:rsidRPr="002F721E">
              <w:rPr>
                <w:rFonts w:ascii="Arial" w:hAnsi="Arial" w:cs="Arial"/>
                <w:szCs w:val="20"/>
                <w:lang w:val="uk-UA"/>
              </w:rPr>
              <w:t>мінієвий</w:t>
            </w:r>
            <w:r w:rsidRPr="002F721E">
              <w:rPr>
                <w:rFonts w:ascii="Arial" w:hAnsi="Arial" w:cs="Arial"/>
                <w:szCs w:val="20"/>
                <w:lang w:val="uk-UA"/>
              </w:rPr>
              <w:t xml:space="preserve"> комбінат</w:t>
            </w:r>
            <w:r w:rsidR="00FF4B17" w:rsidRPr="002F721E">
              <w:rPr>
                <w:rFonts w:ascii="Arial" w:hAnsi="Arial" w:cs="Arial"/>
                <w:szCs w:val="20"/>
                <w:lang w:val="uk-UA"/>
              </w:rPr>
              <w:t>»</w:t>
            </w:r>
          </w:p>
        </w:tc>
      </w:tr>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r w:rsidRPr="00E73DCF">
              <w:rPr>
                <w:rFonts w:ascii="Arial" w:hAnsi="Arial" w:cs="Arial"/>
                <w:b/>
                <w:szCs w:val="20"/>
                <w:lang w:val="uk-UA"/>
              </w:rPr>
              <w:t>Скорочене найменування</w:t>
            </w:r>
          </w:p>
        </w:tc>
        <w:tc>
          <w:tcPr>
            <w:tcW w:w="6237" w:type="dxa"/>
            <w:vAlign w:val="center"/>
          </w:tcPr>
          <w:p w:rsidR="00FB73B4" w:rsidRPr="002F721E" w:rsidRDefault="00FB73B4" w:rsidP="00E73DCF">
            <w:pPr>
              <w:rPr>
                <w:rFonts w:ascii="Arial" w:hAnsi="Arial" w:cs="Arial"/>
                <w:szCs w:val="20"/>
                <w:lang w:val="uk-UA"/>
              </w:rPr>
            </w:pPr>
            <w:r w:rsidRPr="002F721E">
              <w:rPr>
                <w:rFonts w:ascii="Arial" w:hAnsi="Arial" w:cs="Arial"/>
                <w:szCs w:val="20"/>
                <w:lang w:val="uk-UA"/>
              </w:rPr>
              <w:t xml:space="preserve">ПАТ </w:t>
            </w:r>
            <w:r w:rsidR="00FF4B17" w:rsidRPr="002F721E">
              <w:rPr>
                <w:rFonts w:ascii="Arial" w:hAnsi="Arial" w:cs="Arial"/>
                <w:szCs w:val="20"/>
                <w:lang w:val="uk-UA"/>
              </w:rPr>
              <w:t>«</w:t>
            </w:r>
            <w:r w:rsidR="001E5433" w:rsidRPr="002F721E">
              <w:rPr>
                <w:rFonts w:ascii="Arial" w:hAnsi="Arial" w:cs="Arial"/>
                <w:szCs w:val="20"/>
                <w:lang w:val="uk-UA"/>
              </w:rPr>
              <w:t>ЗАлК</w:t>
            </w:r>
            <w:r w:rsidR="00FF4B17" w:rsidRPr="002F721E">
              <w:rPr>
                <w:rFonts w:ascii="Arial" w:hAnsi="Arial" w:cs="Arial"/>
                <w:szCs w:val="20"/>
                <w:lang w:val="uk-UA"/>
              </w:rPr>
              <w:t>»</w:t>
            </w:r>
          </w:p>
        </w:tc>
      </w:tr>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r w:rsidRPr="00E73DCF">
              <w:rPr>
                <w:rFonts w:ascii="Arial" w:hAnsi="Arial" w:cs="Arial"/>
                <w:b/>
                <w:szCs w:val="20"/>
                <w:lang w:val="uk-UA"/>
              </w:rPr>
              <w:t>Організаційно-правова форма</w:t>
            </w:r>
          </w:p>
        </w:tc>
        <w:tc>
          <w:tcPr>
            <w:tcW w:w="6237" w:type="dxa"/>
            <w:vAlign w:val="center"/>
          </w:tcPr>
          <w:p w:rsidR="00FB73B4" w:rsidRPr="002F721E" w:rsidRDefault="006A679B" w:rsidP="00E73DCF">
            <w:pPr>
              <w:rPr>
                <w:rFonts w:ascii="Arial" w:hAnsi="Arial" w:cs="Arial"/>
                <w:szCs w:val="20"/>
                <w:lang w:val="uk-UA"/>
              </w:rPr>
            </w:pPr>
            <w:r w:rsidRPr="002F721E">
              <w:rPr>
                <w:rFonts w:ascii="Arial" w:hAnsi="Arial" w:cs="Arial"/>
                <w:szCs w:val="20"/>
                <w:lang w:val="uk-UA"/>
              </w:rPr>
              <w:t>Публічне</w:t>
            </w:r>
            <w:r w:rsidR="00FB73B4" w:rsidRPr="002F721E">
              <w:rPr>
                <w:rFonts w:ascii="Arial" w:hAnsi="Arial" w:cs="Arial"/>
                <w:szCs w:val="20"/>
                <w:lang w:val="uk-UA"/>
              </w:rPr>
              <w:t xml:space="preserve"> </w:t>
            </w:r>
            <w:r w:rsidRPr="002F721E">
              <w:rPr>
                <w:rFonts w:ascii="Arial" w:hAnsi="Arial" w:cs="Arial"/>
                <w:szCs w:val="20"/>
                <w:lang w:val="uk-UA"/>
              </w:rPr>
              <w:t>акціонерне</w:t>
            </w:r>
            <w:r w:rsidR="00FB73B4" w:rsidRPr="002F721E">
              <w:rPr>
                <w:rFonts w:ascii="Arial" w:hAnsi="Arial" w:cs="Arial"/>
                <w:szCs w:val="20"/>
                <w:lang w:val="uk-UA"/>
              </w:rPr>
              <w:t xml:space="preserve"> товариство </w:t>
            </w:r>
          </w:p>
        </w:tc>
      </w:tr>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r w:rsidRPr="00E73DCF">
              <w:rPr>
                <w:rFonts w:ascii="Arial" w:hAnsi="Arial" w:cs="Arial"/>
                <w:b/>
                <w:szCs w:val="20"/>
                <w:lang w:val="uk-UA"/>
              </w:rPr>
              <w:t>Код за ЄДРПОУ</w:t>
            </w:r>
          </w:p>
        </w:tc>
        <w:tc>
          <w:tcPr>
            <w:tcW w:w="6237" w:type="dxa"/>
            <w:vAlign w:val="center"/>
          </w:tcPr>
          <w:p w:rsidR="00FB73B4" w:rsidRPr="002F721E" w:rsidRDefault="00FB73B4" w:rsidP="00E73DCF">
            <w:pPr>
              <w:rPr>
                <w:rFonts w:ascii="Arial" w:hAnsi="Arial" w:cs="Arial"/>
                <w:szCs w:val="20"/>
                <w:lang w:val="uk-UA"/>
              </w:rPr>
            </w:pPr>
            <w:r w:rsidRPr="002F721E">
              <w:rPr>
                <w:rFonts w:ascii="Arial" w:hAnsi="Arial" w:cs="Arial"/>
                <w:szCs w:val="20"/>
                <w:lang w:val="uk-UA"/>
              </w:rPr>
              <w:t>00194122</w:t>
            </w:r>
          </w:p>
        </w:tc>
      </w:tr>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r w:rsidRPr="00E73DCF">
              <w:rPr>
                <w:rFonts w:ascii="Arial" w:hAnsi="Arial" w:cs="Arial"/>
                <w:b/>
                <w:szCs w:val="20"/>
                <w:lang w:val="uk-UA"/>
              </w:rPr>
              <w:t>Код території за КОАТУУ</w:t>
            </w:r>
          </w:p>
        </w:tc>
        <w:tc>
          <w:tcPr>
            <w:tcW w:w="6237" w:type="dxa"/>
            <w:vAlign w:val="center"/>
          </w:tcPr>
          <w:p w:rsidR="00FB73B4" w:rsidRPr="002F721E" w:rsidRDefault="00FB73B4" w:rsidP="00E73DCF">
            <w:pPr>
              <w:rPr>
                <w:rFonts w:ascii="Arial" w:hAnsi="Arial" w:cs="Arial"/>
                <w:szCs w:val="20"/>
                <w:lang w:val="uk-UA"/>
              </w:rPr>
            </w:pPr>
            <w:r w:rsidRPr="002F721E">
              <w:rPr>
                <w:rFonts w:ascii="Arial" w:hAnsi="Arial" w:cs="Arial"/>
                <w:szCs w:val="20"/>
                <w:lang w:val="uk-UA"/>
              </w:rPr>
              <w:t>2310137200</w:t>
            </w:r>
          </w:p>
        </w:tc>
      </w:tr>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r w:rsidRPr="00E73DCF">
              <w:rPr>
                <w:rFonts w:ascii="Arial" w:hAnsi="Arial" w:cs="Arial"/>
                <w:b/>
                <w:szCs w:val="20"/>
                <w:lang w:val="uk-UA"/>
              </w:rPr>
              <w:t>Територія (область)</w:t>
            </w:r>
          </w:p>
        </w:tc>
        <w:tc>
          <w:tcPr>
            <w:tcW w:w="6237" w:type="dxa"/>
            <w:vAlign w:val="center"/>
          </w:tcPr>
          <w:p w:rsidR="00FB73B4" w:rsidRPr="002F721E" w:rsidRDefault="00FB73B4" w:rsidP="00E73DCF">
            <w:pPr>
              <w:rPr>
                <w:rFonts w:ascii="Arial" w:hAnsi="Arial" w:cs="Arial"/>
                <w:szCs w:val="20"/>
                <w:lang w:val="uk-UA"/>
              </w:rPr>
            </w:pPr>
            <w:r w:rsidRPr="002F721E">
              <w:rPr>
                <w:rFonts w:ascii="Arial" w:hAnsi="Arial" w:cs="Arial"/>
                <w:szCs w:val="20"/>
                <w:lang w:val="uk-UA"/>
              </w:rPr>
              <w:t>Україна, Запорізька область</w:t>
            </w:r>
          </w:p>
        </w:tc>
      </w:tr>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r w:rsidRPr="00E73DCF">
              <w:rPr>
                <w:rFonts w:ascii="Arial" w:hAnsi="Arial" w:cs="Arial"/>
                <w:b/>
                <w:szCs w:val="20"/>
                <w:lang w:val="uk-UA"/>
              </w:rPr>
              <w:t>Район</w:t>
            </w:r>
          </w:p>
        </w:tc>
        <w:tc>
          <w:tcPr>
            <w:tcW w:w="6237" w:type="dxa"/>
            <w:vAlign w:val="center"/>
          </w:tcPr>
          <w:p w:rsidR="00FB73B4" w:rsidRPr="002F721E" w:rsidRDefault="00B830CE" w:rsidP="00E73DCF">
            <w:pPr>
              <w:rPr>
                <w:rFonts w:ascii="Arial" w:hAnsi="Arial" w:cs="Arial"/>
                <w:szCs w:val="20"/>
                <w:lang w:val="uk-UA"/>
              </w:rPr>
            </w:pPr>
            <w:r w:rsidRPr="002F721E">
              <w:rPr>
                <w:rFonts w:ascii="Arial" w:hAnsi="Arial" w:cs="Arial"/>
                <w:szCs w:val="20"/>
                <w:lang w:val="uk-UA"/>
              </w:rPr>
              <w:t>Орджонiкiдзев</w:t>
            </w:r>
            <w:r w:rsidR="00FB73B4" w:rsidRPr="002F721E">
              <w:rPr>
                <w:rFonts w:ascii="Arial" w:hAnsi="Arial" w:cs="Arial"/>
                <w:szCs w:val="20"/>
                <w:lang w:val="uk-UA"/>
              </w:rPr>
              <w:t>ський р-н</w:t>
            </w:r>
          </w:p>
        </w:tc>
      </w:tr>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r w:rsidRPr="00E73DCF">
              <w:rPr>
                <w:rFonts w:ascii="Arial" w:hAnsi="Arial" w:cs="Arial"/>
                <w:b/>
                <w:szCs w:val="20"/>
                <w:lang w:val="uk-UA"/>
              </w:rPr>
              <w:t>Поштовий індекс</w:t>
            </w:r>
          </w:p>
        </w:tc>
        <w:tc>
          <w:tcPr>
            <w:tcW w:w="6237" w:type="dxa"/>
            <w:vAlign w:val="center"/>
          </w:tcPr>
          <w:p w:rsidR="00FB73B4" w:rsidRPr="002F721E" w:rsidRDefault="00FB73B4" w:rsidP="00E73DCF">
            <w:pPr>
              <w:rPr>
                <w:rFonts w:ascii="Arial" w:hAnsi="Arial" w:cs="Arial"/>
                <w:szCs w:val="20"/>
                <w:lang w:val="uk-UA"/>
              </w:rPr>
            </w:pPr>
            <w:r w:rsidRPr="002F721E">
              <w:rPr>
                <w:rFonts w:ascii="Arial" w:hAnsi="Arial" w:cs="Arial"/>
                <w:szCs w:val="20"/>
                <w:lang w:val="uk-UA"/>
              </w:rPr>
              <w:t>69032</w:t>
            </w:r>
          </w:p>
        </w:tc>
      </w:tr>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r w:rsidRPr="00E73DCF">
              <w:rPr>
                <w:rFonts w:ascii="Arial" w:hAnsi="Arial" w:cs="Arial"/>
                <w:b/>
                <w:szCs w:val="20"/>
                <w:lang w:val="uk-UA"/>
              </w:rPr>
              <w:t>Населений пункт</w:t>
            </w:r>
          </w:p>
        </w:tc>
        <w:tc>
          <w:tcPr>
            <w:tcW w:w="6237" w:type="dxa"/>
            <w:vAlign w:val="center"/>
          </w:tcPr>
          <w:p w:rsidR="00FB73B4" w:rsidRPr="002F721E" w:rsidRDefault="00FB73B4" w:rsidP="00E73DCF">
            <w:pPr>
              <w:rPr>
                <w:rFonts w:ascii="Arial" w:hAnsi="Arial" w:cs="Arial"/>
                <w:szCs w:val="20"/>
                <w:lang w:val="uk-UA"/>
              </w:rPr>
            </w:pPr>
            <w:r w:rsidRPr="002F721E">
              <w:rPr>
                <w:rFonts w:ascii="Arial" w:hAnsi="Arial" w:cs="Arial"/>
                <w:szCs w:val="20"/>
                <w:lang w:val="uk-UA"/>
              </w:rPr>
              <w:t>м. Запоріжжя</w:t>
            </w:r>
          </w:p>
        </w:tc>
      </w:tr>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r w:rsidRPr="00E73DCF">
              <w:rPr>
                <w:rFonts w:ascii="Arial" w:hAnsi="Arial" w:cs="Arial"/>
                <w:b/>
                <w:szCs w:val="20"/>
                <w:lang w:val="uk-UA"/>
              </w:rPr>
              <w:t>Вулиця, будинок</w:t>
            </w:r>
          </w:p>
        </w:tc>
        <w:tc>
          <w:tcPr>
            <w:tcW w:w="6237" w:type="dxa"/>
            <w:vAlign w:val="center"/>
          </w:tcPr>
          <w:p w:rsidR="00FB73B4" w:rsidRPr="002F721E" w:rsidRDefault="00FB73B4" w:rsidP="00E73DCF">
            <w:pPr>
              <w:rPr>
                <w:rFonts w:ascii="Arial" w:hAnsi="Arial" w:cs="Arial"/>
                <w:szCs w:val="20"/>
                <w:lang w:val="uk-UA"/>
              </w:rPr>
            </w:pPr>
            <w:r w:rsidRPr="002F721E">
              <w:rPr>
                <w:rFonts w:ascii="Arial" w:hAnsi="Arial" w:cs="Arial"/>
                <w:szCs w:val="20"/>
                <w:lang w:val="uk-UA"/>
              </w:rPr>
              <w:t>Південне шосе, 15</w:t>
            </w:r>
          </w:p>
        </w:tc>
      </w:tr>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r w:rsidRPr="00E73DCF">
              <w:rPr>
                <w:rFonts w:ascii="Arial" w:hAnsi="Arial" w:cs="Arial"/>
                <w:b/>
                <w:szCs w:val="20"/>
                <w:lang w:val="uk-UA"/>
              </w:rPr>
              <w:t>Міжміський код та телефон</w:t>
            </w:r>
          </w:p>
        </w:tc>
        <w:tc>
          <w:tcPr>
            <w:tcW w:w="6237" w:type="dxa"/>
            <w:vAlign w:val="center"/>
          </w:tcPr>
          <w:p w:rsidR="00FB73B4" w:rsidRPr="002F721E" w:rsidRDefault="00FB73B4" w:rsidP="00E73DCF">
            <w:pPr>
              <w:rPr>
                <w:rFonts w:ascii="Arial" w:hAnsi="Arial" w:cs="Arial"/>
                <w:szCs w:val="20"/>
                <w:lang w:val="uk-UA"/>
              </w:rPr>
            </w:pPr>
            <w:r w:rsidRPr="002F721E">
              <w:rPr>
                <w:rFonts w:ascii="Arial" w:hAnsi="Arial" w:cs="Arial"/>
                <w:szCs w:val="20"/>
                <w:lang w:val="uk-UA"/>
              </w:rPr>
              <w:t>+38 (0612) 212-26-99</w:t>
            </w:r>
          </w:p>
        </w:tc>
      </w:tr>
      <w:tr w:rsidR="00FB73B4" w:rsidRPr="002F721E" w:rsidTr="00E73DCF">
        <w:trPr>
          <w:trHeight w:val="255"/>
          <w:tblHeader/>
        </w:trPr>
        <w:tc>
          <w:tcPr>
            <w:tcW w:w="3402" w:type="dxa"/>
            <w:shd w:val="clear" w:color="FFFF00" w:fill="auto"/>
            <w:vAlign w:val="center"/>
          </w:tcPr>
          <w:p w:rsidR="00FB73B4" w:rsidRPr="00E73DCF" w:rsidRDefault="00FB73B4" w:rsidP="00E73DCF">
            <w:pPr>
              <w:rPr>
                <w:rFonts w:ascii="Arial" w:hAnsi="Arial" w:cs="Arial"/>
                <w:b/>
                <w:szCs w:val="20"/>
                <w:lang w:val="uk-UA"/>
              </w:rPr>
            </w:pPr>
            <w:r w:rsidRPr="00E73DCF">
              <w:rPr>
                <w:rFonts w:ascii="Arial" w:hAnsi="Arial" w:cs="Arial"/>
                <w:b/>
                <w:szCs w:val="20"/>
                <w:lang w:val="uk-UA"/>
              </w:rPr>
              <w:t>Факс</w:t>
            </w:r>
          </w:p>
        </w:tc>
        <w:tc>
          <w:tcPr>
            <w:tcW w:w="6237" w:type="dxa"/>
            <w:vAlign w:val="center"/>
          </w:tcPr>
          <w:p w:rsidR="00FB73B4" w:rsidRPr="002F721E" w:rsidRDefault="00FB73B4" w:rsidP="00E73DCF">
            <w:pPr>
              <w:rPr>
                <w:rFonts w:ascii="Arial" w:hAnsi="Arial" w:cs="Arial"/>
                <w:szCs w:val="20"/>
                <w:lang w:val="uk-UA"/>
              </w:rPr>
            </w:pPr>
            <w:r w:rsidRPr="002F721E">
              <w:rPr>
                <w:rFonts w:ascii="Arial" w:hAnsi="Arial" w:cs="Arial"/>
                <w:szCs w:val="20"/>
                <w:lang w:val="uk-UA"/>
              </w:rPr>
              <w:t>+38 (0612) 212-27-57</w:t>
            </w:r>
          </w:p>
        </w:tc>
      </w:tr>
    </w:tbl>
    <w:p w:rsidR="00C8379F" w:rsidRDefault="003B55DF" w:rsidP="000B2E8E">
      <w:pPr>
        <w:spacing w:before="120" w:after="120"/>
        <w:jc w:val="both"/>
        <w:rPr>
          <w:rFonts w:ascii="Arial" w:hAnsi="Arial" w:cs="Arial"/>
          <w:szCs w:val="20"/>
          <w:lang w:val="uk-UA"/>
        </w:rPr>
      </w:pPr>
      <w:r>
        <w:rPr>
          <w:rFonts w:ascii="Arial" w:hAnsi="Arial" w:cs="Arial"/>
          <w:szCs w:val="20"/>
          <w:lang w:val="uk-UA"/>
        </w:rPr>
        <w:t>Станом на 31 грудня</w:t>
      </w:r>
      <w:r w:rsidR="00C8379F" w:rsidRPr="002F721E">
        <w:rPr>
          <w:rFonts w:ascii="Arial" w:hAnsi="Arial" w:cs="Arial"/>
          <w:szCs w:val="20"/>
          <w:lang w:val="uk-UA"/>
        </w:rPr>
        <w:t xml:space="preserve"> 201</w:t>
      </w:r>
      <w:r w:rsidR="002E3301" w:rsidRPr="002F721E">
        <w:rPr>
          <w:rFonts w:ascii="Arial" w:hAnsi="Arial" w:cs="Arial"/>
          <w:szCs w:val="20"/>
          <w:lang w:val="uk-UA"/>
        </w:rPr>
        <w:t>4</w:t>
      </w:r>
      <w:r w:rsidR="00C8379F" w:rsidRPr="002F721E">
        <w:rPr>
          <w:rFonts w:ascii="Arial" w:hAnsi="Arial" w:cs="Arial"/>
          <w:szCs w:val="20"/>
          <w:lang w:val="uk-UA"/>
        </w:rPr>
        <w:t xml:space="preserve"> року власником Публічного </w:t>
      </w:r>
      <w:r w:rsidR="006A679B" w:rsidRPr="002F721E">
        <w:rPr>
          <w:rFonts w:ascii="Arial" w:hAnsi="Arial" w:cs="Arial"/>
          <w:szCs w:val="20"/>
          <w:lang w:val="uk-UA"/>
        </w:rPr>
        <w:t>акціонерного</w:t>
      </w:r>
      <w:r w:rsidR="00C8379F" w:rsidRPr="002F721E">
        <w:rPr>
          <w:rFonts w:ascii="Arial" w:hAnsi="Arial" w:cs="Arial"/>
          <w:szCs w:val="20"/>
          <w:lang w:val="uk-UA"/>
        </w:rPr>
        <w:t xml:space="preserve"> товариства </w:t>
      </w:r>
      <w:r w:rsidR="00FF4B17" w:rsidRPr="002F721E">
        <w:rPr>
          <w:rFonts w:ascii="Arial" w:hAnsi="Arial" w:cs="Arial"/>
          <w:szCs w:val="20"/>
          <w:lang w:val="uk-UA"/>
        </w:rPr>
        <w:t>«</w:t>
      </w:r>
      <w:r w:rsidR="006A679B" w:rsidRPr="002F721E">
        <w:rPr>
          <w:rFonts w:ascii="Arial" w:hAnsi="Arial" w:cs="Arial"/>
          <w:szCs w:val="20"/>
          <w:lang w:val="uk-UA"/>
        </w:rPr>
        <w:t>Запорізький</w:t>
      </w:r>
      <w:r w:rsidR="00C8379F" w:rsidRPr="002F721E">
        <w:rPr>
          <w:rFonts w:ascii="Arial" w:hAnsi="Arial" w:cs="Arial"/>
          <w:szCs w:val="20"/>
          <w:lang w:val="uk-UA"/>
        </w:rPr>
        <w:t xml:space="preserve"> виробн</w:t>
      </w:r>
      <w:r w:rsidR="00C8379F" w:rsidRPr="002F721E">
        <w:rPr>
          <w:rFonts w:ascii="Arial" w:hAnsi="Arial" w:cs="Arial"/>
          <w:szCs w:val="20"/>
          <w:lang w:val="uk-UA"/>
        </w:rPr>
        <w:t>и</w:t>
      </w:r>
      <w:r w:rsidR="00C8379F" w:rsidRPr="002F721E">
        <w:rPr>
          <w:rFonts w:ascii="Arial" w:hAnsi="Arial" w:cs="Arial"/>
          <w:szCs w:val="20"/>
          <w:lang w:val="uk-UA"/>
        </w:rPr>
        <w:t xml:space="preserve">чий </w:t>
      </w:r>
      <w:r w:rsidR="006A679B" w:rsidRPr="002F721E">
        <w:rPr>
          <w:rFonts w:ascii="Arial" w:hAnsi="Arial" w:cs="Arial"/>
          <w:szCs w:val="20"/>
          <w:lang w:val="uk-UA"/>
        </w:rPr>
        <w:t>алюмінієвий</w:t>
      </w:r>
      <w:r w:rsidR="00C8379F" w:rsidRPr="002F721E">
        <w:rPr>
          <w:rFonts w:ascii="Arial" w:hAnsi="Arial" w:cs="Arial"/>
          <w:szCs w:val="20"/>
          <w:lang w:val="uk-UA"/>
        </w:rPr>
        <w:t xml:space="preserve"> комбінат</w:t>
      </w:r>
      <w:r w:rsidR="00FF4B17" w:rsidRPr="002F721E">
        <w:rPr>
          <w:rFonts w:ascii="Arial" w:hAnsi="Arial" w:cs="Arial"/>
          <w:szCs w:val="20"/>
          <w:lang w:val="uk-UA"/>
        </w:rPr>
        <w:t>»</w:t>
      </w:r>
      <w:r w:rsidR="00C8379F" w:rsidRPr="002F721E">
        <w:rPr>
          <w:rFonts w:ascii="Arial" w:hAnsi="Arial" w:cs="Arial"/>
          <w:szCs w:val="20"/>
          <w:lang w:val="uk-UA"/>
        </w:rPr>
        <w:t xml:space="preserve"> є Velbay Holdings Limited (</w:t>
      </w:r>
      <w:r w:rsidR="006A679B" w:rsidRPr="002F721E">
        <w:rPr>
          <w:rFonts w:ascii="Arial" w:hAnsi="Arial" w:cs="Arial"/>
          <w:szCs w:val="20"/>
          <w:lang w:val="uk-UA"/>
        </w:rPr>
        <w:t>Кіпр</w:t>
      </w:r>
      <w:r w:rsidR="00C8379F" w:rsidRPr="002F721E">
        <w:rPr>
          <w:rFonts w:ascii="Arial" w:hAnsi="Arial" w:cs="Arial"/>
          <w:szCs w:val="20"/>
          <w:lang w:val="uk-UA"/>
        </w:rPr>
        <w:t xml:space="preserve"> д/н 2036 Nikosia Filimona, 12), що входить в Групу РУСАЛ.</w:t>
      </w:r>
      <w:r w:rsidR="00A53067">
        <w:rPr>
          <w:rFonts w:ascii="Arial" w:hAnsi="Arial" w:cs="Arial"/>
          <w:szCs w:val="20"/>
          <w:lang w:val="uk-UA"/>
        </w:rPr>
        <w:t xml:space="preserve"> </w:t>
      </w:r>
      <w:r w:rsidR="00A53067" w:rsidRPr="002F721E">
        <w:rPr>
          <w:rFonts w:ascii="Arial" w:hAnsi="Arial" w:cs="Arial"/>
          <w:szCs w:val="20"/>
          <w:lang w:val="uk-UA"/>
        </w:rPr>
        <w:t>Velbay Holdings Limited</w:t>
      </w:r>
      <w:r>
        <w:rPr>
          <w:rFonts w:ascii="Arial" w:hAnsi="Arial" w:cs="Arial"/>
          <w:szCs w:val="20"/>
          <w:lang w:val="uk-UA"/>
        </w:rPr>
        <w:t xml:space="preserve"> є</w:t>
      </w:r>
      <w:r w:rsidR="00A53067">
        <w:rPr>
          <w:rFonts w:ascii="Arial" w:hAnsi="Arial" w:cs="Arial"/>
          <w:szCs w:val="20"/>
          <w:lang w:val="uk-UA"/>
        </w:rPr>
        <w:t xml:space="preserve"> власником 97,5% акцій, що </w:t>
      </w:r>
      <w:r>
        <w:rPr>
          <w:rFonts w:ascii="Arial" w:hAnsi="Arial" w:cs="Arial"/>
          <w:szCs w:val="20"/>
          <w:lang w:val="uk-UA"/>
        </w:rPr>
        <w:t xml:space="preserve">станом на 31 квітня 2014 року </w:t>
      </w:r>
      <w:r w:rsidR="00A53067">
        <w:rPr>
          <w:rFonts w:ascii="Arial" w:hAnsi="Arial" w:cs="Arial"/>
          <w:szCs w:val="20"/>
          <w:lang w:val="uk-UA"/>
        </w:rPr>
        <w:t>зб</w:t>
      </w:r>
      <w:r w:rsidR="00A53067">
        <w:rPr>
          <w:rFonts w:ascii="Arial" w:hAnsi="Arial" w:cs="Arial"/>
          <w:szCs w:val="20"/>
          <w:lang w:val="uk-UA"/>
        </w:rPr>
        <w:t>е</w:t>
      </w:r>
      <w:r w:rsidR="00A53067">
        <w:rPr>
          <w:rFonts w:ascii="Arial" w:hAnsi="Arial" w:cs="Arial"/>
          <w:szCs w:val="20"/>
          <w:lang w:val="uk-UA"/>
        </w:rPr>
        <w:t>ріга</w:t>
      </w:r>
      <w:r>
        <w:rPr>
          <w:rFonts w:ascii="Arial" w:hAnsi="Arial" w:cs="Arial"/>
          <w:szCs w:val="20"/>
          <w:lang w:val="uk-UA"/>
        </w:rPr>
        <w:t>ли</w:t>
      </w:r>
      <w:r w:rsidR="00A53067">
        <w:rPr>
          <w:rFonts w:ascii="Arial" w:hAnsi="Arial" w:cs="Arial"/>
          <w:szCs w:val="20"/>
          <w:lang w:val="uk-UA"/>
        </w:rPr>
        <w:t xml:space="preserve">сь </w:t>
      </w:r>
      <w:r>
        <w:rPr>
          <w:rFonts w:ascii="Arial" w:hAnsi="Arial" w:cs="Arial"/>
          <w:szCs w:val="20"/>
          <w:lang w:val="uk-UA"/>
        </w:rPr>
        <w:t>у різних зберігачів: 68% – у</w:t>
      </w:r>
      <w:r w:rsidR="005C0244">
        <w:rPr>
          <w:rFonts w:ascii="Arial" w:hAnsi="Arial" w:cs="Arial"/>
          <w:szCs w:val="20"/>
          <w:lang w:val="uk-UA"/>
        </w:rPr>
        <w:t xml:space="preserve"> ПАТ «</w:t>
      </w:r>
      <w:proofErr w:type="spellStart"/>
      <w:r w:rsidR="005C0244">
        <w:rPr>
          <w:rFonts w:ascii="Arial" w:hAnsi="Arial" w:cs="Arial"/>
          <w:szCs w:val="20"/>
          <w:lang w:val="uk-UA"/>
        </w:rPr>
        <w:t>ІНГ</w:t>
      </w:r>
      <w:proofErr w:type="spellEnd"/>
      <w:r w:rsidR="005C0244">
        <w:rPr>
          <w:rFonts w:ascii="Arial" w:hAnsi="Arial" w:cs="Arial"/>
          <w:szCs w:val="20"/>
          <w:lang w:val="uk-UA"/>
        </w:rPr>
        <w:t xml:space="preserve"> Банк Україна</w:t>
      </w:r>
      <w:r>
        <w:rPr>
          <w:rFonts w:ascii="Arial" w:hAnsi="Arial" w:cs="Arial"/>
          <w:szCs w:val="20"/>
          <w:lang w:val="uk-UA"/>
        </w:rPr>
        <w:t>» та 29,5% – у</w:t>
      </w:r>
      <w:r w:rsidR="005C0244">
        <w:rPr>
          <w:rFonts w:ascii="Arial" w:hAnsi="Arial" w:cs="Arial"/>
          <w:szCs w:val="20"/>
          <w:lang w:val="uk-UA"/>
        </w:rPr>
        <w:t xml:space="preserve"> АТ «Сбербанк Росії». </w:t>
      </w:r>
      <w:r>
        <w:rPr>
          <w:rFonts w:ascii="Arial" w:hAnsi="Arial" w:cs="Arial"/>
          <w:szCs w:val="20"/>
          <w:lang w:val="uk-UA"/>
        </w:rPr>
        <w:t>У квітні 2014 року у</w:t>
      </w:r>
      <w:r w:rsidR="005C0244">
        <w:rPr>
          <w:rFonts w:ascii="Arial" w:hAnsi="Arial" w:cs="Arial"/>
          <w:szCs w:val="20"/>
          <w:lang w:val="uk-UA"/>
        </w:rPr>
        <w:t xml:space="preserve"> </w:t>
      </w:r>
      <w:r w:rsidR="005C0244" w:rsidRPr="005C0244">
        <w:rPr>
          <w:rFonts w:ascii="Arial" w:hAnsi="Arial" w:cs="Arial"/>
          <w:szCs w:val="20"/>
          <w:lang w:val="uk-UA"/>
        </w:rPr>
        <w:t>зв’язку</w:t>
      </w:r>
      <w:r w:rsidR="005C0244">
        <w:rPr>
          <w:rFonts w:ascii="Arial" w:hAnsi="Arial" w:cs="Arial"/>
          <w:szCs w:val="20"/>
          <w:lang w:val="uk-UA"/>
        </w:rPr>
        <w:t xml:space="preserve"> з ліквідацією ПАТ «</w:t>
      </w:r>
      <w:proofErr w:type="spellStart"/>
      <w:r w:rsidR="005C0244">
        <w:rPr>
          <w:rFonts w:ascii="Arial" w:hAnsi="Arial" w:cs="Arial"/>
          <w:szCs w:val="20"/>
          <w:lang w:val="uk-UA"/>
        </w:rPr>
        <w:t>ІНГ</w:t>
      </w:r>
      <w:proofErr w:type="spellEnd"/>
      <w:r w:rsidR="005C0244">
        <w:rPr>
          <w:rFonts w:ascii="Arial" w:hAnsi="Arial" w:cs="Arial"/>
          <w:szCs w:val="20"/>
          <w:lang w:val="uk-UA"/>
        </w:rPr>
        <w:t xml:space="preserve"> Банк Україна» акції у розмірі 68% були передані </w:t>
      </w:r>
      <w:r w:rsidR="00DC42FB">
        <w:rPr>
          <w:rFonts w:ascii="Arial" w:hAnsi="Arial" w:cs="Arial"/>
          <w:szCs w:val="20"/>
          <w:lang w:val="uk-UA"/>
        </w:rPr>
        <w:t>на тимч</w:t>
      </w:r>
      <w:r w:rsidR="00DC42FB">
        <w:rPr>
          <w:rFonts w:ascii="Arial" w:hAnsi="Arial" w:cs="Arial"/>
          <w:szCs w:val="20"/>
          <w:lang w:val="uk-UA"/>
        </w:rPr>
        <w:t>а</w:t>
      </w:r>
      <w:r w:rsidR="00DC42FB">
        <w:rPr>
          <w:rFonts w:ascii="Arial" w:hAnsi="Arial" w:cs="Arial"/>
          <w:szCs w:val="20"/>
          <w:lang w:val="uk-UA"/>
        </w:rPr>
        <w:t xml:space="preserve">сове зберігання до Національного Депозитарію України (НДУ). Станом на 31 грудня 2014 року </w:t>
      </w:r>
      <w:r w:rsidR="008A1B3C">
        <w:rPr>
          <w:rFonts w:ascii="Arial" w:hAnsi="Arial" w:cs="Arial"/>
          <w:szCs w:val="20"/>
          <w:lang w:val="uk-UA"/>
        </w:rPr>
        <w:t>Комп</w:t>
      </w:r>
      <w:r w:rsidR="008A1B3C">
        <w:rPr>
          <w:rFonts w:ascii="Arial" w:hAnsi="Arial" w:cs="Arial"/>
          <w:szCs w:val="20"/>
          <w:lang w:val="uk-UA"/>
        </w:rPr>
        <w:t>а</w:t>
      </w:r>
      <w:r w:rsidR="008A1B3C">
        <w:rPr>
          <w:rFonts w:ascii="Arial" w:hAnsi="Arial" w:cs="Arial"/>
          <w:szCs w:val="20"/>
          <w:lang w:val="uk-UA"/>
        </w:rPr>
        <w:t xml:space="preserve">нія </w:t>
      </w:r>
      <w:r w:rsidR="008A1B3C" w:rsidRPr="002F721E">
        <w:rPr>
          <w:rFonts w:ascii="Arial" w:hAnsi="Arial" w:cs="Arial"/>
          <w:szCs w:val="20"/>
          <w:lang w:val="uk-UA"/>
        </w:rPr>
        <w:t>Velbay Holdings Limited</w:t>
      </w:r>
      <w:r w:rsidR="008A1B3C">
        <w:rPr>
          <w:rFonts w:ascii="Arial" w:hAnsi="Arial" w:cs="Arial"/>
          <w:szCs w:val="20"/>
          <w:lang w:val="uk-UA"/>
        </w:rPr>
        <w:t>, як акціонер має намір перевести цінні папери до нового зберігача за оф</w:t>
      </w:r>
      <w:r w:rsidR="008A1B3C">
        <w:rPr>
          <w:rFonts w:ascii="Arial" w:hAnsi="Arial" w:cs="Arial"/>
          <w:szCs w:val="20"/>
          <w:lang w:val="uk-UA"/>
        </w:rPr>
        <w:t>і</w:t>
      </w:r>
      <w:r w:rsidR="008A1B3C">
        <w:rPr>
          <w:rFonts w:ascii="Arial" w:hAnsi="Arial" w:cs="Arial"/>
          <w:szCs w:val="20"/>
          <w:lang w:val="uk-UA"/>
        </w:rPr>
        <w:t xml:space="preserve">ційним регламентом. Проте, </w:t>
      </w:r>
      <w:r w:rsidR="00DC42FB">
        <w:rPr>
          <w:rFonts w:ascii="Arial" w:hAnsi="Arial" w:cs="Arial"/>
          <w:szCs w:val="20"/>
          <w:lang w:val="uk-UA"/>
        </w:rPr>
        <w:t xml:space="preserve">НДУ не </w:t>
      </w:r>
      <w:r w:rsidR="008A1B3C">
        <w:rPr>
          <w:rFonts w:ascii="Arial" w:hAnsi="Arial" w:cs="Arial"/>
          <w:szCs w:val="20"/>
          <w:lang w:val="uk-UA"/>
        </w:rPr>
        <w:t xml:space="preserve">санкціонує дане переведення і не </w:t>
      </w:r>
      <w:r w:rsidR="00DC42FB">
        <w:rPr>
          <w:rFonts w:ascii="Arial" w:hAnsi="Arial" w:cs="Arial"/>
          <w:szCs w:val="20"/>
          <w:lang w:val="uk-UA"/>
        </w:rPr>
        <w:t>в змозі дати офіц</w:t>
      </w:r>
      <w:r w:rsidR="00926F5B">
        <w:rPr>
          <w:rFonts w:ascii="Arial" w:hAnsi="Arial" w:cs="Arial"/>
          <w:szCs w:val="20"/>
          <w:lang w:val="uk-UA"/>
        </w:rPr>
        <w:t>ій</w:t>
      </w:r>
      <w:r w:rsidR="00DC42FB">
        <w:rPr>
          <w:rFonts w:ascii="Arial" w:hAnsi="Arial" w:cs="Arial"/>
          <w:szCs w:val="20"/>
          <w:lang w:val="uk-UA"/>
        </w:rPr>
        <w:t xml:space="preserve">не </w:t>
      </w:r>
      <w:r w:rsidR="008A1B3C">
        <w:rPr>
          <w:rFonts w:ascii="Arial" w:hAnsi="Arial" w:cs="Arial"/>
          <w:szCs w:val="20"/>
          <w:lang w:val="uk-UA"/>
        </w:rPr>
        <w:t>поясне</w:t>
      </w:r>
      <w:r w:rsidR="008A1B3C">
        <w:rPr>
          <w:rFonts w:ascii="Arial" w:hAnsi="Arial" w:cs="Arial"/>
          <w:szCs w:val="20"/>
          <w:lang w:val="uk-UA"/>
        </w:rPr>
        <w:t>н</w:t>
      </w:r>
      <w:r w:rsidR="008A1B3C">
        <w:rPr>
          <w:rFonts w:ascii="Arial" w:hAnsi="Arial" w:cs="Arial"/>
          <w:szCs w:val="20"/>
          <w:lang w:val="uk-UA"/>
        </w:rPr>
        <w:t xml:space="preserve">ня щодо своїх рішень, а також </w:t>
      </w:r>
      <w:r w:rsidR="00DC42FB">
        <w:rPr>
          <w:rFonts w:ascii="Arial" w:hAnsi="Arial" w:cs="Arial"/>
          <w:szCs w:val="20"/>
          <w:lang w:val="uk-UA"/>
        </w:rPr>
        <w:t>підтв</w:t>
      </w:r>
      <w:r w:rsidR="008A1B3C">
        <w:rPr>
          <w:rFonts w:ascii="Arial" w:hAnsi="Arial" w:cs="Arial"/>
          <w:szCs w:val="20"/>
          <w:lang w:val="uk-UA"/>
        </w:rPr>
        <w:t>ердити</w:t>
      </w:r>
      <w:r w:rsidR="00DC42FB">
        <w:rPr>
          <w:rFonts w:ascii="Arial" w:hAnsi="Arial" w:cs="Arial"/>
          <w:szCs w:val="20"/>
          <w:lang w:val="uk-UA"/>
        </w:rPr>
        <w:t xml:space="preserve"> власн</w:t>
      </w:r>
      <w:r w:rsidR="008A1B3C">
        <w:rPr>
          <w:rFonts w:ascii="Arial" w:hAnsi="Arial" w:cs="Arial"/>
          <w:szCs w:val="20"/>
          <w:lang w:val="uk-UA"/>
        </w:rPr>
        <w:t>ість</w:t>
      </w:r>
      <w:r w:rsidR="00DC42FB">
        <w:rPr>
          <w:rFonts w:ascii="Arial" w:hAnsi="Arial" w:cs="Arial"/>
          <w:szCs w:val="20"/>
          <w:lang w:val="uk-UA"/>
        </w:rPr>
        <w:t xml:space="preserve"> </w:t>
      </w:r>
      <w:r w:rsidR="000360F3">
        <w:rPr>
          <w:rFonts w:ascii="Arial" w:hAnsi="Arial" w:cs="Arial"/>
          <w:szCs w:val="20"/>
          <w:lang w:val="uk-UA"/>
        </w:rPr>
        <w:t>пакету акцій у розмірі 68%</w:t>
      </w:r>
      <w:r w:rsidR="008A1B3C">
        <w:rPr>
          <w:rFonts w:ascii="Arial" w:hAnsi="Arial" w:cs="Arial"/>
          <w:szCs w:val="20"/>
          <w:lang w:val="uk-UA"/>
        </w:rPr>
        <w:t xml:space="preserve"> </w:t>
      </w:r>
      <w:r w:rsidR="008A1B3C" w:rsidRPr="002F721E">
        <w:rPr>
          <w:rFonts w:ascii="Arial" w:hAnsi="Arial" w:cs="Arial"/>
          <w:szCs w:val="20"/>
          <w:lang w:val="uk-UA"/>
        </w:rPr>
        <w:t>Velbay Holdings Limited</w:t>
      </w:r>
      <w:r w:rsidR="000360F3">
        <w:rPr>
          <w:rFonts w:ascii="Arial" w:hAnsi="Arial" w:cs="Arial"/>
          <w:szCs w:val="20"/>
          <w:lang w:val="uk-UA"/>
        </w:rPr>
        <w:t>. Таким чином</w:t>
      </w:r>
      <w:r w:rsidR="00140CB4">
        <w:rPr>
          <w:rFonts w:ascii="Arial" w:hAnsi="Arial" w:cs="Arial"/>
          <w:szCs w:val="20"/>
          <w:lang w:val="uk-UA"/>
        </w:rPr>
        <w:t>, акцій Підприємства розподілені наступним чином:</w:t>
      </w:r>
    </w:p>
    <w:tbl>
      <w:tblPr>
        <w:tblW w:w="9638" w:type="dxa"/>
        <w:tblInd w:w="108" w:type="dxa"/>
        <w:tblLayout w:type="fixed"/>
        <w:tblLook w:val="00A0"/>
      </w:tblPr>
      <w:tblGrid>
        <w:gridCol w:w="5726"/>
        <w:gridCol w:w="1984"/>
        <w:gridCol w:w="1928"/>
      </w:tblGrid>
      <w:tr w:rsidR="00140CB4" w:rsidRPr="00140CB4" w:rsidTr="00140CB4">
        <w:trPr>
          <w:trHeight w:val="255"/>
          <w:tblHeader/>
        </w:trPr>
        <w:tc>
          <w:tcPr>
            <w:tcW w:w="5726" w:type="dxa"/>
            <w:vMerge w:val="restart"/>
            <w:vAlign w:val="bottom"/>
          </w:tcPr>
          <w:p w:rsidR="00140CB4" w:rsidRPr="00140CB4" w:rsidRDefault="00140CB4" w:rsidP="00140CB4">
            <w:pPr>
              <w:rPr>
                <w:rFonts w:ascii="Arial" w:hAnsi="Arial" w:cs="Arial"/>
                <w:b/>
                <w:szCs w:val="20"/>
                <w:lang w:val="uk-UA"/>
              </w:rPr>
            </w:pPr>
            <w:r w:rsidRPr="00140CB4">
              <w:rPr>
                <w:rFonts w:ascii="Arial" w:hAnsi="Arial" w:cs="Arial"/>
                <w:b/>
                <w:szCs w:val="20"/>
                <w:lang w:val="uk-UA"/>
              </w:rPr>
              <w:t>Найменування власників</w:t>
            </w:r>
          </w:p>
        </w:tc>
        <w:tc>
          <w:tcPr>
            <w:tcW w:w="3912" w:type="dxa"/>
            <w:gridSpan w:val="2"/>
            <w:vAlign w:val="bottom"/>
          </w:tcPr>
          <w:p w:rsidR="00140CB4" w:rsidRPr="00140CB4" w:rsidRDefault="00140CB4" w:rsidP="00140CB4">
            <w:pPr>
              <w:jc w:val="right"/>
              <w:rPr>
                <w:rFonts w:ascii="Arial" w:hAnsi="Arial" w:cs="Arial"/>
                <w:b/>
                <w:szCs w:val="20"/>
                <w:lang w:val="uk-UA"/>
              </w:rPr>
            </w:pPr>
            <w:r>
              <w:rPr>
                <w:rFonts w:ascii="Arial" w:hAnsi="Arial" w:cs="Arial"/>
                <w:b/>
                <w:szCs w:val="20"/>
                <w:lang w:val="uk-UA"/>
              </w:rPr>
              <w:t>Кількість акцій</w:t>
            </w:r>
            <w:r w:rsidRPr="00140CB4">
              <w:rPr>
                <w:rFonts w:ascii="Arial" w:hAnsi="Arial" w:cs="Arial"/>
                <w:b/>
                <w:szCs w:val="20"/>
                <w:lang w:val="uk-UA"/>
              </w:rPr>
              <w:t xml:space="preserve"> в статутному капіталі </w:t>
            </w:r>
            <w:r>
              <w:rPr>
                <w:rFonts w:ascii="Arial" w:hAnsi="Arial" w:cs="Arial"/>
                <w:b/>
                <w:szCs w:val="20"/>
                <w:lang w:val="uk-UA"/>
              </w:rPr>
              <w:t xml:space="preserve">Підприємства </w:t>
            </w:r>
            <w:r w:rsidRPr="00140CB4">
              <w:rPr>
                <w:rFonts w:ascii="Arial" w:hAnsi="Arial" w:cs="Arial"/>
                <w:b/>
                <w:szCs w:val="20"/>
                <w:lang w:val="uk-UA"/>
              </w:rPr>
              <w:t>(%)</w:t>
            </w:r>
          </w:p>
        </w:tc>
      </w:tr>
      <w:tr w:rsidR="00140CB4" w:rsidRPr="00140CB4" w:rsidTr="00140CB4">
        <w:trPr>
          <w:trHeight w:val="255"/>
          <w:tblHeader/>
        </w:trPr>
        <w:tc>
          <w:tcPr>
            <w:tcW w:w="5726" w:type="dxa"/>
            <w:vMerge/>
            <w:tcBorders>
              <w:bottom w:val="single" w:sz="4" w:space="0" w:color="auto"/>
            </w:tcBorders>
            <w:vAlign w:val="bottom"/>
          </w:tcPr>
          <w:p w:rsidR="00140CB4" w:rsidRPr="00140CB4" w:rsidRDefault="00140CB4" w:rsidP="00140CB4">
            <w:pPr>
              <w:rPr>
                <w:rFonts w:ascii="Arial" w:hAnsi="Arial" w:cs="Arial"/>
                <w:b/>
                <w:szCs w:val="20"/>
                <w:lang w:val="uk-UA"/>
              </w:rPr>
            </w:pPr>
          </w:p>
        </w:tc>
        <w:tc>
          <w:tcPr>
            <w:tcW w:w="1984" w:type="dxa"/>
            <w:tcBorders>
              <w:bottom w:val="single" w:sz="4" w:space="0" w:color="auto"/>
            </w:tcBorders>
            <w:vAlign w:val="bottom"/>
          </w:tcPr>
          <w:p w:rsidR="00140CB4" w:rsidRPr="00140CB4" w:rsidRDefault="00140CB4" w:rsidP="00140CB4">
            <w:pPr>
              <w:jc w:val="right"/>
              <w:rPr>
                <w:rFonts w:ascii="Arial" w:hAnsi="Arial" w:cs="Arial"/>
                <w:b/>
                <w:szCs w:val="20"/>
                <w:lang w:val="uk-UA"/>
              </w:rPr>
            </w:pPr>
            <w:r w:rsidRPr="00140CB4">
              <w:rPr>
                <w:rFonts w:ascii="Arial" w:hAnsi="Arial" w:cs="Arial"/>
                <w:b/>
                <w:szCs w:val="20"/>
                <w:lang w:val="uk-UA"/>
              </w:rPr>
              <w:t>31.12.14</w:t>
            </w:r>
          </w:p>
        </w:tc>
        <w:tc>
          <w:tcPr>
            <w:tcW w:w="1928" w:type="dxa"/>
            <w:tcBorders>
              <w:bottom w:val="single" w:sz="4" w:space="0" w:color="auto"/>
            </w:tcBorders>
            <w:vAlign w:val="bottom"/>
          </w:tcPr>
          <w:p w:rsidR="00140CB4" w:rsidRPr="00140CB4" w:rsidRDefault="00140CB4" w:rsidP="00140CB4">
            <w:pPr>
              <w:jc w:val="right"/>
              <w:rPr>
                <w:rFonts w:ascii="Arial" w:hAnsi="Arial" w:cs="Arial"/>
                <w:b/>
                <w:szCs w:val="20"/>
                <w:lang w:val="uk-UA"/>
              </w:rPr>
            </w:pPr>
            <w:r w:rsidRPr="00140CB4">
              <w:rPr>
                <w:rFonts w:ascii="Arial" w:hAnsi="Arial" w:cs="Arial"/>
                <w:b/>
                <w:szCs w:val="20"/>
                <w:lang w:val="uk-UA"/>
              </w:rPr>
              <w:t>31.12.13</w:t>
            </w:r>
          </w:p>
        </w:tc>
      </w:tr>
      <w:tr w:rsidR="00140CB4" w:rsidRPr="00140CB4" w:rsidTr="00140CB4">
        <w:trPr>
          <w:trHeight w:val="255"/>
        </w:trPr>
        <w:tc>
          <w:tcPr>
            <w:tcW w:w="5726" w:type="dxa"/>
            <w:tcBorders>
              <w:top w:val="single" w:sz="4" w:space="0" w:color="auto"/>
            </w:tcBorders>
            <w:vAlign w:val="bottom"/>
          </w:tcPr>
          <w:p w:rsidR="00140CB4" w:rsidRPr="00140CB4" w:rsidRDefault="00140CB4" w:rsidP="00140CB4">
            <w:pPr>
              <w:rPr>
                <w:rFonts w:ascii="Arial" w:hAnsi="Arial" w:cs="Arial"/>
                <w:szCs w:val="20"/>
                <w:lang w:val="uk-UA"/>
              </w:rPr>
            </w:pPr>
            <w:r w:rsidRPr="002F721E">
              <w:rPr>
                <w:rFonts w:ascii="Arial" w:hAnsi="Arial" w:cs="Arial"/>
                <w:szCs w:val="20"/>
                <w:lang w:val="uk-UA"/>
              </w:rPr>
              <w:t>Velbay Holdings Limited</w:t>
            </w:r>
          </w:p>
        </w:tc>
        <w:tc>
          <w:tcPr>
            <w:tcW w:w="1984" w:type="dxa"/>
            <w:tcBorders>
              <w:top w:val="single" w:sz="4" w:space="0" w:color="auto"/>
            </w:tcBorders>
            <w:vAlign w:val="bottom"/>
          </w:tcPr>
          <w:p w:rsidR="00140CB4" w:rsidRPr="00140CB4" w:rsidRDefault="00140CB4" w:rsidP="00140CB4">
            <w:pPr>
              <w:jc w:val="right"/>
              <w:rPr>
                <w:rFonts w:ascii="Arial" w:hAnsi="Arial" w:cs="Arial"/>
                <w:szCs w:val="20"/>
                <w:lang w:val="uk-UA"/>
              </w:rPr>
            </w:pPr>
            <w:r>
              <w:rPr>
                <w:rFonts w:ascii="Arial" w:hAnsi="Arial" w:cs="Arial"/>
                <w:szCs w:val="20"/>
                <w:lang w:val="uk-UA"/>
              </w:rPr>
              <w:t>29,5</w:t>
            </w:r>
          </w:p>
        </w:tc>
        <w:tc>
          <w:tcPr>
            <w:tcW w:w="1928" w:type="dxa"/>
            <w:tcBorders>
              <w:top w:val="single" w:sz="4" w:space="0" w:color="auto"/>
            </w:tcBorders>
            <w:vAlign w:val="bottom"/>
          </w:tcPr>
          <w:p w:rsidR="00140CB4" w:rsidRPr="00140CB4" w:rsidRDefault="00140CB4" w:rsidP="00140CB4">
            <w:pPr>
              <w:jc w:val="right"/>
              <w:rPr>
                <w:rFonts w:ascii="Arial" w:hAnsi="Arial" w:cs="Arial"/>
                <w:szCs w:val="20"/>
                <w:lang w:val="uk-UA"/>
              </w:rPr>
            </w:pPr>
            <w:r>
              <w:rPr>
                <w:rFonts w:ascii="Arial" w:hAnsi="Arial" w:cs="Arial"/>
                <w:szCs w:val="20"/>
                <w:lang w:val="uk-UA"/>
              </w:rPr>
              <w:t>97,5</w:t>
            </w:r>
          </w:p>
        </w:tc>
      </w:tr>
      <w:tr w:rsidR="00140CB4" w:rsidRPr="00140CB4" w:rsidTr="00140CB4">
        <w:trPr>
          <w:trHeight w:val="255"/>
        </w:trPr>
        <w:tc>
          <w:tcPr>
            <w:tcW w:w="5726" w:type="dxa"/>
            <w:vAlign w:val="bottom"/>
          </w:tcPr>
          <w:p w:rsidR="00140CB4" w:rsidRDefault="00140CB4" w:rsidP="00140CB4">
            <w:pPr>
              <w:rPr>
                <w:rFonts w:ascii="Arial" w:hAnsi="Arial" w:cs="Arial"/>
                <w:lang w:val="uk-UA"/>
              </w:rPr>
            </w:pPr>
            <w:r>
              <w:rPr>
                <w:rFonts w:ascii="Arial" w:hAnsi="Arial" w:cs="Arial"/>
                <w:lang w:val="uk-UA"/>
              </w:rPr>
              <w:t>Акції на тимчасовому зберіганні у НДУ</w:t>
            </w:r>
          </w:p>
        </w:tc>
        <w:tc>
          <w:tcPr>
            <w:tcW w:w="1984" w:type="dxa"/>
            <w:vAlign w:val="bottom"/>
          </w:tcPr>
          <w:p w:rsidR="00140CB4" w:rsidRDefault="00140CB4" w:rsidP="007F4479">
            <w:pPr>
              <w:jc w:val="right"/>
              <w:rPr>
                <w:rFonts w:ascii="Arial" w:hAnsi="Arial" w:cs="Arial"/>
                <w:szCs w:val="20"/>
                <w:lang w:val="uk-UA"/>
              </w:rPr>
            </w:pPr>
            <w:r>
              <w:rPr>
                <w:rFonts w:ascii="Arial" w:hAnsi="Arial" w:cs="Arial"/>
                <w:szCs w:val="20"/>
                <w:lang w:val="uk-UA"/>
              </w:rPr>
              <w:t>68</w:t>
            </w:r>
            <w:r w:rsidR="00B54B19">
              <w:rPr>
                <w:rFonts w:ascii="Arial" w:hAnsi="Arial" w:cs="Arial"/>
                <w:szCs w:val="20"/>
                <w:lang w:val="uk-UA"/>
              </w:rPr>
              <w:t>,0</w:t>
            </w:r>
          </w:p>
        </w:tc>
        <w:tc>
          <w:tcPr>
            <w:tcW w:w="1928" w:type="dxa"/>
            <w:vAlign w:val="bottom"/>
          </w:tcPr>
          <w:p w:rsidR="00140CB4" w:rsidRDefault="00B54B19" w:rsidP="00140CB4">
            <w:pPr>
              <w:jc w:val="right"/>
              <w:rPr>
                <w:rFonts w:ascii="Arial" w:hAnsi="Arial" w:cs="Arial"/>
                <w:szCs w:val="20"/>
                <w:lang w:val="uk-UA"/>
              </w:rPr>
            </w:pPr>
            <w:r>
              <w:rPr>
                <w:rFonts w:ascii="Arial" w:hAnsi="Arial" w:cs="Arial"/>
                <w:szCs w:val="20"/>
                <w:lang w:val="uk-UA"/>
              </w:rPr>
              <w:t>-</w:t>
            </w:r>
          </w:p>
        </w:tc>
      </w:tr>
      <w:tr w:rsidR="00140CB4" w:rsidRPr="00140CB4" w:rsidTr="00140CB4">
        <w:trPr>
          <w:trHeight w:val="255"/>
        </w:trPr>
        <w:tc>
          <w:tcPr>
            <w:tcW w:w="5726" w:type="dxa"/>
            <w:vAlign w:val="bottom"/>
          </w:tcPr>
          <w:p w:rsidR="00140CB4" w:rsidRPr="00140CB4" w:rsidRDefault="00140CB4" w:rsidP="00140CB4">
            <w:pPr>
              <w:rPr>
                <w:rFonts w:ascii="Arial" w:hAnsi="Arial" w:cs="Arial"/>
                <w:lang w:val="uk-UA"/>
              </w:rPr>
            </w:pPr>
            <w:r>
              <w:rPr>
                <w:rFonts w:ascii="Arial" w:hAnsi="Arial" w:cs="Arial"/>
                <w:lang w:val="uk-UA"/>
              </w:rPr>
              <w:t>Інші юридичні особи</w:t>
            </w:r>
          </w:p>
        </w:tc>
        <w:tc>
          <w:tcPr>
            <w:tcW w:w="1984" w:type="dxa"/>
            <w:vAlign w:val="bottom"/>
          </w:tcPr>
          <w:p w:rsidR="00140CB4" w:rsidRPr="00140CB4" w:rsidRDefault="00140CB4" w:rsidP="007F4479">
            <w:pPr>
              <w:jc w:val="right"/>
              <w:rPr>
                <w:rFonts w:ascii="Arial" w:hAnsi="Arial" w:cs="Arial"/>
                <w:szCs w:val="20"/>
                <w:lang w:val="uk-UA"/>
              </w:rPr>
            </w:pPr>
            <w:r>
              <w:rPr>
                <w:rFonts w:ascii="Arial" w:hAnsi="Arial" w:cs="Arial"/>
                <w:szCs w:val="20"/>
                <w:lang w:val="uk-UA"/>
              </w:rPr>
              <w:t>1,2</w:t>
            </w:r>
          </w:p>
        </w:tc>
        <w:tc>
          <w:tcPr>
            <w:tcW w:w="1928" w:type="dxa"/>
            <w:vAlign w:val="bottom"/>
          </w:tcPr>
          <w:p w:rsidR="00140CB4" w:rsidRPr="00140CB4" w:rsidRDefault="00140CB4" w:rsidP="00140CB4">
            <w:pPr>
              <w:jc w:val="right"/>
              <w:rPr>
                <w:rFonts w:ascii="Arial" w:hAnsi="Arial" w:cs="Arial"/>
                <w:szCs w:val="20"/>
                <w:lang w:val="uk-UA"/>
              </w:rPr>
            </w:pPr>
            <w:r>
              <w:rPr>
                <w:rFonts w:ascii="Arial" w:hAnsi="Arial" w:cs="Arial"/>
                <w:szCs w:val="20"/>
                <w:lang w:val="uk-UA"/>
              </w:rPr>
              <w:t>1,2</w:t>
            </w:r>
          </w:p>
        </w:tc>
      </w:tr>
      <w:tr w:rsidR="00140CB4" w:rsidRPr="00140CB4" w:rsidTr="00140CB4">
        <w:trPr>
          <w:trHeight w:val="255"/>
        </w:trPr>
        <w:tc>
          <w:tcPr>
            <w:tcW w:w="5726" w:type="dxa"/>
            <w:tcBorders>
              <w:bottom w:val="single" w:sz="4" w:space="0" w:color="auto"/>
            </w:tcBorders>
            <w:vAlign w:val="bottom"/>
          </w:tcPr>
          <w:p w:rsidR="00140CB4" w:rsidRPr="00140CB4" w:rsidRDefault="00140CB4" w:rsidP="00140CB4">
            <w:pPr>
              <w:rPr>
                <w:rFonts w:ascii="Arial" w:hAnsi="Arial" w:cs="Arial"/>
                <w:szCs w:val="20"/>
                <w:lang w:val="uk-UA"/>
              </w:rPr>
            </w:pPr>
            <w:r>
              <w:rPr>
                <w:rFonts w:ascii="Arial" w:hAnsi="Arial" w:cs="Arial"/>
                <w:szCs w:val="20"/>
                <w:lang w:val="uk-UA"/>
              </w:rPr>
              <w:t>Фізичні особи</w:t>
            </w:r>
          </w:p>
        </w:tc>
        <w:tc>
          <w:tcPr>
            <w:tcW w:w="1984" w:type="dxa"/>
            <w:tcBorders>
              <w:bottom w:val="single" w:sz="4" w:space="0" w:color="auto"/>
            </w:tcBorders>
            <w:vAlign w:val="bottom"/>
          </w:tcPr>
          <w:p w:rsidR="00140CB4" w:rsidRPr="00140CB4" w:rsidRDefault="00140CB4" w:rsidP="007F4479">
            <w:pPr>
              <w:jc w:val="right"/>
              <w:rPr>
                <w:rFonts w:ascii="Arial" w:hAnsi="Arial" w:cs="Arial"/>
                <w:szCs w:val="20"/>
                <w:lang w:val="uk-UA"/>
              </w:rPr>
            </w:pPr>
            <w:r>
              <w:rPr>
                <w:rFonts w:ascii="Arial" w:hAnsi="Arial" w:cs="Arial"/>
                <w:szCs w:val="20"/>
                <w:lang w:val="uk-UA"/>
              </w:rPr>
              <w:t>1,3</w:t>
            </w:r>
          </w:p>
        </w:tc>
        <w:tc>
          <w:tcPr>
            <w:tcW w:w="1928" w:type="dxa"/>
            <w:tcBorders>
              <w:bottom w:val="single" w:sz="4" w:space="0" w:color="auto"/>
            </w:tcBorders>
            <w:vAlign w:val="bottom"/>
          </w:tcPr>
          <w:p w:rsidR="00140CB4" w:rsidRPr="00140CB4" w:rsidRDefault="00140CB4" w:rsidP="00140CB4">
            <w:pPr>
              <w:jc w:val="right"/>
              <w:rPr>
                <w:rFonts w:ascii="Arial" w:hAnsi="Arial" w:cs="Arial"/>
                <w:szCs w:val="20"/>
                <w:lang w:val="uk-UA"/>
              </w:rPr>
            </w:pPr>
            <w:r>
              <w:rPr>
                <w:rFonts w:ascii="Arial" w:hAnsi="Arial" w:cs="Arial"/>
                <w:szCs w:val="20"/>
                <w:lang w:val="uk-UA"/>
              </w:rPr>
              <w:t>1,3</w:t>
            </w:r>
          </w:p>
        </w:tc>
      </w:tr>
      <w:tr w:rsidR="00140CB4" w:rsidRPr="00140CB4" w:rsidTr="00140CB4">
        <w:trPr>
          <w:trHeight w:val="255"/>
        </w:trPr>
        <w:tc>
          <w:tcPr>
            <w:tcW w:w="5726" w:type="dxa"/>
            <w:tcBorders>
              <w:top w:val="single" w:sz="4" w:space="0" w:color="auto"/>
            </w:tcBorders>
            <w:vAlign w:val="bottom"/>
          </w:tcPr>
          <w:p w:rsidR="00140CB4" w:rsidRPr="00140CB4" w:rsidRDefault="00140CB4" w:rsidP="00140CB4">
            <w:pPr>
              <w:rPr>
                <w:rFonts w:ascii="Arial" w:hAnsi="Arial" w:cs="Arial"/>
                <w:b/>
                <w:szCs w:val="20"/>
                <w:lang w:val="uk-UA"/>
              </w:rPr>
            </w:pPr>
            <w:r w:rsidRPr="00140CB4">
              <w:rPr>
                <w:rFonts w:ascii="Arial" w:hAnsi="Arial" w:cs="Arial"/>
                <w:b/>
                <w:szCs w:val="20"/>
                <w:lang w:val="uk-UA"/>
              </w:rPr>
              <w:t>Разом:</w:t>
            </w:r>
          </w:p>
        </w:tc>
        <w:tc>
          <w:tcPr>
            <w:tcW w:w="1984" w:type="dxa"/>
            <w:tcBorders>
              <w:top w:val="single" w:sz="4" w:space="0" w:color="auto"/>
            </w:tcBorders>
            <w:vAlign w:val="bottom"/>
          </w:tcPr>
          <w:p w:rsidR="00140CB4" w:rsidRPr="00140CB4" w:rsidRDefault="00B54B19" w:rsidP="00140CB4">
            <w:pPr>
              <w:jc w:val="right"/>
              <w:rPr>
                <w:rFonts w:ascii="Arial" w:hAnsi="Arial" w:cs="Arial"/>
                <w:b/>
                <w:szCs w:val="20"/>
                <w:lang w:val="uk-UA"/>
              </w:rPr>
            </w:pPr>
            <w:r>
              <w:rPr>
                <w:rFonts w:ascii="Arial" w:hAnsi="Arial" w:cs="Arial"/>
                <w:b/>
                <w:szCs w:val="20"/>
                <w:lang w:val="uk-UA"/>
              </w:rPr>
              <w:t>100</w:t>
            </w:r>
          </w:p>
        </w:tc>
        <w:tc>
          <w:tcPr>
            <w:tcW w:w="1928" w:type="dxa"/>
            <w:tcBorders>
              <w:top w:val="single" w:sz="4" w:space="0" w:color="auto"/>
            </w:tcBorders>
            <w:vAlign w:val="bottom"/>
          </w:tcPr>
          <w:p w:rsidR="00140CB4" w:rsidRPr="00140CB4" w:rsidRDefault="00140CB4" w:rsidP="00140CB4">
            <w:pPr>
              <w:jc w:val="right"/>
              <w:rPr>
                <w:rFonts w:ascii="Arial" w:hAnsi="Arial" w:cs="Arial"/>
                <w:b/>
                <w:szCs w:val="20"/>
                <w:lang w:val="uk-UA"/>
              </w:rPr>
            </w:pPr>
            <w:r>
              <w:rPr>
                <w:rFonts w:ascii="Arial" w:hAnsi="Arial" w:cs="Arial"/>
                <w:b/>
                <w:szCs w:val="20"/>
                <w:lang w:val="uk-UA"/>
              </w:rPr>
              <w:t>100</w:t>
            </w:r>
          </w:p>
        </w:tc>
      </w:tr>
    </w:tbl>
    <w:p w:rsidR="00FB73B4" w:rsidRPr="002F721E" w:rsidRDefault="00FB73B4" w:rsidP="00140CB4">
      <w:pPr>
        <w:spacing w:before="120"/>
        <w:jc w:val="both"/>
        <w:rPr>
          <w:rFonts w:ascii="Arial" w:hAnsi="Arial" w:cs="Arial"/>
          <w:szCs w:val="20"/>
          <w:lang w:val="uk-UA"/>
        </w:rPr>
      </w:pPr>
      <w:r w:rsidRPr="002F721E">
        <w:rPr>
          <w:rFonts w:ascii="Arial" w:hAnsi="Arial" w:cs="Arial"/>
          <w:szCs w:val="20"/>
          <w:lang w:val="uk-UA"/>
        </w:rPr>
        <w:t>Товариство взяте на облік у Державній податковій інспекції м. Запоріжжя 01.10.1997 року за №137.</w:t>
      </w:r>
    </w:p>
    <w:p w:rsidR="00FB73B4" w:rsidRPr="002F721E" w:rsidRDefault="00FB73B4" w:rsidP="00600AB5">
      <w:pPr>
        <w:spacing w:before="120"/>
        <w:jc w:val="both"/>
        <w:rPr>
          <w:rFonts w:ascii="Arial" w:hAnsi="Arial" w:cs="Arial"/>
          <w:szCs w:val="20"/>
          <w:lang w:val="uk-UA"/>
        </w:rPr>
      </w:pPr>
      <w:r w:rsidRPr="002F721E">
        <w:rPr>
          <w:rFonts w:ascii="Arial" w:hAnsi="Arial" w:cs="Arial"/>
          <w:szCs w:val="20"/>
          <w:lang w:val="uk-UA"/>
        </w:rPr>
        <w:t>Товариство є:</w:t>
      </w:r>
    </w:p>
    <w:p w:rsidR="00FB73B4" w:rsidRPr="00B6695C" w:rsidRDefault="00FB73B4" w:rsidP="00B6695C">
      <w:pPr>
        <w:pStyle w:val="af3"/>
        <w:numPr>
          <w:ilvl w:val="0"/>
          <w:numId w:val="46"/>
        </w:numPr>
        <w:tabs>
          <w:tab w:val="left" w:pos="284"/>
        </w:tabs>
        <w:spacing w:after="0" w:line="240" w:lineRule="auto"/>
        <w:ind w:left="0" w:firstLine="0"/>
        <w:jc w:val="both"/>
        <w:rPr>
          <w:rFonts w:ascii="Arial" w:hAnsi="Arial" w:cs="Arial"/>
          <w:szCs w:val="20"/>
          <w:lang w:val="uk-UA"/>
        </w:rPr>
      </w:pPr>
      <w:r w:rsidRPr="00B6695C">
        <w:rPr>
          <w:rFonts w:ascii="Arial" w:hAnsi="Arial" w:cs="Arial"/>
          <w:szCs w:val="20"/>
          <w:lang w:val="uk-UA"/>
        </w:rPr>
        <w:t>платником податку на прибуток підприємств на загальних підставах за ставкою, передбаченою</w:t>
      </w:r>
      <w:r w:rsidR="00A9574D" w:rsidRPr="00B6695C">
        <w:rPr>
          <w:rFonts w:ascii="Arial" w:hAnsi="Arial" w:cs="Arial"/>
          <w:szCs w:val="20"/>
          <w:lang w:val="uk-UA"/>
        </w:rPr>
        <w:t xml:space="preserve"> п.10.1. ст.10. Закону України «</w:t>
      </w:r>
      <w:r w:rsidRPr="00B6695C">
        <w:rPr>
          <w:rFonts w:ascii="Arial" w:hAnsi="Arial" w:cs="Arial"/>
          <w:szCs w:val="20"/>
          <w:lang w:val="uk-UA"/>
        </w:rPr>
        <w:t>Про оподаткування прибутку підприємств</w:t>
      </w:r>
      <w:r w:rsidR="00A9574D" w:rsidRPr="00B6695C">
        <w:rPr>
          <w:rFonts w:ascii="Arial" w:hAnsi="Arial" w:cs="Arial"/>
          <w:szCs w:val="20"/>
          <w:lang w:val="uk-UA"/>
        </w:rPr>
        <w:t>»</w:t>
      </w:r>
      <w:r w:rsidRPr="00B6695C">
        <w:rPr>
          <w:rFonts w:ascii="Arial" w:hAnsi="Arial" w:cs="Arial"/>
          <w:szCs w:val="20"/>
          <w:lang w:val="uk-UA"/>
        </w:rPr>
        <w:t xml:space="preserve"> (в редакції Закону України № </w:t>
      </w:r>
      <w:r w:rsidRPr="00B6695C">
        <w:rPr>
          <w:rFonts w:ascii="Arial" w:hAnsi="Arial" w:cs="Arial"/>
          <w:szCs w:val="20"/>
          <w:lang w:val="uk-UA"/>
        </w:rPr>
        <w:lastRenderedPageBreak/>
        <w:t>283/97-ВР від 22.05</w:t>
      </w:r>
      <w:r w:rsidR="005C0244">
        <w:rPr>
          <w:rFonts w:ascii="Arial" w:hAnsi="Arial" w:cs="Arial"/>
          <w:szCs w:val="20"/>
          <w:lang w:val="uk-UA"/>
        </w:rPr>
        <w:t>.1997 року) а з 01.04.2011 р. –</w:t>
      </w:r>
      <w:r w:rsidR="00D61309">
        <w:rPr>
          <w:rFonts w:ascii="Arial" w:hAnsi="Arial" w:cs="Arial"/>
          <w:szCs w:val="20"/>
          <w:lang w:val="uk-UA"/>
        </w:rPr>
        <w:t xml:space="preserve"> </w:t>
      </w:r>
      <w:r w:rsidRPr="00B6695C">
        <w:rPr>
          <w:rFonts w:ascii="Arial" w:hAnsi="Arial" w:cs="Arial"/>
          <w:szCs w:val="20"/>
          <w:lang w:val="uk-UA"/>
        </w:rPr>
        <w:t xml:space="preserve">згідно вимог Розділу ІІІ </w:t>
      </w:r>
      <w:r w:rsidR="00FF4B17" w:rsidRPr="00B6695C">
        <w:rPr>
          <w:rFonts w:ascii="Arial" w:hAnsi="Arial" w:cs="Arial"/>
          <w:szCs w:val="20"/>
          <w:lang w:val="uk-UA"/>
        </w:rPr>
        <w:t>«</w:t>
      </w:r>
      <w:r w:rsidRPr="00B6695C">
        <w:rPr>
          <w:rFonts w:ascii="Arial" w:hAnsi="Arial" w:cs="Arial"/>
          <w:szCs w:val="20"/>
          <w:lang w:val="uk-UA"/>
        </w:rPr>
        <w:t>Податок на прибуток під</w:t>
      </w:r>
      <w:r w:rsidRPr="00B6695C">
        <w:rPr>
          <w:rFonts w:ascii="Arial" w:hAnsi="Arial" w:cs="Arial"/>
          <w:szCs w:val="20"/>
          <w:lang w:val="uk-UA"/>
        </w:rPr>
        <w:t>п</w:t>
      </w:r>
      <w:r w:rsidRPr="00B6695C">
        <w:rPr>
          <w:rFonts w:ascii="Arial" w:hAnsi="Arial" w:cs="Arial"/>
          <w:szCs w:val="20"/>
          <w:lang w:val="uk-UA"/>
        </w:rPr>
        <w:t>риємств</w:t>
      </w:r>
      <w:r w:rsidR="00FF4B17" w:rsidRPr="00B6695C">
        <w:rPr>
          <w:rFonts w:ascii="Arial" w:hAnsi="Arial" w:cs="Arial"/>
          <w:szCs w:val="20"/>
          <w:lang w:val="uk-UA"/>
        </w:rPr>
        <w:t>»</w:t>
      </w:r>
      <w:r w:rsidRPr="00B6695C">
        <w:rPr>
          <w:rFonts w:ascii="Arial" w:hAnsi="Arial" w:cs="Arial"/>
          <w:szCs w:val="20"/>
          <w:lang w:val="uk-UA"/>
        </w:rPr>
        <w:t xml:space="preserve"> Податкового Кодексу України.</w:t>
      </w:r>
    </w:p>
    <w:p w:rsidR="003274A8" w:rsidRPr="002F721E" w:rsidRDefault="00FB73B4" w:rsidP="00B6695C">
      <w:pPr>
        <w:pStyle w:val="af3"/>
        <w:numPr>
          <w:ilvl w:val="0"/>
          <w:numId w:val="46"/>
        </w:numPr>
        <w:tabs>
          <w:tab w:val="left" w:pos="284"/>
        </w:tabs>
        <w:spacing w:after="0" w:line="240" w:lineRule="auto"/>
        <w:ind w:left="0" w:firstLine="0"/>
        <w:jc w:val="both"/>
        <w:rPr>
          <w:rFonts w:ascii="Arial" w:hAnsi="Arial" w:cs="Arial"/>
          <w:szCs w:val="20"/>
          <w:lang w:val="uk-UA"/>
        </w:rPr>
      </w:pPr>
      <w:r w:rsidRPr="002F721E">
        <w:rPr>
          <w:rFonts w:ascii="Arial" w:hAnsi="Arial" w:cs="Arial"/>
          <w:szCs w:val="20"/>
          <w:lang w:val="uk-UA"/>
        </w:rPr>
        <w:t>платником податку на додану вартість (індивідуальний податковий номер 001941208245, свідоцтво про реєстрацію платника податку на додану вартість № 11045348, видане 18.03.02 року Державною податковою інспекцією по роботі з великими платник</w:t>
      </w:r>
      <w:r w:rsidR="00D3059C" w:rsidRPr="002F721E">
        <w:rPr>
          <w:rFonts w:ascii="Arial" w:hAnsi="Arial" w:cs="Arial"/>
          <w:szCs w:val="20"/>
          <w:lang w:val="uk-UA"/>
        </w:rPr>
        <w:t xml:space="preserve">ами податків в м. Запоріжжя), </w:t>
      </w:r>
      <w:r w:rsidRPr="002F721E">
        <w:rPr>
          <w:rFonts w:ascii="Arial" w:hAnsi="Arial" w:cs="Arial"/>
          <w:szCs w:val="20"/>
          <w:lang w:val="uk-UA"/>
        </w:rPr>
        <w:t xml:space="preserve">з 01.04.2011 р. </w:t>
      </w:r>
      <w:r w:rsidR="009A289B" w:rsidRPr="002F721E">
        <w:rPr>
          <w:rFonts w:ascii="Arial" w:hAnsi="Arial" w:cs="Arial"/>
          <w:szCs w:val="20"/>
          <w:lang w:val="uk-UA"/>
        </w:rPr>
        <w:t>–</w:t>
      </w:r>
      <w:r w:rsidRPr="002F721E">
        <w:rPr>
          <w:rFonts w:ascii="Arial" w:hAnsi="Arial" w:cs="Arial"/>
          <w:szCs w:val="20"/>
          <w:lang w:val="uk-UA"/>
        </w:rPr>
        <w:t xml:space="preserve"> згідно вимог Розділу V </w:t>
      </w:r>
      <w:r w:rsidR="00FF4B17" w:rsidRPr="002F721E">
        <w:rPr>
          <w:rFonts w:ascii="Arial" w:hAnsi="Arial" w:cs="Arial"/>
          <w:szCs w:val="20"/>
          <w:lang w:val="uk-UA"/>
        </w:rPr>
        <w:t>«</w:t>
      </w:r>
      <w:r w:rsidRPr="002F721E">
        <w:rPr>
          <w:rFonts w:ascii="Arial" w:hAnsi="Arial" w:cs="Arial"/>
          <w:szCs w:val="20"/>
          <w:lang w:val="uk-UA"/>
        </w:rPr>
        <w:t>Податок на додану вартість</w:t>
      </w:r>
      <w:r w:rsidR="00FF4B17" w:rsidRPr="002F721E">
        <w:rPr>
          <w:rFonts w:ascii="Arial" w:hAnsi="Arial" w:cs="Arial"/>
          <w:szCs w:val="20"/>
          <w:lang w:val="uk-UA"/>
        </w:rPr>
        <w:t>»</w:t>
      </w:r>
      <w:r w:rsidR="00D3059C" w:rsidRPr="002F721E">
        <w:rPr>
          <w:rFonts w:ascii="Arial" w:hAnsi="Arial" w:cs="Arial"/>
          <w:szCs w:val="20"/>
          <w:lang w:val="uk-UA"/>
        </w:rPr>
        <w:t xml:space="preserve"> Податкового Кодексу України, а з</w:t>
      </w:r>
      <w:r w:rsidR="00096E9B" w:rsidRPr="002F721E">
        <w:rPr>
          <w:rFonts w:ascii="Arial" w:hAnsi="Arial" w:cs="Arial"/>
          <w:szCs w:val="20"/>
          <w:lang w:val="uk-UA"/>
        </w:rPr>
        <w:t xml:space="preserve"> 16.01.</w:t>
      </w:r>
      <w:r w:rsidR="00D3059C" w:rsidRPr="002F721E">
        <w:rPr>
          <w:rFonts w:ascii="Arial" w:hAnsi="Arial" w:cs="Arial"/>
          <w:szCs w:val="20"/>
          <w:lang w:val="uk-UA"/>
        </w:rPr>
        <w:t>2013р. – згідно свідоцтва про реєстрацію платника податку на додану вартість № 2001019255, видане Держа</w:t>
      </w:r>
      <w:r w:rsidR="00D3059C" w:rsidRPr="002F721E">
        <w:rPr>
          <w:rFonts w:ascii="Arial" w:hAnsi="Arial" w:cs="Arial"/>
          <w:szCs w:val="20"/>
          <w:lang w:val="uk-UA"/>
        </w:rPr>
        <w:t>в</w:t>
      </w:r>
      <w:r w:rsidR="00D3059C" w:rsidRPr="002F721E">
        <w:rPr>
          <w:rFonts w:ascii="Arial" w:hAnsi="Arial" w:cs="Arial"/>
          <w:szCs w:val="20"/>
          <w:lang w:val="uk-UA"/>
        </w:rPr>
        <w:t>ною податковою інспекцією в Орджонікідзевському районі м. Запоріжжя.</w:t>
      </w:r>
      <w:bookmarkEnd w:id="9"/>
    </w:p>
    <w:p w:rsidR="00564CFA" w:rsidRPr="00B6695C" w:rsidRDefault="00B6695C" w:rsidP="00B6695C">
      <w:pPr>
        <w:spacing w:before="480" w:after="240"/>
        <w:rPr>
          <w:rFonts w:ascii="Arial" w:hAnsi="Arial" w:cs="Arial"/>
          <w:b/>
          <w:color w:val="C00000"/>
          <w:szCs w:val="20"/>
          <w:lang w:val="uk-UA"/>
        </w:rPr>
      </w:pPr>
      <w:r w:rsidRPr="00B6695C">
        <w:rPr>
          <w:rFonts w:ascii="Arial" w:hAnsi="Arial" w:cs="Arial"/>
          <w:b/>
          <w:color w:val="C00000"/>
          <w:szCs w:val="20"/>
          <w:lang w:val="uk-UA"/>
        </w:rPr>
        <w:t>2. ЗДАТНІСТЬ ПІДПРИЄМСТВА ПРОДОВЖУВАТИ Д</w:t>
      </w:r>
      <w:r>
        <w:rPr>
          <w:rFonts w:ascii="Arial" w:hAnsi="Arial" w:cs="Arial"/>
          <w:b/>
          <w:color w:val="C00000"/>
          <w:szCs w:val="20"/>
          <w:lang w:val="uk-UA"/>
        </w:rPr>
        <w:t>І</w:t>
      </w:r>
      <w:r w:rsidRPr="00B6695C">
        <w:rPr>
          <w:rFonts w:ascii="Arial" w:hAnsi="Arial" w:cs="Arial"/>
          <w:b/>
          <w:color w:val="C00000"/>
          <w:szCs w:val="20"/>
          <w:lang w:val="uk-UA"/>
        </w:rPr>
        <w:t>ЯЛЬНІСТЬ НА БЕЗПЕРЕРВНІЙ ОСНОВІ</w:t>
      </w:r>
    </w:p>
    <w:p w:rsidR="00564CFA" w:rsidRPr="002F721E" w:rsidRDefault="00564CFA" w:rsidP="00B54B19">
      <w:pPr>
        <w:spacing w:before="120" w:after="120"/>
        <w:jc w:val="both"/>
        <w:rPr>
          <w:rFonts w:ascii="Arial" w:hAnsi="Arial" w:cs="Arial"/>
          <w:szCs w:val="20"/>
          <w:lang w:val="uk-UA"/>
        </w:rPr>
      </w:pPr>
      <w:r w:rsidRPr="002F721E">
        <w:rPr>
          <w:rFonts w:ascii="Arial" w:hAnsi="Arial" w:cs="Arial"/>
          <w:szCs w:val="20"/>
          <w:lang w:val="uk-UA"/>
        </w:rPr>
        <w:t>За рік, що закінчився 31 грудня 201</w:t>
      </w:r>
      <w:r w:rsidR="002E3301" w:rsidRPr="002F721E">
        <w:rPr>
          <w:rFonts w:ascii="Arial" w:hAnsi="Arial" w:cs="Arial"/>
          <w:szCs w:val="20"/>
          <w:lang w:val="uk-UA"/>
        </w:rPr>
        <w:t>4</w:t>
      </w:r>
      <w:r w:rsidR="005012FB">
        <w:rPr>
          <w:rFonts w:ascii="Arial" w:hAnsi="Arial" w:cs="Arial"/>
          <w:szCs w:val="20"/>
          <w:lang w:val="uk-UA"/>
        </w:rPr>
        <w:t xml:space="preserve"> року, збиток </w:t>
      </w:r>
      <w:r w:rsidRPr="002F721E">
        <w:rPr>
          <w:rFonts w:ascii="Arial" w:hAnsi="Arial" w:cs="Arial"/>
          <w:szCs w:val="20"/>
          <w:lang w:val="uk-UA"/>
        </w:rPr>
        <w:t xml:space="preserve">Підприємства, складає </w:t>
      </w:r>
      <w:r w:rsidR="0033061A">
        <w:rPr>
          <w:rFonts w:ascii="Arial" w:hAnsi="Arial" w:cs="Arial"/>
          <w:szCs w:val="20"/>
          <w:lang w:val="uk-UA"/>
        </w:rPr>
        <w:t>1,971,97</w:t>
      </w:r>
      <w:r w:rsidR="009A289B">
        <w:rPr>
          <w:rFonts w:ascii="Arial" w:hAnsi="Arial" w:cs="Arial"/>
          <w:szCs w:val="20"/>
          <w:lang w:val="uk-UA"/>
        </w:rPr>
        <w:t>7</w:t>
      </w:r>
      <w:r w:rsidR="009850C7" w:rsidRPr="002F721E">
        <w:rPr>
          <w:rFonts w:ascii="Arial" w:hAnsi="Arial" w:cs="Arial"/>
          <w:szCs w:val="20"/>
          <w:lang w:val="uk-UA"/>
        </w:rPr>
        <w:t xml:space="preserve"> </w:t>
      </w:r>
      <w:r w:rsidRPr="002F721E">
        <w:rPr>
          <w:rFonts w:ascii="Arial" w:hAnsi="Arial" w:cs="Arial"/>
          <w:szCs w:val="20"/>
          <w:lang w:val="uk-UA"/>
        </w:rPr>
        <w:t>тис. грн. Пр</w:t>
      </w:r>
      <w:r w:rsidR="002E3301" w:rsidRPr="002F721E">
        <w:rPr>
          <w:rFonts w:ascii="Arial" w:hAnsi="Arial" w:cs="Arial"/>
          <w:szCs w:val="20"/>
          <w:lang w:val="uk-UA"/>
        </w:rPr>
        <w:t>и цьому станом на 31 грудня 2014</w:t>
      </w:r>
      <w:r w:rsidRPr="002F721E">
        <w:rPr>
          <w:rFonts w:ascii="Arial" w:hAnsi="Arial" w:cs="Arial"/>
          <w:szCs w:val="20"/>
          <w:lang w:val="uk-UA"/>
        </w:rPr>
        <w:t xml:space="preserve"> року, поточні зобов'язання </w:t>
      </w:r>
      <w:r w:rsidR="008E57B1" w:rsidRPr="002F721E">
        <w:rPr>
          <w:rFonts w:ascii="Arial" w:hAnsi="Arial" w:cs="Arial"/>
          <w:szCs w:val="20"/>
          <w:lang w:val="uk-UA"/>
        </w:rPr>
        <w:t>Підприємства</w:t>
      </w:r>
      <w:r w:rsidRPr="002F721E">
        <w:rPr>
          <w:rFonts w:ascii="Arial" w:hAnsi="Arial" w:cs="Arial"/>
          <w:szCs w:val="20"/>
          <w:lang w:val="uk-UA"/>
        </w:rPr>
        <w:t xml:space="preserve"> перевищували її поточні активи на </w:t>
      </w:r>
      <w:r w:rsidR="009A289B">
        <w:rPr>
          <w:rFonts w:ascii="Arial" w:hAnsi="Arial" w:cs="Arial"/>
          <w:szCs w:val="20"/>
          <w:lang w:val="uk-UA"/>
        </w:rPr>
        <w:t>3,505,427</w:t>
      </w:r>
      <w:r w:rsidR="005E42C3" w:rsidRPr="002F721E">
        <w:rPr>
          <w:rFonts w:ascii="Arial" w:hAnsi="Arial" w:cs="Arial"/>
          <w:szCs w:val="20"/>
          <w:lang w:val="uk-UA"/>
        </w:rPr>
        <w:t xml:space="preserve"> </w:t>
      </w:r>
      <w:r w:rsidR="009B21E3">
        <w:rPr>
          <w:rFonts w:ascii="Arial" w:hAnsi="Arial" w:cs="Arial"/>
          <w:szCs w:val="20"/>
          <w:lang w:val="uk-UA"/>
        </w:rPr>
        <w:t>тис. грн.</w:t>
      </w:r>
    </w:p>
    <w:p w:rsidR="00AB06BA" w:rsidRPr="002F721E" w:rsidRDefault="00AB06BA" w:rsidP="009A289B">
      <w:pPr>
        <w:spacing w:before="120" w:after="120"/>
        <w:jc w:val="both"/>
        <w:rPr>
          <w:rFonts w:ascii="Arial" w:hAnsi="Arial" w:cs="Arial"/>
          <w:szCs w:val="20"/>
          <w:lang w:val="uk-UA"/>
        </w:rPr>
      </w:pPr>
      <w:r w:rsidRPr="002F721E">
        <w:rPr>
          <w:rFonts w:ascii="Arial" w:hAnsi="Arial" w:cs="Arial"/>
          <w:szCs w:val="20"/>
          <w:lang w:val="uk-UA"/>
        </w:rPr>
        <w:t>Головним</w:t>
      </w:r>
      <w:r w:rsidR="009A289B">
        <w:rPr>
          <w:rFonts w:ascii="Arial" w:hAnsi="Arial" w:cs="Arial"/>
          <w:szCs w:val="20"/>
          <w:lang w:val="uk-UA"/>
        </w:rPr>
        <w:t xml:space="preserve"> фактором збиткової діяльності П</w:t>
      </w:r>
      <w:r w:rsidRPr="002F721E">
        <w:rPr>
          <w:rFonts w:ascii="Arial" w:hAnsi="Arial" w:cs="Arial"/>
          <w:szCs w:val="20"/>
          <w:lang w:val="uk-UA"/>
        </w:rPr>
        <w:t xml:space="preserve">ідприємства є </w:t>
      </w:r>
      <w:r w:rsidR="009A289B">
        <w:rPr>
          <w:rFonts w:ascii="Arial" w:hAnsi="Arial" w:cs="Arial"/>
          <w:szCs w:val="20"/>
          <w:lang w:val="uk-UA"/>
        </w:rPr>
        <w:t>зменшення об’єму реалізації та повна зупи</w:t>
      </w:r>
      <w:r w:rsidR="009A289B">
        <w:rPr>
          <w:rFonts w:ascii="Arial" w:hAnsi="Arial" w:cs="Arial"/>
          <w:szCs w:val="20"/>
          <w:lang w:val="uk-UA"/>
        </w:rPr>
        <w:t>н</w:t>
      </w:r>
      <w:r w:rsidR="009A289B">
        <w:rPr>
          <w:rFonts w:ascii="Arial" w:hAnsi="Arial" w:cs="Arial"/>
          <w:szCs w:val="20"/>
          <w:lang w:val="uk-UA"/>
        </w:rPr>
        <w:t xml:space="preserve">ка виробництва за причинами </w:t>
      </w:r>
      <w:r w:rsidRPr="002F721E">
        <w:rPr>
          <w:rFonts w:ascii="Arial" w:hAnsi="Arial" w:cs="Arial"/>
          <w:szCs w:val="20"/>
          <w:lang w:val="uk-UA"/>
        </w:rPr>
        <w:t>відсут</w:t>
      </w:r>
      <w:r w:rsidR="009A289B">
        <w:rPr>
          <w:rFonts w:ascii="Arial" w:hAnsi="Arial" w:cs="Arial"/>
          <w:szCs w:val="20"/>
          <w:lang w:val="uk-UA"/>
        </w:rPr>
        <w:t>ності</w:t>
      </w:r>
      <w:r w:rsidRPr="002F721E">
        <w:rPr>
          <w:rFonts w:ascii="Arial" w:hAnsi="Arial" w:cs="Arial"/>
          <w:szCs w:val="20"/>
          <w:lang w:val="uk-UA"/>
        </w:rPr>
        <w:t xml:space="preserve"> ринкових механізмів формування тариф</w:t>
      </w:r>
      <w:r w:rsidR="009A289B">
        <w:rPr>
          <w:rFonts w:ascii="Arial" w:hAnsi="Arial" w:cs="Arial"/>
          <w:szCs w:val="20"/>
          <w:lang w:val="uk-UA"/>
        </w:rPr>
        <w:t xml:space="preserve">ів на електроенергію в Україні. </w:t>
      </w:r>
      <w:r w:rsidRPr="002F721E">
        <w:rPr>
          <w:rFonts w:ascii="Arial" w:hAnsi="Arial" w:cs="Arial"/>
          <w:szCs w:val="20"/>
          <w:lang w:val="uk-UA"/>
        </w:rPr>
        <w:t xml:space="preserve">ПАТ «ЗАлК» </w:t>
      </w:r>
      <w:r w:rsidR="009A289B" w:rsidRPr="002F721E">
        <w:rPr>
          <w:rFonts w:ascii="Arial" w:hAnsi="Arial" w:cs="Arial"/>
          <w:szCs w:val="20"/>
          <w:lang w:val="uk-UA"/>
        </w:rPr>
        <w:t>–</w:t>
      </w:r>
      <w:r w:rsidR="009A289B">
        <w:rPr>
          <w:rFonts w:ascii="Arial" w:hAnsi="Arial" w:cs="Arial"/>
          <w:szCs w:val="20"/>
          <w:lang w:val="uk-UA"/>
        </w:rPr>
        <w:t xml:space="preserve"> </w:t>
      </w:r>
      <w:r w:rsidRPr="002F721E">
        <w:rPr>
          <w:rFonts w:ascii="Arial" w:hAnsi="Arial" w:cs="Arial"/>
          <w:szCs w:val="20"/>
          <w:lang w:val="uk-UA"/>
        </w:rPr>
        <w:t xml:space="preserve">одне з найбільш енергоємних підприємств України. Через високу вартість електроенергії комбінат зупинив технологічний процес виробництва алюмінію та кремнію. У наслідок зупинки основного виробництва об'єкти промислової інфраструктури були законсервовані. </w:t>
      </w:r>
      <w:r w:rsidR="009A289B">
        <w:rPr>
          <w:rFonts w:ascii="Arial" w:hAnsi="Arial" w:cs="Arial"/>
          <w:szCs w:val="20"/>
          <w:lang w:val="uk-UA"/>
        </w:rPr>
        <w:t>До серед</w:t>
      </w:r>
      <w:r w:rsidR="009A289B">
        <w:rPr>
          <w:rFonts w:ascii="Arial" w:hAnsi="Arial" w:cs="Arial"/>
          <w:szCs w:val="20"/>
          <w:lang w:val="uk-UA"/>
        </w:rPr>
        <w:t>и</w:t>
      </w:r>
      <w:r w:rsidR="009A289B">
        <w:rPr>
          <w:rFonts w:ascii="Arial" w:hAnsi="Arial" w:cs="Arial"/>
          <w:szCs w:val="20"/>
          <w:lang w:val="uk-UA"/>
        </w:rPr>
        <w:t>ни поточного року на ПАТ «ЗАлК» працювала</w:t>
      </w:r>
      <w:r w:rsidRPr="002F721E">
        <w:rPr>
          <w:rFonts w:ascii="Arial" w:hAnsi="Arial" w:cs="Arial"/>
          <w:szCs w:val="20"/>
          <w:lang w:val="uk-UA"/>
        </w:rPr>
        <w:t xml:space="preserve"> одна</w:t>
      </w:r>
      <w:r w:rsidR="009A289B">
        <w:rPr>
          <w:rFonts w:ascii="Arial" w:hAnsi="Arial" w:cs="Arial"/>
          <w:szCs w:val="20"/>
          <w:lang w:val="uk-UA"/>
        </w:rPr>
        <w:t xml:space="preserve"> виробнича ділянка, яка випускала</w:t>
      </w:r>
      <w:r w:rsidRPr="002F721E">
        <w:rPr>
          <w:rFonts w:ascii="Arial" w:hAnsi="Arial" w:cs="Arial"/>
          <w:szCs w:val="20"/>
          <w:lang w:val="uk-UA"/>
        </w:rPr>
        <w:t xml:space="preserve"> алюмінієву к</w:t>
      </w:r>
      <w:r w:rsidRPr="002F721E">
        <w:rPr>
          <w:rFonts w:ascii="Arial" w:hAnsi="Arial" w:cs="Arial"/>
          <w:szCs w:val="20"/>
          <w:lang w:val="uk-UA"/>
        </w:rPr>
        <w:t>а</w:t>
      </w:r>
      <w:r w:rsidRPr="002F721E">
        <w:rPr>
          <w:rFonts w:ascii="Arial" w:hAnsi="Arial" w:cs="Arial"/>
          <w:szCs w:val="20"/>
          <w:lang w:val="uk-UA"/>
        </w:rPr>
        <w:t>танку з імпортованої сировини. Витрати на утримання законсервованих промислових і природоох</w:t>
      </w:r>
      <w:r w:rsidRPr="002F721E">
        <w:rPr>
          <w:rFonts w:ascii="Arial" w:hAnsi="Arial" w:cs="Arial"/>
          <w:szCs w:val="20"/>
          <w:lang w:val="uk-UA"/>
        </w:rPr>
        <w:t>о</w:t>
      </w:r>
      <w:r w:rsidRPr="002F721E">
        <w:rPr>
          <w:rFonts w:ascii="Arial" w:hAnsi="Arial" w:cs="Arial"/>
          <w:szCs w:val="20"/>
          <w:lang w:val="uk-UA"/>
        </w:rPr>
        <w:t>ронних об'єктів, а також н</w:t>
      </w:r>
      <w:r w:rsidR="009A289B">
        <w:rPr>
          <w:rFonts w:ascii="Arial" w:hAnsi="Arial" w:cs="Arial"/>
          <w:szCs w:val="20"/>
          <w:lang w:val="uk-UA"/>
        </w:rPr>
        <w:t>а оплату податків не можуть повністю компенсуватися</w:t>
      </w:r>
      <w:r w:rsidRPr="002F721E">
        <w:rPr>
          <w:rFonts w:ascii="Arial" w:hAnsi="Arial" w:cs="Arial"/>
          <w:szCs w:val="20"/>
          <w:lang w:val="uk-UA"/>
        </w:rPr>
        <w:t xml:space="preserve"> результатами фіна</w:t>
      </w:r>
      <w:r w:rsidRPr="002F721E">
        <w:rPr>
          <w:rFonts w:ascii="Arial" w:hAnsi="Arial" w:cs="Arial"/>
          <w:szCs w:val="20"/>
          <w:lang w:val="uk-UA"/>
        </w:rPr>
        <w:t>н</w:t>
      </w:r>
      <w:r w:rsidRPr="002F721E">
        <w:rPr>
          <w:rFonts w:ascii="Arial" w:hAnsi="Arial" w:cs="Arial"/>
          <w:szCs w:val="20"/>
          <w:lang w:val="uk-UA"/>
        </w:rPr>
        <w:t>сово-господарської діяль</w:t>
      </w:r>
      <w:r w:rsidR="009A289B">
        <w:rPr>
          <w:rFonts w:ascii="Arial" w:hAnsi="Arial" w:cs="Arial"/>
          <w:szCs w:val="20"/>
          <w:lang w:val="uk-UA"/>
        </w:rPr>
        <w:t>ності П</w:t>
      </w:r>
      <w:r w:rsidRPr="002F721E">
        <w:rPr>
          <w:rFonts w:ascii="Arial" w:hAnsi="Arial" w:cs="Arial"/>
          <w:szCs w:val="20"/>
          <w:lang w:val="uk-UA"/>
        </w:rPr>
        <w:t>ідприємства. Як наслідок, діяльність ПАТ «ЗАлК» залишається зби</w:t>
      </w:r>
      <w:r w:rsidRPr="002F721E">
        <w:rPr>
          <w:rFonts w:ascii="Arial" w:hAnsi="Arial" w:cs="Arial"/>
          <w:szCs w:val="20"/>
          <w:lang w:val="uk-UA"/>
        </w:rPr>
        <w:t>т</w:t>
      </w:r>
      <w:r w:rsidRPr="002F721E">
        <w:rPr>
          <w:rFonts w:ascii="Arial" w:hAnsi="Arial" w:cs="Arial"/>
          <w:szCs w:val="20"/>
          <w:lang w:val="uk-UA"/>
        </w:rPr>
        <w:t>ковою.</w:t>
      </w:r>
    </w:p>
    <w:p w:rsidR="00AB06BA" w:rsidRPr="002F721E" w:rsidRDefault="00AB06BA" w:rsidP="009A289B">
      <w:pPr>
        <w:spacing w:before="120" w:after="120"/>
        <w:jc w:val="both"/>
        <w:rPr>
          <w:rFonts w:ascii="Arial" w:hAnsi="Arial" w:cs="Arial"/>
          <w:szCs w:val="20"/>
          <w:lang w:val="uk-UA"/>
        </w:rPr>
      </w:pPr>
      <w:r w:rsidRPr="002F721E">
        <w:rPr>
          <w:rFonts w:ascii="Arial" w:hAnsi="Arial" w:cs="Arial"/>
          <w:szCs w:val="20"/>
          <w:lang w:val="uk-UA"/>
        </w:rPr>
        <w:t>У разі введення ринкових механізмів ціноутворення на електроенергію існує можливість відновити т</w:t>
      </w:r>
      <w:r w:rsidRPr="002F721E">
        <w:rPr>
          <w:rFonts w:ascii="Arial" w:hAnsi="Arial" w:cs="Arial"/>
          <w:szCs w:val="20"/>
          <w:lang w:val="uk-UA"/>
        </w:rPr>
        <w:t>е</w:t>
      </w:r>
      <w:r w:rsidRPr="002F721E">
        <w:rPr>
          <w:rFonts w:ascii="Arial" w:hAnsi="Arial" w:cs="Arial"/>
          <w:szCs w:val="20"/>
          <w:lang w:val="uk-UA"/>
        </w:rPr>
        <w:t>хнологічний процес виробництва первинного алюмінію і кремнію на промисловому майданчику ПАТ «ЗАлК». У той же час залежність підприємства від дій уряду створює істотну невизначеність, яка може викликати серйозні сумніви щодо його можливості продовжувати свою діяльність.</w:t>
      </w:r>
    </w:p>
    <w:p w:rsidR="00B203EF" w:rsidRPr="009A289B" w:rsidRDefault="00B203EF" w:rsidP="009A289B">
      <w:pPr>
        <w:spacing w:before="480" w:after="240"/>
        <w:rPr>
          <w:rFonts w:ascii="Arial" w:hAnsi="Arial" w:cs="Arial"/>
          <w:b/>
          <w:color w:val="C00000"/>
          <w:szCs w:val="20"/>
          <w:lang w:val="uk-UA"/>
        </w:rPr>
      </w:pPr>
      <w:bookmarkStart w:id="11" w:name="_Toc384911187"/>
      <w:r w:rsidRPr="009A289B">
        <w:rPr>
          <w:rFonts w:ascii="Arial" w:hAnsi="Arial" w:cs="Arial"/>
          <w:b/>
          <w:color w:val="C00000"/>
          <w:szCs w:val="20"/>
          <w:lang w:val="uk-UA"/>
        </w:rPr>
        <w:t>3</w:t>
      </w:r>
      <w:r w:rsidR="00824FC2" w:rsidRPr="009A289B">
        <w:rPr>
          <w:rFonts w:ascii="Arial" w:hAnsi="Arial" w:cs="Arial"/>
          <w:b/>
          <w:color w:val="C00000"/>
          <w:szCs w:val="20"/>
          <w:lang w:val="uk-UA"/>
        </w:rPr>
        <w:t>.</w:t>
      </w:r>
      <w:r w:rsidRPr="009A289B">
        <w:rPr>
          <w:rFonts w:ascii="Arial" w:hAnsi="Arial" w:cs="Arial"/>
          <w:b/>
          <w:color w:val="C00000"/>
          <w:szCs w:val="20"/>
          <w:lang w:val="uk-UA"/>
        </w:rPr>
        <w:t xml:space="preserve"> </w:t>
      </w:r>
      <w:bookmarkEnd w:id="11"/>
      <w:r w:rsidR="009A289B">
        <w:rPr>
          <w:rFonts w:ascii="Arial" w:hAnsi="Arial" w:cs="Arial"/>
          <w:b/>
          <w:color w:val="C00000"/>
          <w:szCs w:val="20"/>
          <w:lang w:val="uk-UA"/>
        </w:rPr>
        <w:t>ОСНОВА ПРЕДСТАВЛЕННЯ</w:t>
      </w:r>
    </w:p>
    <w:p w:rsidR="00B203EF" w:rsidRPr="002F721E" w:rsidRDefault="008E57B1" w:rsidP="009A289B">
      <w:pPr>
        <w:spacing w:before="120" w:after="120"/>
        <w:jc w:val="both"/>
        <w:rPr>
          <w:rFonts w:ascii="Arial" w:hAnsi="Arial" w:cs="Arial"/>
          <w:szCs w:val="20"/>
          <w:lang w:val="uk-UA"/>
        </w:rPr>
      </w:pPr>
      <w:r w:rsidRPr="002F721E">
        <w:rPr>
          <w:rFonts w:ascii="Arial" w:hAnsi="Arial" w:cs="Arial"/>
          <w:szCs w:val="20"/>
          <w:lang w:val="uk-UA"/>
        </w:rPr>
        <w:t>Ф</w:t>
      </w:r>
      <w:r w:rsidR="00B203EF" w:rsidRPr="002F721E">
        <w:rPr>
          <w:rFonts w:ascii="Arial" w:hAnsi="Arial" w:cs="Arial"/>
          <w:szCs w:val="20"/>
          <w:lang w:val="uk-UA"/>
        </w:rPr>
        <w:t xml:space="preserve">інансова звітність </w:t>
      </w:r>
      <w:r w:rsidRPr="002F721E">
        <w:rPr>
          <w:rFonts w:ascii="Arial" w:hAnsi="Arial" w:cs="Arial"/>
          <w:szCs w:val="20"/>
          <w:lang w:val="uk-UA"/>
        </w:rPr>
        <w:t>Підприємства</w:t>
      </w:r>
      <w:r w:rsidR="00B203EF" w:rsidRPr="002F721E">
        <w:rPr>
          <w:rFonts w:ascii="Arial" w:hAnsi="Arial" w:cs="Arial"/>
          <w:szCs w:val="20"/>
          <w:lang w:val="uk-UA"/>
        </w:rPr>
        <w:t xml:space="preserve"> складена за методом історичної вартості, за винятком</w:t>
      </w:r>
      <w:r w:rsidR="0060162E" w:rsidRPr="002F721E">
        <w:rPr>
          <w:rFonts w:ascii="Arial" w:hAnsi="Arial" w:cs="Arial"/>
          <w:szCs w:val="20"/>
          <w:lang w:val="uk-UA"/>
        </w:rPr>
        <w:t xml:space="preserve"> </w:t>
      </w:r>
      <w:r w:rsidR="00B203EF" w:rsidRPr="002F721E">
        <w:rPr>
          <w:rFonts w:ascii="Arial" w:hAnsi="Arial" w:cs="Arial"/>
          <w:szCs w:val="20"/>
          <w:lang w:val="uk-UA"/>
        </w:rPr>
        <w:t>основних з</w:t>
      </w:r>
      <w:r w:rsidR="00B203EF" w:rsidRPr="002F721E">
        <w:rPr>
          <w:rFonts w:ascii="Arial" w:hAnsi="Arial" w:cs="Arial"/>
          <w:szCs w:val="20"/>
          <w:lang w:val="uk-UA"/>
        </w:rPr>
        <w:t>а</w:t>
      </w:r>
      <w:r w:rsidR="00B203EF" w:rsidRPr="002F721E">
        <w:rPr>
          <w:rFonts w:ascii="Arial" w:hAnsi="Arial" w:cs="Arial"/>
          <w:szCs w:val="20"/>
          <w:lang w:val="uk-UA"/>
        </w:rPr>
        <w:t>собів</w:t>
      </w:r>
      <w:r w:rsidR="00511361" w:rsidRPr="002F721E">
        <w:rPr>
          <w:rFonts w:ascii="Arial" w:hAnsi="Arial" w:cs="Arial"/>
          <w:szCs w:val="20"/>
          <w:lang w:val="uk-UA"/>
        </w:rPr>
        <w:t xml:space="preserve"> та фінансових інструментів</w:t>
      </w:r>
      <w:r w:rsidR="00B203EF" w:rsidRPr="002F721E">
        <w:rPr>
          <w:rFonts w:ascii="Arial" w:hAnsi="Arial" w:cs="Arial"/>
          <w:szCs w:val="20"/>
          <w:lang w:val="uk-UA"/>
        </w:rPr>
        <w:t>, які відображені за справедливою вартістю.</w:t>
      </w:r>
      <w:r w:rsidR="0060162E" w:rsidRPr="002F721E">
        <w:rPr>
          <w:rFonts w:ascii="Arial" w:hAnsi="Arial" w:cs="Arial"/>
          <w:szCs w:val="20"/>
          <w:lang w:val="uk-UA"/>
        </w:rPr>
        <w:t xml:space="preserve"> </w:t>
      </w:r>
      <w:r w:rsidRPr="002F721E">
        <w:rPr>
          <w:rFonts w:ascii="Arial" w:hAnsi="Arial" w:cs="Arial"/>
          <w:szCs w:val="20"/>
          <w:lang w:val="uk-UA"/>
        </w:rPr>
        <w:t>Ф</w:t>
      </w:r>
      <w:r w:rsidR="00B203EF" w:rsidRPr="002F721E">
        <w:rPr>
          <w:rFonts w:ascii="Arial" w:hAnsi="Arial" w:cs="Arial"/>
          <w:szCs w:val="20"/>
          <w:lang w:val="uk-UA"/>
        </w:rPr>
        <w:t>інансова звітність представлена в українських гривнях із округленням усіх сум до</w:t>
      </w:r>
      <w:r w:rsidR="0060162E" w:rsidRPr="002F721E">
        <w:rPr>
          <w:rFonts w:ascii="Arial" w:hAnsi="Arial" w:cs="Arial"/>
          <w:szCs w:val="20"/>
          <w:lang w:val="uk-UA"/>
        </w:rPr>
        <w:t xml:space="preserve"> </w:t>
      </w:r>
      <w:r w:rsidR="00EB6EA7" w:rsidRPr="002F721E">
        <w:rPr>
          <w:rFonts w:ascii="Arial" w:hAnsi="Arial" w:cs="Arial"/>
          <w:szCs w:val="20"/>
          <w:lang w:val="uk-UA"/>
        </w:rPr>
        <w:t>найближчої</w:t>
      </w:r>
      <w:r w:rsidR="00B203EF" w:rsidRPr="002F721E">
        <w:rPr>
          <w:rFonts w:ascii="Arial" w:hAnsi="Arial" w:cs="Arial"/>
          <w:szCs w:val="20"/>
          <w:lang w:val="uk-UA"/>
        </w:rPr>
        <w:t xml:space="preserve"> </w:t>
      </w:r>
      <w:r w:rsidR="00EB6EA7" w:rsidRPr="002F721E">
        <w:rPr>
          <w:rFonts w:ascii="Arial" w:hAnsi="Arial" w:cs="Arial"/>
          <w:szCs w:val="20"/>
          <w:lang w:val="uk-UA"/>
        </w:rPr>
        <w:t>тисячі (тис</w:t>
      </w:r>
      <w:r w:rsidR="00B203EF" w:rsidRPr="002F721E">
        <w:rPr>
          <w:rFonts w:ascii="Arial" w:hAnsi="Arial" w:cs="Arial"/>
          <w:szCs w:val="20"/>
          <w:lang w:val="uk-UA"/>
        </w:rPr>
        <w:t>. грн.), якщо не зазначено інше.</w:t>
      </w:r>
    </w:p>
    <w:p w:rsidR="00B55CBC" w:rsidRPr="00B55CBC" w:rsidRDefault="00B55CBC" w:rsidP="00B55CBC">
      <w:pPr>
        <w:tabs>
          <w:tab w:val="left" w:pos="284"/>
        </w:tabs>
        <w:autoSpaceDE/>
        <w:autoSpaceDN/>
        <w:adjustRightInd/>
        <w:spacing w:before="240" w:after="120"/>
        <w:jc w:val="both"/>
        <w:rPr>
          <w:rFonts w:ascii="Arial" w:eastAsia="Times New Roman" w:hAnsi="Arial" w:cs="Arial"/>
          <w:b/>
          <w:color w:val="000000"/>
          <w:szCs w:val="20"/>
          <w:lang w:val="uk-UA"/>
        </w:rPr>
      </w:pPr>
      <w:bookmarkStart w:id="12" w:name="_Toc384911188"/>
      <w:r w:rsidRPr="00B55CBC">
        <w:rPr>
          <w:rFonts w:ascii="Arial" w:eastAsia="Times New Roman" w:hAnsi="Arial" w:cs="Arial"/>
          <w:b/>
          <w:color w:val="000000"/>
          <w:szCs w:val="20"/>
          <w:lang w:val="uk-UA"/>
        </w:rPr>
        <w:t>Заява про відповідність Міжнародним стандартам фінансової звітності</w:t>
      </w:r>
    </w:p>
    <w:p w:rsidR="00B55CBC" w:rsidRPr="00B55CBC" w:rsidRDefault="00B55CBC" w:rsidP="00B55CBC">
      <w:pPr>
        <w:widowControl/>
        <w:autoSpaceDE/>
        <w:autoSpaceDN/>
        <w:adjustRightInd/>
        <w:spacing w:before="120" w:after="120"/>
        <w:jc w:val="both"/>
        <w:rPr>
          <w:rFonts w:ascii="Arial" w:eastAsia="Times New Roman" w:hAnsi="Arial" w:cs="Arial"/>
          <w:color w:val="000000"/>
          <w:lang w:val="uk-UA"/>
        </w:rPr>
      </w:pPr>
      <w:r>
        <w:rPr>
          <w:rFonts w:ascii="Arial" w:eastAsia="Times New Roman" w:hAnsi="Arial" w:cs="Arial"/>
          <w:color w:val="000000"/>
          <w:lang w:val="uk-UA"/>
        </w:rPr>
        <w:t>Фінансова звітність Підприємства</w:t>
      </w:r>
      <w:r w:rsidRPr="00B55CBC">
        <w:rPr>
          <w:rFonts w:ascii="Arial" w:eastAsia="Times New Roman" w:hAnsi="Arial" w:cs="Arial"/>
          <w:color w:val="000000"/>
          <w:lang w:val="uk-UA"/>
        </w:rPr>
        <w:t xml:space="preserve"> складена відповідно до Міжнародних стандартів фінансової звітно</w:t>
      </w:r>
      <w:r w:rsidRPr="00B55CBC">
        <w:rPr>
          <w:rFonts w:ascii="Arial" w:eastAsia="Times New Roman" w:hAnsi="Arial" w:cs="Arial"/>
          <w:color w:val="000000"/>
          <w:lang w:val="uk-UA"/>
        </w:rPr>
        <w:t>с</w:t>
      </w:r>
      <w:r w:rsidRPr="00B55CBC">
        <w:rPr>
          <w:rFonts w:ascii="Arial" w:eastAsia="Times New Roman" w:hAnsi="Arial" w:cs="Arial"/>
          <w:color w:val="000000"/>
          <w:lang w:val="uk-UA"/>
        </w:rPr>
        <w:t>ті. Під терміном Міжнародні стандарти фінансової звітності надалі в широкому сенсі розуміються ст</w:t>
      </w:r>
      <w:r w:rsidRPr="00B55CBC">
        <w:rPr>
          <w:rFonts w:ascii="Arial" w:eastAsia="Times New Roman" w:hAnsi="Arial" w:cs="Arial"/>
          <w:color w:val="000000"/>
          <w:lang w:val="uk-UA"/>
        </w:rPr>
        <w:t>а</w:t>
      </w:r>
      <w:r w:rsidRPr="00B55CBC">
        <w:rPr>
          <w:rFonts w:ascii="Arial" w:eastAsia="Times New Roman" w:hAnsi="Arial" w:cs="Arial"/>
          <w:color w:val="000000"/>
          <w:lang w:val="uk-UA"/>
        </w:rPr>
        <w:t>ндарти й тлумачення, які прийняті Радою з міжнародних стандартів бухгалтерського обліку (РМСБО/IASB):</w:t>
      </w:r>
    </w:p>
    <w:p w:rsidR="00B55CBC" w:rsidRPr="00B55CBC" w:rsidRDefault="00B55CBC" w:rsidP="00B55CBC">
      <w:pPr>
        <w:widowControl/>
        <w:numPr>
          <w:ilvl w:val="0"/>
          <w:numId w:val="47"/>
        </w:numPr>
        <w:autoSpaceDE/>
        <w:autoSpaceDN/>
        <w:adjustRightInd/>
        <w:jc w:val="both"/>
        <w:rPr>
          <w:rFonts w:ascii="Arial" w:eastAsia="Times New Roman" w:hAnsi="Arial" w:cs="Arial"/>
          <w:color w:val="000000"/>
          <w:szCs w:val="20"/>
          <w:lang w:val="uk-UA"/>
        </w:rPr>
      </w:pPr>
      <w:r w:rsidRPr="00B55CBC">
        <w:rPr>
          <w:rFonts w:ascii="Arial" w:eastAsia="Times New Roman" w:hAnsi="Arial" w:cs="Arial"/>
          <w:color w:val="000000"/>
          <w:szCs w:val="20"/>
          <w:lang w:val="uk-UA"/>
        </w:rPr>
        <w:t>Міжнародні стандарти фінансової звітності (МСФЗ/IFRS);</w:t>
      </w:r>
    </w:p>
    <w:p w:rsidR="00B55CBC" w:rsidRPr="00B55CBC" w:rsidRDefault="00B55CBC" w:rsidP="00B55CBC">
      <w:pPr>
        <w:widowControl/>
        <w:numPr>
          <w:ilvl w:val="0"/>
          <w:numId w:val="47"/>
        </w:numPr>
        <w:autoSpaceDE/>
        <w:autoSpaceDN/>
        <w:adjustRightInd/>
        <w:jc w:val="both"/>
        <w:rPr>
          <w:rFonts w:ascii="Arial" w:eastAsia="Times New Roman" w:hAnsi="Arial" w:cs="Arial"/>
          <w:color w:val="000000"/>
          <w:szCs w:val="20"/>
          <w:lang w:val="uk-UA"/>
        </w:rPr>
      </w:pPr>
      <w:r w:rsidRPr="00B55CBC">
        <w:rPr>
          <w:rFonts w:ascii="Arial" w:eastAsia="Times New Roman" w:hAnsi="Arial" w:cs="Arial"/>
          <w:color w:val="000000"/>
          <w:szCs w:val="20"/>
          <w:lang w:val="uk-UA"/>
        </w:rPr>
        <w:t>Міжнародні стандарти бухгалтерського обліку (МСБО/IAS);</w:t>
      </w:r>
    </w:p>
    <w:p w:rsidR="00B55CBC" w:rsidRPr="00B55CBC" w:rsidRDefault="00B55CBC" w:rsidP="00B55CBC">
      <w:pPr>
        <w:widowControl/>
        <w:numPr>
          <w:ilvl w:val="0"/>
          <w:numId w:val="47"/>
        </w:numPr>
        <w:autoSpaceDE/>
        <w:autoSpaceDN/>
        <w:adjustRightInd/>
        <w:jc w:val="both"/>
        <w:rPr>
          <w:rFonts w:ascii="Arial" w:eastAsia="Times New Roman" w:hAnsi="Arial" w:cs="Arial"/>
          <w:color w:val="000000"/>
          <w:szCs w:val="20"/>
          <w:lang w:val="uk-UA"/>
        </w:rPr>
      </w:pPr>
      <w:r w:rsidRPr="00B55CBC">
        <w:rPr>
          <w:rFonts w:ascii="Arial" w:eastAsia="Times New Roman" w:hAnsi="Arial" w:cs="Arial"/>
          <w:color w:val="000000"/>
          <w:szCs w:val="20"/>
          <w:lang w:val="uk-UA"/>
        </w:rPr>
        <w:t>Тлумачення, розроблені Комітетом з Міжнародних стандартів фінансової звітності (ТКМСФЗ/ IFRIC) або Постійним комітетом з тлумачень (ПКТ/SIC).</w:t>
      </w:r>
    </w:p>
    <w:p w:rsidR="00B55CBC" w:rsidRPr="00B55CBC" w:rsidRDefault="00B55CBC" w:rsidP="00B55CBC">
      <w:pPr>
        <w:widowControl/>
        <w:autoSpaceDE/>
        <w:autoSpaceDN/>
        <w:adjustRightInd/>
        <w:spacing w:before="120" w:after="120"/>
        <w:jc w:val="both"/>
        <w:rPr>
          <w:rFonts w:ascii="Arial" w:eastAsia="Times New Roman" w:hAnsi="Arial" w:cs="Arial"/>
          <w:color w:val="000000"/>
          <w:lang w:val="uk-UA"/>
        </w:rPr>
      </w:pPr>
      <w:r>
        <w:rPr>
          <w:rFonts w:ascii="Arial" w:eastAsia="Times New Roman" w:hAnsi="Arial" w:cs="Arial"/>
          <w:color w:val="000000"/>
          <w:lang w:val="uk-UA"/>
        </w:rPr>
        <w:t>Підприємство</w:t>
      </w:r>
      <w:r w:rsidRPr="00B55CBC">
        <w:rPr>
          <w:rFonts w:ascii="Arial" w:eastAsia="Times New Roman" w:hAnsi="Arial" w:cs="Arial"/>
          <w:color w:val="000000"/>
          <w:lang w:val="uk-UA"/>
        </w:rPr>
        <w:t xml:space="preserve"> складає фінансову звітність відповідно до МСФЗ. </w:t>
      </w:r>
      <w:r>
        <w:rPr>
          <w:rFonts w:ascii="Arial" w:eastAsia="Times New Roman" w:hAnsi="Arial" w:cs="Arial"/>
          <w:color w:val="000000"/>
          <w:lang w:val="uk-UA"/>
        </w:rPr>
        <w:t>Підприємство здійснює</w:t>
      </w:r>
      <w:r w:rsidRPr="00B55CBC">
        <w:rPr>
          <w:rFonts w:ascii="Arial" w:eastAsia="Times New Roman" w:hAnsi="Arial" w:cs="Arial"/>
          <w:color w:val="000000"/>
          <w:lang w:val="uk-UA"/>
        </w:rPr>
        <w:t xml:space="preserve"> постійний бу</w:t>
      </w:r>
      <w:r w:rsidRPr="00B55CBC">
        <w:rPr>
          <w:rFonts w:ascii="Arial" w:eastAsia="Times New Roman" w:hAnsi="Arial" w:cs="Arial"/>
          <w:color w:val="000000"/>
          <w:lang w:val="uk-UA"/>
        </w:rPr>
        <w:t>х</w:t>
      </w:r>
      <w:r w:rsidRPr="00B55CBC">
        <w:rPr>
          <w:rFonts w:ascii="Arial" w:eastAsia="Times New Roman" w:hAnsi="Arial" w:cs="Arial"/>
          <w:color w:val="000000"/>
          <w:lang w:val="uk-UA"/>
        </w:rPr>
        <w:t>галтерсь</w:t>
      </w:r>
      <w:r>
        <w:rPr>
          <w:rFonts w:ascii="Arial" w:eastAsia="Times New Roman" w:hAnsi="Arial" w:cs="Arial"/>
          <w:color w:val="000000"/>
          <w:lang w:val="uk-UA"/>
        </w:rPr>
        <w:t>кий облік та складає</w:t>
      </w:r>
      <w:r w:rsidRPr="00B55CBC">
        <w:rPr>
          <w:rFonts w:ascii="Arial" w:eastAsia="Times New Roman" w:hAnsi="Arial" w:cs="Arial"/>
          <w:color w:val="000000"/>
          <w:lang w:val="uk-UA"/>
        </w:rPr>
        <w:t xml:space="preserve"> фінансову звітність відповідно до </w:t>
      </w:r>
      <w:r>
        <w:rPr>
          <w:rFonts w:ascii="Arial" w:eastAsia="Times New Roman" w:hAnsi="Arial" w:cs="Arial"/>
          <w:color w:val="000000"/>
          <w:lang w:val="uk-UA"/>
        </w:rPr>
        <w:t>Національних положень</w:t>
      </w:r>
      <w:r w:rsidRPr="00B55CBC">
        <w:rPr>
          <w:rFonts w:ascii="Arial" w:eastAsia="Times New Roman" w:hAnsi="Arial" w:cs="Arial"/>
          <w:color w:val="000000"/>
          <w:lang w:val="uk-UA"/>
        </w:rPr>
        <w:t xml:space="preserve"> (стандартів) бухгалтерського обліку </w:t>
      </w:r>
      <w:r>
        <w:rPr>
          <w:rFonts w:ascii="Arial" w:eastAsia="Times New Roman" w:hAnsi="Arial" w:cs="Arial"/>
          <w:color w:val="000000"/>
          <w:lang w:val="uk-UA"/>
        </w:rPr>
        <w:t xml:space="preserve">України </w:t>
      </w:r>
      <w:r w:rsidRPr="00B55CBC">
        <w:rPr>
          <w:rFonts w:ascii="Arial" w:eastAsia="Times New Roman" w:hAnsi="Arial" w:cs="Arial"/>
          <w:color w:val="000000"/>
          <w:lang w:val="uk-UA"/>
        </w:rPr>
        <w:t>(НП(С)БО).</w:t>
      </w:r>
    </w:p>
    <w:p w:rsidR="00B55CBC" w:rsidRPr="00B55CBC" w:rsidRDefault="00B55CBC" w:rsidP="00B55CBC">
      <w:pPr>
        <w:widowControl/>
        <w:autoSpaceDE/>
        <w:autoSpaceDN/>
        <w:adjustRightInd/>
        <w:spacing w:before="120" w:after="120"/>
        <w:jc w:val="both"/>
        <w:rPr>
          <w:rFonts w:ascii="Arial" w:eastAsia="Times New Roman" w:hAnsi="Arial" w:cs="Arial"/>
          <w:szCs w:val="20"/>
          <w:lang w:val="uk-UA"/>
        </w:rPr>
      </w:pPr>
      <w:r w:rsidRPr="00B55CBC">
        <w:rPr>
          <w:rFonts w:ascii="Arial" w:eastAsia="Times New Roman" w:hAnsi="Arial" w:cs="Arial"/>
          <w:color w:val="000000"/>
          <w:lang w:val="uk-UA"/>
        </w:rPr>
        <w:t xml:space="preserve">фінансова звітність Групи за рік, що закінчився 31 грудня 2014 року, була затверджена до випуску </w:t>
      </w:r>
      <w:r w:rsidR="0033061A">
        <w:rPr>
          <w:rFonts w:ascii="Arial" w:eastAsia="Times New Roman" w:hAnsi="Arial" w:cs="Arial"/>
          <w:lang w:val="uk-UA"/>
        </w:rPr>
        <w:t>12</w:t>
      </w:r>
      <w:r w:rsidRPr="00B55CBC">
        <w:rPr>
          <w:rFonts w:ascii="Arial" w:eastAsia="Times New Roman" w:hAnsi="Arial" w:cs="Arial"/>
          <w:lang w:val="uk-UA"/>
        </w:rPr>
        <w:t xml:space="preserve"> березня 2015 </w:t>
      </w:r>
      <w:r w:rsidRPr="00B55CBC">
        <w:rPr>
          <w:rFonts w:ascii="Arial" w:eastAsia="Times New Roman" w:hAnsi="Arial" w:cs="Arial"/>
          <w:szCs w:val="20"/>
          <w:lang w:val="uk-UA"/>
        </w:rPr>
        <w:t>року.</w:t>
      </w:r>
    </w:p>
    <w:p w:rsidR="00197A7F" w:rsidRPr="007F4479" w:rsidRDefault="00824FC2" w:rsidP="00D61309">
      <w:pPr>
        <w:keepNext/>
        <w:spacing w:before="480" w:after="240"/>
        <w:rPr>
          <w:rFonts w:ascii="Arial" w:hAnsi="Arial" w:cs="Arial"/>
          <w:b/>
          <w:color w:val="C00000"/>
          <w:szCs w:val="20"/>
          <w:lang w:val="uk-UA"/>
        </w:rPr>
      </w:pPr>
      <w:r w:rsidRPr="007F4479">
        <w:rPr>
          <w:rFonts w:ascii="Arial" w:hAnsi="Arial" w:cs="Arial"/>
          <w:b/>
          <w:color w:val="C00000"/>
          <w:szCs w:val="20"/>
          <w:lang w:val="uk-UA"/>
        </w:rPr>
        <w:lastRenderedPageBreak/>
        <w:t>4</w:t>
      </w:r>
      <w:r w:rsidR="00B203EF" w:rsidRPr="007F4479">
        <w:rPr>
          <w:rFonts w:ascii="Arial" w:hAnsi="Arial" w:cs="Arial"/>
          <w:b/>
          <w:color w:val="C00000"/>
          <w:szCs w:val="20"/>
          <w:lang w:val="uk-UA"/>
        </w:rPr>
        <w:t xml:space="preserve">. </w:t>
      </w:r>
      <w:bookmarkEnd w:id="12"/>
      <w:r w:rsidR="007F4479">
        <w:rPr>
          <w:rFonts w:ascii="Arial" w:hAnsi="Arial" w:cs="Arial"/>
          <w:b/>
          <w:color w:val="C00000"/>
          <w:szCs w:val="20"/>
          <w:lang w:val="uk-UA"/>
        </w:rPr>
        <w:t>ЗМІНИ В ОБЛІКОВІЙ ПОЛІТИЦІ</w:t>
      </w:r>
    </w:p>
    <w:p w:rsidR="00511361" w:rsidRPr="002F721E" w:rsidRDefault="00B53B70" w:rsidP="007F4479">
      <w:pPr>
        <w:spacing w:before="120" w:after="120"/>
        <w:jc w:val="both"/>
        <w:rPr>
          <w:rFonts w:ascii="Arial" w:hAnsi="Arial" w:cs="Arial"/>
          <w:szCs w:val="20"/>
          <w:lang w:val="uk-UA"/>
        </w:rPr>
      </w:pPr>
      <w:r w:rsidRPr="002F721E">
        <w:rPr>
          <w:rFonts w:ascii="Arial" w:hAnsi="Arial" w:cs="Arial"/>
          <w:szCs w:val="20"/>
          <w:lang w:val="uk-UA"/>
        </w:rPr>
        <w:t xml:space="preserve">У поточному році </w:t>
      </w:r>
      <w:r w:rsidR="008E57B1" w:rsidRPr="002F721E">
        <w:rPr>
          <w:rFonts w:ascii="Arial" w:hAnsi="Arial" w:cs="Arial"/>
          <w:szCs w:val="20"/>
          <w:lang w:val="uk-UA"/>
        </w:rPr>
        <w:t>Підприємство</w:t>
      </w:r>
      <w:r w:rsidRPr="002F721E">
        <w:rPr>
          <w:rFonts w:ascii="Arial" w:hAnsi="Arial" w:cs="Arial"/>
          <w:szCs w:val="20"/>
          <w:lang w:val="uk-UA"/>
        </w:rPr>
        <w:t xml:space="preserve"> застосовувал</w:t>
      </w:r>
      <w:r w:rsidR="008E57B1" w:rsidRPr="002F721E">
        <w:rPr>
          <w:rFonts w:ascii="Arial" w:hAnsi="Arial" w:cs="Arial"/>
          <w:szCs w:val="20"/>
          <w:lang w:val="uk-UA"/>
        </w:rPr>
        <w:t>о</w:t>
      </w:r>
      <w:r w:rsidRPr="002F721E">
        <w:rPr>
          <w:rFonts w:ascii="Arial" w:hAnsi="Arial" w:cs="Arial"/>
          <w:szCs w:val="20"/>
          <w:lang w:val="uk-UA"/>
        </w:rPr>
        <w:t xml:space="preserve"> всі нові та переглянуті стандарти та тлумачення, що були випущені Радою з Міжнародних стандартів бухгалтерського обліку та Комітетом із тлумачень М</w:t>
      </w:r>
      <w:r w:rsidRPr="002F721E">
        <w:rPr>
          <w:rFonts w:ascii="Arial" w:hAnsi="Arial" w:cs="Arial"/>
          <w:szCs w:val="20"/>
          <w:lang w:val="uk-UA"/>
        </w:rPr>
        <w:t>і</w:t>
      </w:r>
      <w:r w:rsidRPr="002F721E">
        <w:rPr>
          <w:rFonts w:ascii="Arial" w:hAnsi="Arial" w:cs="Arial"/>
          <w:szCs w:val="20"/>
          <w:lang w:val="uk-UA"/>
        </w:rPr>
        <w:t>жнародних стандартів фінансової звітності, які є обов’язковими для застосування при складанні ф</w:t>
      </w:r>
      <w:r w:rsidRPr="002F721E">
        <w:rPr>
          <w:rFonts w:ascii="Arial" w:hAnsi="Arial" w:cs="Arial"/>
          <w:szCs w:val="20"/>
          <w:lang w:val="uk-UA"/>
        </w:rPr>
        <w:t>і</w:t>
      </w:r>
      <w:r w:rsidRPr="002F721E">
        <w:rPr>
          <w:rFonts w:ascii="Arial" w:hAnsi="Arial" w:cs="Arial"/>
          <w:szCs w:val="20"/>
          <w:lang w:val="uk-UA"/>
        </w:rPr>
        <w:t>нансової звітності за період</w:t>
      </w:r>
      <w:r w:rsidR="007F4479">
        <w:rPr>
          <w:rFonts w:ascii="Arial" w:hAnsi="Arial" w:cs="Arial"/>
          <w:szCs w:val="20"/>
          <w:lang w:val="uk-UA"/>
        </w:rPr>
        <w:t>и, що починаються з 1 січня 2014</w:t>
      </w:r>
      <w:r w:rsidRPr="002F721E">
        <w:rPr>
          <w:rFonts w:ascii="Arial" w:hAnsi="Arial" w:cs="Arial"/>
          <w:szCs w:val="20"/>
          <w:lang w:val="uk-UA"/>
        </w:rPr>
        <w:t xml:space="preserve"> року та пізніше.</w:t>
      </w:r>
    </w:p>
    <w:p w:rsidR="007F4479" w:rsidRPr="006C0EBD" w:rsidRDefault="007F4479" w:rsidP="007F4479">
      <w:pPr>
        <w:pStyle w:val="ac"/>
        <w:spacing w:before="115"/>
        <w:rPr>
          <w:rFonts w:cs="Times New Roman"/>
        </w:rPr>
      </w:pPr>
      <w:r w:rsidRPr="006C0EBD">
        <w:rPr>
          <w:rFonts w:cs="Times New Roman"/>
        </w:rPr>
        <w:t>На дату затвердження даної фінансової звітності, наступні стандарти, тлумачення та зміни до станд</w:t>
      </w:r>
      <w:r w:rsidRPr="006C0EBD">
        <w:rPr>
          <w:rFonts w:cs="Times New Roman"/>
        </w:rPr>
        <w:t>а</w:t>
      </w:r>
      <w:r w:rsidRPr="006C0EBD">
        <w:rPr>
          <w:rFonts w:cs="Times New Roman"/>
        </w:rPr>
        <w:t>ртів були випущені, але не набули чинності:</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МСФЗ (IFRS) 5 «Довгострокові активи, призначені для продажу, та припинена діяльність</w:t>
      </w:r>
      <w:r w:rsidRPr="006C0EBD">
        <w:rPr>
          <w:noProof/>
        </w:rPr>
        <w:t>» (зміни стосуються методів вибуття активів)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МСФЗ (IFRS) 7 «Фінансові інструменти: розкриття інформації» (оновлення питань обслуговування контрактів та виправлення помилок)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МСФЗ (IFRS) 9 «Фінансові інструменти: класифікація та оцінка» (публікація повного стандарту, що включає вимоги раніше виданих додаткових поправок, які стосуються нової моделі очікуваних збитків від знецінення та змін у вимогах щодо кваліфікації та оцінки фінансових активів) – набуває чинності 1 січня 2018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МСФЗ (IFRS) 10 «Консолідована фінансова звітність» (доповнення щодо продажу/внесення активу між інвестором та асоційованою компанією чи спільним підприємством)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МСФЗ (IFRS) 11 «Спільна діяльність» (оновлення питань обліку придбаних часток у спільних оп</w:t>
      </w:r>
      <w:r w:rsidRPr="006C0EBD">
        <w:rPr>
          <w:rFonts w:cs="Times New Roman"/>
        </w:rPr>
        <w:t>е</w:t>
      </w:r>
      <w:r w:rsidRPr="006C0EBD">
        <w:rPr>
          <w:rFonts w:cs="Times New Roman"/>
        </w:rPr>
        <w:t>раціях)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МСФЗ (IFRS) 12 «Розкриття інформації щодо участі в інших підприємствах» (поправки стосовно МСФЗ (IFRS) 10 та МСБО (IAS) 28)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МСФЗ (IFRS) 14 «Рахунки відстрочених тарифних різниць» (новий стандарт)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МСФЗ (IFRS) 15 «Дохід за контрактами з клієнтами» (новий стандарт) – набуває чинності 1 січня 2017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МСБО (IAS) 1 «Подання фінансової звітності» (зміни стосуються розкриття у фінансовій звітності)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МСБО (IAS) 11 «Будівельні контракти» буде змінений МСФЗ</w:t>
      </w:r>
      <w:r w:rsidRPr="006C0EBD">
        <w:t xml:space="preserve"> (</w:t>
      </w:r>
      <w:r w:rsidRPr="006C0EBD">
        <w:rPr>
          <w:rFonts w:cs="Times New Roman"/>
        </w:rPr>
        <w:t>IFRS)</w:t>
      </w:r>
      <w:r w:rsidRPr="006C0EBD">
        <w:rPr>
          <w:rStyle w:val="hps"/>
        </w:rPr>
        <w:t xml:space="preserve"> 15</w:t>
      </w:r>
      <w:r w:rsidRPr="006C0EBD">
        <w:t xml:space="preserve"> «</w:t>
      </w:r>
      <w:r w:rsidRPr="006C0EBD">
        <w:rPr>
          <w:rFonts w:cs="Times New Roman"/>
        </w:rPr>
        <w:t>Дохід за контрактами з кл</w:t>
      </w:r>
      <w:r w:rsidRPr="006C0EBD">
        <w:rPr>
          <w:rFonts w:cs="Times New Roman"/>
        </w:rPr>
        <w:t>і</w:t>
      </w:r>
      <w:r w:rsidRPr="006C0EBD">
        <w:rPr>
          <w:rFonts w:cs="Times New Roman"/>
        </w:rPr>
        <w:t>єнтами</w:t>
      </w:r>
      <w:r w:rsidRPr="006C0EBD">
        <w:t xml:space="preserve">» </w:t>
      </w:r>
      <w:r w:rsidRPr="006C0EBD">
        <w:rPr>
          <w:rFonts w:cs="Times New Roman"/>
        </w:rPr>
        <w:t>— набуває чинності 1 січня 2017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МСБО (IAS) 16 «Основні засоби» (поправки в прийнятих методах амортизаційних відрахувань, а також доповнення власників сільськогосподарських рослин)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 xml:space="preserve">МСБО (IAS) 18 «Дохід» </w:t>
      </w:r>
      <w:r w:rsidRPr="006C0EBD">
        <w:rPr>
          <w:rStyle w:val="hps"/>
        </w:rPr>
        <w:t>буде</w:t>
      </w:r>
      <w:r w:rsidRPr="006C0EBD">
        <w:t xml:space="preserve"> змінений </w:t>
      </w:r>
      <w:r w:rsidRPr="006C0EBD">
        <w:rPr>
          <w:rStyle w:val="hps"/>
        </w:rPr>
        <w:t>МСФЗ</w:t>
      </w:r>
      <w:r w:rsidRPr="006C0EBD">
        <w:t xml:space="preserve"> (</w:t>
      </w:r>
      <w:r w:rsidRPr="006C0EBD">
        <w:rPr>
          <w:rFonts w:cs="Times New Roman"/>
        </w:rPr>
        <w:t>IFRS)</w:t>
      </w:r>
      <w:r w:rsidRPr="006C0EBD">
        <w:rPr>
          <w:rStyle w:val="hps"/>
        </w:rPr>
        <w:t xml:space="preserve"> 15</w:t>
      </w:r>
      <w:r w:rsidRPr="006C0EBD">
        <w:t xml:space="preserve"> «</w:t>
      </w:r>
      <w:r w:rsidRPr="006C0EBD">
        <w:rPr>
          <w:rFonts w:cs="Times New Roman"/>
        </w:rPr>
        <w:t>Дохід за контрактами з клієнтами</w:t>
      </w:r>
      <w:r w:rsidRPr="006C0EBD">
        <w:t xml:space="preserve">» </w:t>
      </w:r>
      <w:r w:rsidRPr="006C0EBD">
        <w:rPr>
          <w:rFonts w:cs="Times New Roman"/>
        </w:rPr>
        <w:t>— наб</w:t>
      </w:r>
      <w:r w:rsidRPr="006C0EBD">
        <w:rPr>
          <w:rFonts w:cs="Times New Roman"/>
        </w:rPr>
        <w:t>у</w:t>
      </w:r>
      <w:r w:rsidRPr="006C0EBD">
        <w:rPr>
          <w:rFonts w:cs="Times New Roman"/>
        </w:rPr>
        <w:t>ває чинності 1 січня 2017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МСБО (IAS) 19 «</w:t>
      </w:r>
      <w:r w:rsidRPr="006C0EBD">
        <w:rPr>
          <w:rFonts w:cs="Times New Roman"/>
          <w:iCs/>
          <w:noProof/>
        </w:rPr>
        <w:t>Виплати працівникам</w:t>
      </w:r>
      <w:r w:rsidRPr="006C0EBD">
        <w:rPr>
          <w:iCs/>
          <w:noProof/>
        </w:rPr>
        <w:t>» (питання, що стосуються облікової ставки у регіональних секторах)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МСБО (IAS) 27 «Консолідована та окрема фінансова звітність» (зміни внесені до методу часткової участі в окремих фінансових звітах)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МСБО (IAS) 28 «Інвестиції в асоційовані підприємства» (зміни до МСФЗ (IFRS) 10</w:t>
      </w:r>
      <w:r w:rsidRPr="006C0EBD">
        <w:t xml:space="preserve">, </w:t>
      </w:r>
      <w:r w:rsidRPr="006C0EBD">
        <w:rPr>
          <w:rFonts w:cs="Times New Roman"/>
        </w:rPr>
        <w:t>МСФЗ (IFRS) 12)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МСБО (IAS) 34 «</w:t>
      </w:r>
      <w:r w:rsidRPr="006C0EBD">
        <w:rPr>
          <w:rFonts w:cs="Times New Roman"/>
          <w:iCs/>
          <w:noProof/>
        </w:rPr>
        <w:t>Проміжна фінансова звітність</w:t>
      </w:r>
      <w:r w:rsidRPr="006C0EBD">
        <w:rPr>
          <w:iCs/>
          <w:noProof/>
        </w:rPr>
        <w:t>» (зміни щодо розкриття в проміжній фінансовій звітності) – набуває чинності 1 січня 2016 р.;</w:t>
      </w:r>
    </w:p>
    <w:p w:rsidR="007F4479" w:rsidRPr="006C0EBD" w:rsidRDefault="007F4479" w:rsidP="007F4479">
      <w:pPr>
        <w:pStyle w:val="ac"/>
        <w:numPr>
          <w:ilvl w:val="0"/>
          <w:numId w:val="40"/>
        </w:numPr>
        <w:spacing w:before="115" w:after="0"/>
        <w:ind w:left="0" w:firstLine="0"/>
        <w:rPr>
          <w:rFonts w:cs="Times New Roman"/>
        </w:rPr>
      </w:pPr>
      <w:r w:rsidRPr="006C0EBD">
        <w:rPr>
          <w:rFonts w:cs="Times New Roman"/>
        </w:rPr>
        <w:t>МСБО (IAS) 38 «Нематеріальні активи» (зміни до прийнятих методів амортизаційних відрахувань) – набуває чинності 1 січня 2016 р.;</w:t>
      </w:r>
    </w:p>
    <w:p w:rsidR="007F4479" w:rsidRPr="00F44448" w:rsidRDefault="007F4479" w:rsidP="007F4479">
      <w:pPr>
        <w:pStyle w:val="ac"/>
        <w:numPr>
          <w:ilvl w:val="0"/>
          <w:numId w:val="40"/>
        </w:numPr>
        <w:spacing w:before="115" w:after="0"/>
        <w:ind w:left="0" w:firstLine="0"/>
        <w:rPr>
          <w:rFonts w:cs="Times New Roman"/>
        </w:rPr>
      </w:pPr>
      <w:r w:rsidRPr="006C0EBD">
        <w:rPr>
          <w:rFonts w:cs="Times New Roman"/>
        </w:rPr>
        <w:t>МСБО (IAS) 39 «Фінансові інструменти: визнання та оцінка» (змінений на МСФЗ (IFRS) 9 «Фінансові інструменти: класифікація та оцінка» вимоги щодо класифікації, оцінки, знецінення, обліку хеджування та припинення визнання) – набуває чинності 1 січня 2018 р.</w:t>
      </w:r>
    </w:p>
    <w:p w:rsidR="007F4479" w:rsidRPr="00F44448" w:rsidRDefault="007F4479" w:rsidP="007F4479">
      <w:pPr>
        <w:pStyle w:val="ac"/>
        <w:numPr>
          <w:ilvl w:val="0"/>
          <w:numId w:val="40"/>
        </w:numPr>
        <w:spacing w:before="115" w:after="0"/>
        <w:ind w:left="0" w:firstLine="0"/>
        <w:rPr>
          <w:rFonts w:cs="Times New Roman"/>
        </w:rPr>
      </w:pPr>
      <w:r>
        <w:rPr>
          <w:rFonts w:cs="Times New Roman"/>
        </w:rPr>
        <w:t xml:space="preserve">МСБО (IAS) </w:t>
      </w:r>
      <w:r>
        <w:rPr>
          <w:rFonts w:cs="Times New Roman"/>
          <w:lang w:val="ru-RU"/>
        </w:rPr>
        <w:t>41</w:t>
      </w:r>
      <w:r w:rsidRPr="006C0EBD">
        <w:rPr>
          <w:rFonts w:cs="Times New Roman"/>
        </w:rPr>
        <w:t xml:space="preserve"> «</w:t>
      </w:r>
      <w:r w:rsidRPr="00F44448">
        <w:rPr>
          <w:rFonts w:cs="Times New Roman"/>
        </w:rPr>
        <w:t xml:space="preserve">Сільське </w:t>
      </w:r>
      <w:r>
        <w:rPr>
          <w:rFonts w:cs="Times New Roman"/>
        </w:rPr>
        <w:t>господарство</w:t>
      </w:r>
      <w:r w:rsidRPr="00F44448">
        <w:rPr>
          <w:rFonts w:cs="Times New Roman"/>
        </w:rPr>
        <w:t>» (</w:t>
      </w:r>
      <w:r w:rsidRPr="006C0EBD">
        <w:rPr>
          <w:rFonts w:cs="Times New Roman"/>
        </w:rPr>
        <w:t xml:space="preserve">доповнення </w:t>
      </w:r>
      <w:r>
        <w:rPr>
          <w:rFonts w:cs="Times New Roman"/>
        </w:rPr>
        <w:t xml:space="preserve">щодо </w:t>
      </w:r>
      <w:r w:rsidRPr="006C0EBD">
        <w:rPr>
          <w:rFonts w:cs="Times New Roman"/>
        </w:rPr>
        <w:t>власників сільськогосподарських ро</w:t>
      </w:r>
      <w:r w:rsidRPr="006C0EBD">
        <w:rPr>
          <w:rFonts w:cs="Times New Roman"/>
        </w:rPr>
        <w:t>с</w:t>
      </w:r>
      <w:r w:rsidRPr="006C0EBD">
        <w:rPr>
          <w:rFonts w:cs="Times New Roman"/>
        </w:rPr>
        <w:lastRenderedPageBreak/>
        <w:t>лин</w:t>
      </w:r>
      <w:r w:rsidRPr="00F44448">
        <w:rPr>
          <w:rFonts w:cs="Times New Roman"/>
        </w:rPr>
        <w:t>) – набу</w:t>
      </w:r>
      <w:r>
        <w:rPr>
          <w:rFonts w:cs="Times New Roman"/>
        </w:rPr>
        <w:t>ває чинності 1 січня 2016</w:t>
      </w:r>
      <w:r w:rsidRPr="00F44448">
        <w:rPr>
          <w:rFonts w:cs="Times New Roman"/>
        </w:rPr>
        <w:t xml:space="preserve"> р.</w:t>
      </w:r>
    </w:p>
    <w:p w:rsidR="00B53B70" w:rsidRPr="002F721E" w:rsidRDefault="00B53B70" w:rsidP="007F4479">
      <w:pPr>
        <w:spacing w:before="120" w:after="120"/>
        <w:jc w:val="both"/>
        <w:rPr>
          <w:rFonts w:ascii="Arial" w:hAnsi="Arial" w:cs="Arial"/>
          <w:szCs w:val="20"/>
          <w:lang w:val="uk-UA"/>
        </w:rPr>
      </w:pPr>
      <w:r w:rsidRPr="002F721E">
        <w:rPr>
          <w:rFonts w:ascii="Arial" w:hAnsi="Arial" w:cs="Arial"/>
          <w:szCs w:val="20"/>
          <w:lang w:val="uk-UA"/>
        </w:rPr>
        <w:t xml:space="preserve">Керівництво </w:t>
      </w:r>
      <w:r w:rsidR="008E57B1" w:rsidRPr="002F721E">
        <w:rPr>
          <w:rFonts w:ascii="Arial" w:hAnsi="Arial" w:cs="Arial"/>
          <w:szCs w:val="20"/>
          <w:lang w:val="uk-UA"/>
        </w:rPr>
        <w:t>Підприємства</w:t>
      </w:r>
      <w:r w:rsidRPr="002F721E">
        <w:rPr>
          <w:rFonts w:ascii="Arial" w:hAnsi="Arial" w:cs="Arial"/>
          <w:szCs w:val="20"/>
          <w:lang w:val="uk-UA"/>
        </w:rPr>
        <w:t xml:space="preserve"> очікує, що набуття чинності переліченими стандартами та тлумаченнями не матиме істотного впливу на фінансову звітність. На сьогодні </w:t>
      </w:r>
      <w:r w:rsidR="008E57B1" w:rsidRPr="002F721E">
        <w:rPr>
          <w:rFonts w:ascii="Arial" w:hAnsi="Arial" w:cs="Arial"/>
          <w:szCs w:val="20"/>
          <w:lang w:val="uk-UA"/>
        </w:rPr>
        <w:t>Підприємство</w:t>
      </w:r>
      <w:r w:rsidRPr="002F721E">
        <w:rPr>
          <w:rFonts w:ascii="Arial" w:hAnsi="Arial" w:cs="Arial"/>
          <w:szCs w:val="20"/>
          <w:lang w:val="uk-UA"/>
        </w:rPr>
        <w:t xml:space="preserve"> не пл</w:t>
      </w:r>
      <w:r w:rsidR="00527E9D" w:rsidRPr="002F721E">
        <w:rPr>
          <w:rFonts w:ascii="Arial" w:hAnsi="Arial" w:cs="Arial"/>
          <w:szCs w:val="20"/>
          <w:lang w:val="uk-UA"/>
        </w:rPr>
        <w:t>анує дострокове з</w:t>
      </w:r>
      <w:r w:rsidR="007F4479">
        <w:rPr>
          <w:rFonts w:ascii="Arial" w:hAnsi="Arial" w:cs="Arial"/>
          <w:szCs w:val="20"/>
          <w:lang w:val="uk-UA"/>
        </w:rPr>
        <w:t>а</w:t>
      </w:r>
      <w:r w:rsidR="00527E9D" w:rsidRPr="002F721E">
        <w:rPr>
          <w:rFonts w:ascii="Arial" w:hAnsi="Arial" w:cs="Arial"/>
          <w:szCs w:val="20"/>
          <w:lang w:val="uk-UA"/>
        </w:rPr>
        <w:t>стосування пе</w:t>
      </w:r>
      <w:r w:rsidRPr="002F721E">
        <w:rPr>
          <w:rFonts w:ascii="Arial" w:hAnsi="Arial" w:cs="Arial"/>
          <w:szCs w:val="20"/>
          <w:lang w:val="uk-UA"/>
        </w:rPr>
        <w:t>релічених стандартів та тлумачень.</w:t>
      </w:r>
    </w:p>
    <w:p w:rsidR="00B203EF" w:rsidRPr="007F4479" w:rsidRDefault="00824FC2" w:rsidP="007F4479">
      <w:pPr>
        <w:spacing w:before="480" w:after="240"/>
        <w:rPr>
          <w:rFonts w:ascii="Arial" w:hAnsi="Arial" w:cs="Arial"/>
          <w:b/>
          <w:color w:val="C00000"/>
          <w:szCs w:val="20"/>
          <w:lang w:val="uk-UA"/>
        </w:rPr>
      </w:pPr>
      <w:bookmarkStart w:id="13" w:name="_Toc384911189"/>
      <w:r w:rsidRPr="007F4479">
        <w:rPr>
          <w:rFonts w:ascii="Arial" w:hAnsi="Arial" w:cs="Arial"/>
          <w:b/>
          <w:color w:val="C00000"/>
          <w:szCs w:val="20"/>
          <w:lang w:val="uk-UA"/>
        </w:rPr>
        <w:t>5</w:t>
      </w:r>
      <w:r w:rsidR="00B203EF" w:rsidRPr="007F4479">
        <w:rPr>
          <w:rFonts w:ascii="Arial" w:hAnsi="Arial" w:cs="Arial"/>
          <w:b/>
          <w:color w:val="C00000"/>
          <w:szCs w:val="20"/>
          <w:lang w:val="uk-UA"/>
        </w:rPr>
        <w:t xml:space="preserve">. </w:t>
      </w:r>
      <w:bookmarkEnd w:id="13"/>
      <w:r w:rsidR="007F4479">
        <w:rPr>
          <w:rFonts w:ascii="Arial" w:hAnsi="Arial" w:cs="Arial"/>
          <w:b/>
          <w:color w:val="C00000"/>
          <w:szCs w:val="20"/>
          <w:lang w:val="uk-UA"/>
        </w:rPr>
        <w:t>СУТТЄВІ ОБЛІКОВІ СУДЖЕННЯ, ОЦІНКИ ТА ПРИПУЩЕННЯ</w:t>
      </w:r>
    </w:p>
    <w:p w:rsidR="001E7CC3" w:rsidRPr="002F721E" w:rsidRDefault="00B203EF" w:rsidP="007F4479">
      <w:pPr>
        <w:spacing w:before="120" w:after="120"/>
        <w:jc w:val="both"/>
        <w:rPr>
          <w:rFonts w:ascii="Arial" w:hAnsi="Arial" w:cs="Arial"/>
          <w:szCs w:val="20"/>
          <w:lang w:val="uk-UA"/>
        </w:rPr>
      </w:pPr>
      <w:r w:rsidRPr="002F721E">
        <w:rPr>
          <w:rFonts w:ascii="Arial" w:hAnsi="Arial" w:cs="Arial"/>
          <w:szCs w:val="20"/>
          <w:lang w:val="uk-UA"/>
        </w:rPr>
        <w:t>Підготовка фінансової звітності у відповідності до МСФЗ потребує від керівництва</w:t>
      </w:r>
      <w:r w:rsidR="00E96488" w:rsidRPr="002F721E">
        <w:rPr>
          <w:rFonts w:ascii="Arial" w:hAnsi="Arial" w:cs="Arial"/>
          <w:szCs w:val="20"/>
          <w:lang w:val="uk-UA"/>
        </w:rPr>
        <w:t xml:space="preserve"> </w:t>
      </w:r>
      <w:r w:rsidRPr="002F721E">
        <w:rPr>
          <w:rFonts w:ascii="Arial" w:hAnsi="Arial" w:cs="Arial"/>
          <w:szCs w:val="20"/>
          <w:lang w:val="uk-UA"/>
        </w:rPr>
        <w:t>винесення суджень та припущень, які мають вплив на суми активів, зобов'язань та потенційних</w:t>
      </w:r>
      <w:r w:rsidR="00E96488" w:rsidRPr="002F721E">
        <w:rPr>
          <w:rFonts w:ascii="Arial" w:hAnsi="Arial" w:cs="Arial"/>
          <w:szCs w:val="20"/>
          <w:lang w:val="uk-UA"/>
        </w:rPr>
        <w:t xml:space="preserve"> </w:t>
      </w:r>
      <w:r w:rsidRPr="002F721E">
        <w:rPr>
          <w:rFonts w:ascii="Arial" w:hAnsi="Arial" w:cs="Arial"/>
          <w:szCs w:val="20"/>
          <w:lang w:val="uk-UA"/>
        </w:rPr>
        <w:t>зобов'язань, які предста</w:t>
      </w:r>
      <w:r w:rsidRPr="002F721E">
        <w:rPr>
          <w:rFonts w:ascii="Arial" w:hAnsi="Arial" w:cs="Arial"/>
          <w:szCs w:val="20"/>
          <w:lang w:val="uk-UA"/>
        </w:rPr>
        <w:t>в</w:t>
      </w:r>
      <w:r w:rsidRPr="002F721E">
        <w:rPr>
          <w:rFonts w:ascii="Arial" w:hAnsi="Arial" w:cs="Arial"/>
          <w:szCs w:val="20"/>
          <w:lang w:val="uk-UA"/>
        </w:rPr>
        <w:t>лені у звітності на дату фінансової звітності та відображених</w:t>
      </w:r>
      <w:r w:rsidR="00E96488" w:rsidRPr="002F721E">
        <w:rPr>
          <w:rFonts w:ascii="Arial" w:hAnsi="Arial" w:cs="Arial"/>
          <w:szCs w:val="20"/>
          <w:lang w:val="uk-UA"/>
        </w:rPr>
        <w:t xml:space="preserve"> </w:t>
      </w:r>
      <w:r w:rsidRPr="002F721E">
        <w:rPr>
          <w:rFonts w:ascii="Arial" w:hAnsi="Arial" w:cs="Arial"/>
          <w:szCs w:val="20"/>
          <w:lang w:val="uk-UA"/>
        </w:rPr>
        <w:t>сум доходів від реалізації товарів, роб</w:t>
      </w:r>
      <w:r w:rsidR="007F4479">
        <w:rPr>
          <w:rFonts w:ascii="Arial" w:hAnsi="Arial" w:cs="Arial"/>
          <w:szCs w:val="20"/>
          <w:lang w:val="uk-UA"/>
        </w:rPr>
        <w:t>іт та послуг за звітний період.</w:t>
      </w:r>
    </w:p>
    <w:p w:rsidR="00B203EF" w:rsidRPr="002F721E" w:rsidRDefault="00B203EF" w:rsidP="007F4479">
      <w:pPr>
        <w:spacing w:before="120" w:after="120"/>
        <w:jc w:val="both"/>
        <w:rPr>
          <w:rFonts w:ascii="Arial" w:hAnsi="Arial" w:cs="Arial"/>
          <w:szCs w:val="20"/>
          <w:lang w:val="uk-UA"/>
        </w:rPr>
      </w:pPr>
      <w:r w:rsidRPr="002F721E">
        <w:rPr>
          <w:rFonts w:ascii="Arial" w:hAnsi="Arial" w:cs="Arial"/>
          <w:szCs w:val="20"/>
          <w:lang w:val="uk-UA"/>
        </w:rPr>
        <w:t>Оцінки та судження постійно</w:t>
      </w:r>
      <w:r w:rsidR="00E96488" w:rsidRPr="002F721E">
        <w:rPr>
          <w:rFonts w:ascii="Arial" w:hAnsi="Arial" w:cs="Arial"/>
          <w:szCs w:val="20"/>
          <w:lang w:val="uk-UA"/>
        </w:rPr>
        <w:t xml:space="preserve"> </w:t>
      </w:r>
      <w:r w:rsidRPr="002F721E">
        <w:rPr>
          <w:rFonts w:ascii="Arial" w:hAnsi="Arial" w:cs="Arial"/>
          <w:szCs w:val="20"/>
          <w:lang w:val="uk-UA"/>
        </w:rPr>
        <w:t>оцінюються та базуються на досвіді керівництва та інших факторах, включаючи очікування майбутніх</w:t>
      </w:r>
      <w:r w:rsidR="00E96488" w:rsidRPr="002F721E">
        <w:rPr>
          <w:rFonts w:ascii="Arial" w:hAnsi="Arial" w:cs="Arial"/>
          <w:szCs w:val="20"/>
          <w:lang w:val="uk-UA"/>
        </w:rPr>
        <w:t xml:space="preserve"> </w:t>
      </w:r>
      <w:r w:rsidRPr="002F721E">
        <w:rPr>
          <w:rFonts w:ascii="Arial" w:hAnsi="Arial" w:cs="Arial"/>
          <w:szCs w:val="20"/>
          <w:lang w:val="uk-UA"/>
        </w:rPr>
        <w:t>подій, котрі припускаються достовірними у відповідності до обставин. Таким чином, фактичні</w:t>
      </w:r>
      <w:r w:rsidR="00E96488" w:rsidRPr="002F721E">
        <w:rPr>
          <w:rFonts w:ascii="Arial" w:hAnsi="Arial" w:cs="Arial"/>
          <w:szCs w:val="20"/>
          <w:lang w:val="uk-UA"/>
        </w:rPr>
        <w:t xml:space="preserve"> </w:t>
      </w:r>
      <w:r w:rsidRPr="002F721E">
        <w:rPr>
          <w:rFonts w:ascii="Arial" w:hAnsi="Arial" w:cs="Arial"/>
          <w:szCs w:val="20"/>
          <w:lang w:val="uk-UA"/>
        </w:rPr>
        <w:t>результати можуть відрізнятися від оціночних.</w:t>
      </w:r>
    </w:p>
    <w:p w:rsidR="00B203EF" w:rsidRPr="007F4479" w:rsidRDefault="00B203EF" w:rsidP="007F4479">
      <w:pPr>
        <w:spacing w:before="240" w:after="120"/>
        <w:rPr>
          <w:rFonts w:ascii="Arial" w:hAnsi="Arial" w:cs="Arial"/>
          <w:b/>
          <w:szCs w:val="20"/>
          <w:lang w:val="uk-UA"/>
        </w:rPr>
      </w:pPr>
      <w:r w:rsidRPr="007F4479">
        <w:rPr>
          <w:rFonts w:ascii="Arial" w:hAnsi="Arial" w:cs="Arial"/>
          <w:b/>
          <w:szCs w:val="20"/>
          <w:lang w:val="uk-UA"/>
        </w:rPr>
        <w:t>Судження</w:t>
      </w:r>
    </w:p>
    <w:p w:rsidR="00B203EF" w:rsidRPr="002F721E" w:rsidRDefault="00B203EF" w:rsidP="007F4479">
      <w:pPr>
        <w:spacing w:before="120" w:after="120"/>
        <w:jc w:val="both"/>
        <w:rPr>
          <w:rFonts w:ascii="Arial" w:hAnsi="Arial" w:cs="Arial"/>
          <w:szCs w:val="20"/>
          <w:lang w:val="uk-UA"/>
        </w:rPr>
      </w:pPr>
      <w:r w:rsidRPr="002F721E">
        <w:rPr>
          <w:rFonts w:ascii="Arial" w:hAnsi="Arial" w:cs="Arial"/>
          <w:szCs w:val="20"/>
          <w:lang w:val="uk-UA"/>
        </w:rPr>
        <w:t xml:space="preserve">У процесі застосування облікової політики керівництвом </w:t>
      </w:r>
      <w:r w:rsidR="008E57B1" w:rsidRPr="002F721E">
        <w:rPr>
          <w:rFonts w:ascii="Arial" w:hAnsi="Arial" w:cs="Arial"/>
          <w:szCs w:val="20"/>
          <w:lang w:val="uk-UA"/>
        </w:rPr>
        <w:t>Підприємства</w:t>
      </w:r>
      <w:r w:rsidRPr="002F721E">
        <w:rPr>
          <w:rFonts w:ascii="Arial" w:hAnsi="Arial" w:cs="Arial"/>
          <w:szCs w:val="20"/>
          <w:lang w:val="uk-UA"/>
        </w:rPr>
        <w:t xml:space="preserve"> були зроблені певні судження, крім</w:t>
      </w:r>
      <w:r w:rsidR="00E96488" w:rsidRPr="002F721E">
        <w:rPr>
          <w:rFonts w:ascii="Arial" w:hAnsi="Arial" w:cs="Arial"/>
          <w:szCs w:val="20"/>
          <w:lang w:val="uk-UA"/>
        </w:rPr>
        <w:t xml:space="preserve"> </w:t>
      </w:r>
      <w:r w:rsidRPr="002F721E">
        <w:rPr>
          <w:rFonts w:ascii="Arial" w:hAnsi="Arial" w:cs="Arial"/>
          <w:szCs w:val="20"/>
          <w:lang w:val="uk-UA"/>
        </w:rPr>
        <w:t>облікових оцінок, які мають суттєвий вплив на суми, відображені у фінансовій звітності. Такі</w:t>
      </w:r>
      <w:r w:rsidR="00E96488" w:rsidRPr="002F721E">
        <w:rPr>
          <w:rFonts w:ascii="Arial" w:hAnsi="Arial" w:cs="Arial"/>
          <w:szCs w:val="20"/>
          <w:lang w:val="uk-UA"/>
        </w:rPr>
        <w:t xml:space="preserve"> </w:t>
      </w:r>
      <w:r w:rsidRPr="002F721E">
        <w:rPr>
          <w:rFonts w:ascii="Arial" w:hAnsi="Arial" w:cs="Arial"/>
          <w:szCs w:val="20"/>
          <w:lang w:val="uk-UA"/>
        </w:rPr>
        <w:t>с</w:t>
      </w:r>
      <w:r w:rsidRPr="002F721E">
        <w:rPr>
          <w:rFonts w:ascii="Arial" w:hAnsi="Arial" w:cs="Arial"/>
          <w:szCs w:val="20"/>
          <w:lang w:val="uk-UA"/>
        </w:rPr>
        <w:t>у</w:t>
      </w:r>
      <w:r w:rsidRPr="002F721E">
        <w:rPr>
          <w:rFonts w:ascii="Arial" w:hAnsi="Arial" w:cs="Arial"/>
          <w:szCs w:val="20"/>
          <w:lang w:val="uk-UA"/>
        </w:rPr>
        <w:t xml:space="preserve">дження, зокрема, включають правомірність припущення щодо безперервності діяльності </w:t>
      </w:r>
      <w:r w:rsidR="008E57B1" w:rsidRPr="002F721E">
        <w:rPr>
          <w:rFonts w:ascii="Arial" w:hAnsi="Arial" w:cs="Arial"/>
          <w:szCs w:val="20"/>
          <w:lang w:val="uk-UA"/>
        </w:rPr>
        <w:t>Підприємс</w:t>
      </w:r>
      <w:r w:rsidR="008E57B1" w:rsidRPr="002F721E">
        <w:rPr>
          <w:rFonts w:ascii="Arial" w:hAnsi="Arial" w:cs="Arial"/>
          <w:szCs w:val="20"/>
          <w:lang w:val="uk-UA"/>
        </w:rPr>
        <w:t>т</w:t>
      </w:r>
      <w:r w:rsidR="008E57B1" w:rsidRPr="002F721E">
        <w:rPr>
          <w:rFonts w:ascii="Arial" w:hAnsi="Arial" w:cs="Arial"/>
          <w:szCs w:val="20"/>
          <w:lang w:val="uk-UA"/>
        </w:rPr>
        <w:t>ва</w:t>
      </w:r>
      <w:r w:rsidRPr="002F721E">
        <w:rPr>
          <w:rFonts w:ascii="Arial" w:hAnsi="Arial" w:cs="Arial"/>
          <w:szCs w:val="20"/>
          <w:lang w:val="uk-UA"/>
        </w:rPr>
        <w:t>.</w:t>
      </w:r>
    </w:p>
    <w:p w:rsidR="00B203EF" w:rsidRPr="007F4479" w:rsidRDefault="00B203EF" w:rsidP="007F4479">
      <w:pPr>
        <w:spacing w:before="240" w:after="120"/>
        <w:rPr>
          <w:rFonts w:ascii="Arial" w:hAnsi="Arial" w:cs="Arial"/>
          <w:b/>
          <w:szCs w:val="20"/>
          <w:lang w:val="uk-UA"/>
        </w:rPr>
      </w:pPr>
      <w:r w:rsidRPr="007F4479">
        <w:rPr>
          <w:rFonts w:ascii="Arial" w:hAnsi="Arial" w:cs="Arial"/>
          <w:b/>
          <w:szCs w:val="20"/>
          <w:lang w:val="uk-UA"/>
        </w:rPr>
        <w:t>Оцінки та припущення</w:t>
      </w:r>
    </w:p>
    <w:p w:rsidR="00B203EF" w:rsidRPr="002F721E" w:rsidRDefault="00B203EF" w:rsidP="007F4479">
      <w:pPr>
        <w:spacing w:before="120" w:after="120"/>
        <w:jc w:val="both"/>
        <w:rPr>
          <w:rFonts w:ascii="Arial" w:hAnsi="Arial" w:cs="Arial"/>
          <w:szCs w:val="20"/>
          <w:lang w:val="uk-UA"/>
        </w:rPr>
      </w:pPr>
      <w:r w:rsidRPr="002F721E">
        <w:rPr>
          <w:rFonts w:ascii="Arial" w:hAnsi="Arial" w:cs="Arial"/>
          <w:szCs w:val="20"/>
          <w:lang w:val="uk-UA"/>
        </w:rPr>
        <w:t>Нижче представлені основні припущення, що стосуються майбутнього та інших основних джерел</w:t>
      </w:r>
      <w:r w:rsidR="00E96488" w:rsidRPr="002F721E">
        <w:rPr>
          <w:rFonts w:ascii="Arial" w:hAnsi="Arial" w:cs="Arial"/>
          <w:szCs w:val="20"/>
          <w:lang w:val="uk-UA"/>
        </w:rPr>
        <w:t xml:space="preserve"> </w:t>
      </w:r>
      <w:r w:rsidRPr="002F721E">
        <w:rPr>
          <w:rFonts w:ascii="Arial" w:hAnsi="Arial" w:cs="Arial"/>
          <w:szCs w:val="20"/>
          <w:lang w:val="uk-UA"/>
        </w:rPr>
        <w:t>оці</w:t>
      </w:r>
      <w:r w:rsidRPr="002F721E">
        <w:rPr>
          <w:rFonts w:ascii="Arial" w:hAnsi="Arial" w:cs="Arial"/>
          <w:szCs w:val="20"/>
          <w:lang w:val="uk-UA"/>
        </w:rPr>
        <w:t>н</w:t>
      </w:r>
      <w:r w:rsidRPr="002F721E">
        <w:rPr>
          <w:rFonts w:ascii="Arial" w:hAnsi="Arial" w:cs="Arial"/>
          <w:szCs w:val="20"/>
          <w:lang w:val="uk-UA"/>
        </w:rPr>
        <w:t xml:space="preserve">ки невизначеності на дату </w:t>
      </w:r>
      <w:r w:rsidR="0050223D" w:rsidRPr="002F721E">
        <w:rPr>
          <w:rFonts w:ascii="Arial" w:hAnsi="Arial" w:cs="Arial"/>
          <w:szCs w:val="20"/>
          <w:lang w:val="uk-UA"/>
        </w:rPr>
        <w:t>балансу фінансової звітності</w:t>
      </w:r>
      <w:r w:rsidRPr="002F721E">
        <w:rPr>
          <w:rFonts w:ascii="Arial" w:hAnsi="Arial" w:cs="Arial"/>
          <w:szCs w:val="20"/>
          <w:lang w:val="uk-UA"/>
        </w:rPr>
        <w:t>, які несуть у собі значний ризик виникнення необхідності</w:t>
      </w:r>
      <w:r w:rsidR="00E96488" w:rsidRPr="002F721E">
        <w:rPr>
          <w:rFonts w:ascii="Arial" w:hAnsi="Arial" w:cs="Arial"/>
          <w:szCs w:val="20"/>
          <w:lang w:val="uk-UA"/>
        </w:rPr>
        <w:t xml:space="preserve"> </w:t>
      </w:r>
      <w:r w:rsidRPr="002F721E">
        <w:rPr>
          <w:rFonts w:ascii="Arial" w:hAnsi="Arial" w:cs="Arial"/>
          <w:szCs w:val="20"/>
          <w:lang w:val="uk-UA"/>
        </w:rPr>
        <w:t>внесення суттєвих коригувань до балансової вартості активів та зобов'язань протягом наступного</w:t>
      </w:r>
      <w:r w:rsidR="00E96488" w:rsidRPr="002F721E">
        <w:rPr>
          <w:rFonts w:ascii="Arial" w:hAnsi="Arial" w:cs="Arial"/>
          <w:szCs w:val="20"/>
          <w:lang w:val="uk-UA"/>
        </w:rPr>
        <w:t xml:space="preserve"> </w:t>
      </w:r>
      <w:r w:rsidRPr="002F721E">
        <w:rPr>
          <w:rFonts w:ascii="Arial" w:hAnsi="Arial" w:cs="Arial"/>
          <w:szCs w:val="20"/>
          <w:lang w:val="uk-UA"/>
        </w:rPr>
        <w:t>фінансового року.</w:t>
      </w:r>
    </w:p>
    <w:p w:rsidR="00B203EF" w:rsidRPr="007F4479" w:rsidRDefault="00B203EF" w:rsidP="007F4479">
      <w:pPr>
        <w:spacing w:before="120" w:after="120"/>
        <w:rPr>
          <w:rFonts w:ascii="Arial" w:hAnsi="Arial" w:cs="Arial"/>
          <w:i/>
          <w:szCs w:val="20"/>
          <w:lang w:val="uk-UA"/>
        </w:rPr>
      </w:pPr>
      <w:r w:rsidRPr="007F4479">
        <w:rPr>
          <w:rFonts w:ascii="Arial" w:hAnsi="Arial" w:cs="Arial"/>
          <w:i/>
          <w:szCs w:val="20"/>
          <w:lang w:val="uk-UA"/>
        </w:rPr>
        <w:t>Ризики, пов'язані з податковим та іншим законодавством</w:t>
      </w:r>
    </w:p>
    <w:p w:rsidR="00B203EF" w:rsidRPr="002F721E" w:rsidRDefault="00B203EF" w:rsidP="007F4479">
      <w:pPr>
        <w:spacing w:before="120" w:after="120"/>
        <w:jc w:val="both"/>
        <w:rPr>
          <w:rFonts w:ascii="Arial" w:hAnsi="Arial" w:cs="Arial"/>
          <w:szCs w:val="20"/>
          <w:lang w:val="uk-UA"/>
        </w:rPr>
      </w:pPr>
      <w:r w:rsidRPr="002F721E">
        <w:rPr>
          <w:rFonts w:ascii="Arial" w:hAnsi="Arial" w:cs="Arial"/>
          <w:szCs w:val="20"/>
          <w:lang w:val="uk-UA"/>
        </w:rPr>
        <w:t>Українське законодавство щодо оподаткування та здійснення господарської діяльності, включаючи</w:t>
      </w:r>
      <w:r w:rsidR="00E96488" w:rsidRPr="002F721E">
        <w:rPr>
          <w:rFonts w:ascii="Arial" w:hAnsi="Arial" w:cs="Arial"/>
          <w:szCs w:val="20"/>
          <w:lang w:val="uk-UA"/>
        </w:rPr>
        <w:t xml:space="preserve"> </w:t>
      </w:r>
      <w:r w:rsidRPr="002F721E">
        <w:rPr>
          <w:rFonts w:ascii="Arial" w:hAnsi="Arial" w:cs="Arial"/>
          <w:szCs w:val="20"/>
          <w:lang w:val="uk-UA"/>
        </w:rPr>
        <w:t>контроль за валютними та митними операціями, продовжує розвиватися. Законодавчі та нормативні</w:t>
      </w:r>
      <w:r w:rsidR="00E96488" w:rsidRPr="002F721E">
        <w:rPr>
          <w:rFonts w:ascii="Arial" w:hAnsi="Arial" w:cs="Arial"/>
          <w:szCs w:val="20"/>
          <w:lang w:val="uk-UA"/>
        </w:rPr>
        <w:t xml:space="preserve"> </w:t>
      </w:r>
      <w:r w:rsidRPr="002F721E">
        <w:rPr>
          <w:rFonts w:ascii="Arial" w:hAnsi="Arial" w:cs="Arial"/>
          <w:szCs w:val="20"/>
          <w:lang w:val="uk-UA"/>
        </w:rPr>
        <w:t>акти не завжди чітко сформульовані, а їх Тлумачення залежить від точки зору місцевих, обласних і</w:t>
      </w:r>
      <w:r w:rsidR="00E96488" w:rsidRPr="002F721E">
        <w:rPr>
          <w:rFonts w:ascii="Arial" w:hAnsi="Arial" w:cs="Arial"/>
          <w:szCs w:val="20"/>
          <w:lang w:val="uk-UA"/>
        </w:rPr>
        <w:t xml:space="preserve"> </w:t>
      </w:r>
      <w:r w:rsidRPr="002F721E">
        <w:rPr>
          <w:rFonts w:ascii="Arial" w:hAnsi="Arial" w:cs="Arial"/>
          <w:szCs w:val="20"/>
          <w:lang w:val="uk-UA"/>
        </w:rPr>
        <w:t xml:space="preserve">центральних органів державної влади та інших органів державного управління. </w:t>
      </w:r>
      <w:r w:rsidR="00273479" w:rsidRPr="002F721E">
        <w:rPr>
          <w:rFonts w:ascii="Arial" w:hAnsi="Arial" w:cs="Arial"/>
          <w:szCs w:val="20"/>
          <w:lang w:val="uk-UA"/>
        </w:rPr>
        <w:t>Часто</w:t>
      </w:r>
      <w:r w:rsidRPr="002F721E">
        <w:rPr>
          <w:rFonts w:ascii="Arial" w:hAnsi="Arial" w:cs="Arial"/>
          <w:szCs w:val="20"/>
          <w:lang w:val="uk-UA"/>
        </w:rPr>
        <w:t xml:space="preserve"> точки зору</w:t>
      </w:r>
      <w:r w:rsidR="00E96488" w:rsidRPr="002F721E">
        <w:rPr>
          <w:rFonts w:ascii="Arial" w:hAnsi="Arial" w:cs="Arial"/>
          <w:szCs w:val="20"/>
          <w:lang w:val="uk-UA"/>
        </w:rPr>
        <w:t xml:space="preserve"> </w:t>
      </w:r>
      <w:r w:rsidRPr="002F721E">
        <w:rPr>
          <w:rFonts w:ascii="Arial" w:hAnsi="Arial" w:cs="Arial"/>
          <w:szCs w:val="20"/>
          <w:lang w:val="uk-UA"/>
        </w:rPr>
        <w:t>рі</w:t>
      </w:r>
      <w:r w:rsidRPr="002F721E">
        <w:rPr>
          <w:rFonts w:ascii="Arial" w:hAnsi="Arial" w:cs="Arial"/>
          <w:szCs w:val="20"/>
          <w:lang w:val="uk-UA"/>
        </w:rPr>
        <w:t>з</w:t>
      </w:r>
      <w:r w:rsidRPr="002F721E">
        <w:rPr>
          <w:rFonts w:ascii="Arial" w:hAnsi="Arial" w:cs="Arial"/>
          <w:szCs w:val="20"/>
          <w:lang w:val="uk-UA"/>
        </w:rPr>
        <w:t xml:space="preserve">них органів на певне питання відрізняються. Керівництво вважає, що </w:t>
      </w:r>
      <w:r w:rsidR="008E57B1" w:rsidRPr="002F721E">
        <w:rPr>
          <w:rFonts w:ascii="Arial" w:hAnsi="Arial" w:cs="Arial"/>
          <w:szCs w:val="20"/>
          <w:lang w:val="uk-UA"/>
        </w:rPr>
        <w:t>Підприємство</w:t>
      </w:r>
      <w:r w:rsidRPr="002F721E">
        <w:rPr>
          <w:rFonts w:ascii="Arial" w:hAnsi="Arial" w:cs="Arial"/>
          <w:szCs w:val="20"/>
          <w:lang w:val="uk-UA"/>
        </w:rPr>
        <w:t xml:space="preserve"> дотримувал</w:t>
      </w:r>
      <w:r w:rsidR="008E57B1" w:rsidRPr="002F721E">
        <w:rPr>
          <w:rFonts w:ascii="Arial" w:hAnsi="Arial" w:cs="Arial"/>
          <w:szCs w:val="20"/>
          <w:lang w:val="uk-UA"/>
        </w:rPr>
        <w:t>о</w:t>
      </w:r>
      <w:r w:rsidRPr="002F721E">
        <w:rPr>
          <w:rFonts w:ascii="Arial" w:hAnsi="Arial" w:cs="Arial"/>
          <w:szCs w:val="20"/>
          <w:lang w:val="uk-UA"/>
        </w:rPr>
        <w:t>сь всіх</w:t>
      </w:r>
      <w:r w:rsidR="00E96488" w:rsidRPr="002F721E">
        <w:rPr>
          <w:rFonts w:ascii="Arial" w:hAnsi="Arial" w:cs="Arial"/>
          <w:szCs w:val="20"/>
          <w:lang w:val="uk-UA"/>
        </w:rPr>
        <w:t xml:space="preserve"> </w:t>
      </w:r>
      <w:r w:rsidRPr="002F721E">
        <w:rPr>
          <w:rFonts w:ascii="Arial" w:hAnsi="Arial" w:cs="Arial"/>
          <w:szCs w:val="20"/>
          <w:lang w:val="uk-UA"/>
        </w:rPr>
        <w:t>нормативних положень, і всі передбачені законодавством податки та відрахування були сплачені або</w:t>
      </w:r>
      <w:r w:rsidR="00E96488" w:rsidRPr="002F721E">
        <w:rPr>
          <w:rFonts w:ascii="Arial" w:hAnsi="Arial" w:cs="Arial"/>
          <w:szCs w:val="20"/>
          <w:lang w:val="uk-UA"/>
        </w:rPr>
        <w:t xml:space="preserve"> </w:t>
      </w:r>
      <w:r w:rsidRPr="002F721E">
        <w:rPr>
          <w:rFonts w:ascii="Arial" w:hAnsi="Arial" w:cs="Arial"/>
          <w:szCs w:val="20"/>
          <w:lang w:val="uk-UA"/>
        </w:rPr>
        <w:t>нараховані. Водночас</w:t>
      </w:r>
      <w:r w:rsidR="00963C35" w:rsidRPr="002F721E">
        <w:rPr>
          <w:rFonts w:ascii="Arial" w:hAnsi="Arial" w:cs="Arial"/>
          <w:szCs w:val="20"/>
          <w:lang w:val="uk-UA"/>
        </w:rPr>
        <w:t xml:space="preserve"> існує ризик того, що операції</w:t>
      </w:r>
      <w:r w:rsidRPr="002F721E">
        <w:rPr>
          <w:rFonts w:ascii="Arial" w:hAnsi="Arial" w:cs="Arial"/>
          <w:szCs w:val="20"/>
          <w:lang w:val="uk-UA"/>
        </w:rPr>
        <w:t xml:space="preserve"> й інтерпретації, що не були поставлені під сумнів</w:t>
      </w:r>
      <w:r w:rsidR="00E96488" w:rsidRPr="002F721E">
        <w:rPr>
          <w:rFonts w:ascii="Arial" w:hAnsi="Arial" w:cs="Arial"/>
          <w:szCs w:val="20"/>
          <w:lang w:val="uk-UA"/>
        </w:rPr>
        <w:t xml:space="preserve"> </w:t>
      </w:r>
      <w:r w:rsidRPr="002F721E">
        <w:rPr>
          <w:rFonts w:ascii="Arial" w:hAnsi="Arial" w:cs="Arial"/>
          <w:szCs w:val="20"/>
          <w:lang w:val="uk-UA"/>
        </w:rPr>
        <w:t>у минулому, можуть бути поставлені під сумнів державними органами в майбутньому, хоча цей ризик</w:t>
      </w:r>
      <w:r w:rsidR="00E96488" w:rsidRPr="002F721E">
        <w:rPr>
          <w:rFonts w:ascii="Arial" w:hAnsi="Arial" w:cs="Arial"/>
          <w:szCs w:val="20"/>
          <w:lang w:val="uk-UA"/>
        </w:rPr>
        <w:t xml:space="preserve"> </w:t>
      </w:r>
      <w:r w:rsidRPr="002F721E">
        <w:rPr>
          <w:rFonts w:ascii="Arial" w:hAnsi="Arial" w:cs="Arial"/>
          <w:szCs w:val="20"/>
          <w:lang w:val="uk-UA"/>
        </w:rPr>
        <w:t>значно зменшується з плином часу. Неможливо визначити суму непред'явлених позовів, що м</w:t>
      </w:r>
      <w:r w:rsidRPr="002F721E">
        <w:rPr>
          <w:rFonts w:ascii="Arial" w:hAnsi="Arial" w:cs="Arial"/>
          <w:szCs w:val="20"/>
          <w:lang w:val="uk-UA"/>
        </w:rPr>
        <w:t>о</w:t>
      </w:r>
      <w:r w:rsidRPr="002F721E">
        <w:rPr>
          <w:rFonts w:ascii="Arial" w:hAnsi="Arial" w:cs="Arial"/>
          <w:szCs w:val="20"/>
          <w:lang w:val="uk-UA"/>
        </w:rPr>
        <w:t>жуть</w:t>
      </w:r>
      <w:r w:rsidR="00E96488" w:rsidRPr="002F721E">
        <w:rPr>
          <w:rFonts w:ascii="Arial" w:hAnsi="Arial" w:cs="Arial"/>
          <w:szCs w:val="20"/>
          <w:lang w:val="uk-UA"/>
        </w:rPr>
        <w:t xml:space="preserve"> </w:t>
      </w:r>
      <w:r w:rsidRPr="002F721E">
        <w:rPr>
          <w:rFonts w:ascii="Arial" w:hAnsi="Arial" w:cs="Arial"/>
          <w:szCs w:val="20"/>
          <w:lang w:val="uk-UA"/>
        </w:rPr>
        <w:t>бути пред'явлені, якщо такі взагалі існують, або ймовірність будь-якого несприятливого результ</w:t>
      </w:r>
      <w:r w:rsidRPr="002F721E">
        <w:rPr>
          <w:rFonts w:ascii="Arial" w:hAnsi="Arial" w:cs="Arial"/>
          <w:szCs w:val="20"/>
          <w:lang w:val="uk-UA"/>
        </w:rPr>
        <w:t>а</w:t>
      </w:r>
      <w:r w:rsidRPr="002F721E">
        <w:rPr>
          <w:rFonts w:ascii="Arial" w:hAnsi="Arial" w:cs="Arial"/>
          <w:szCs w:val="20"/>
          <w:lang w:val="uk-UA"/>
        </w:rPr>
        <w:t>ту.</w:t>
      </w:r>
    </w:p>
    <w:p w:rsidR="00AB2ECB" w:rsidRPr="007F4479" w:rsidRDefault="00AB2ECB" w:rsidP="007F4479">
      <w:pPr>
        <w:spacing w:before="120" w:after="120"/>
        <w:rPr>
          <w:rFonts w:ascii="Arial" w:hAnsi="Arial" w:cs="Arial"/>
          <w:i/>
          <w:szCs w:val="20"/>
          <w:lang w:val="uk-UA"/>
        </w:rPr>
      </w:pPr>
      <w:r w:rsidRPr="007F4479">
        <w:rPr>
          <w:rFonts w:ascii="Arial" w:hAnsi="Arial" w:cs="Arial"/>
          <w:i/>
          <w:szCs w:val="20"/>
          <w:lang w:val="uk-UA"/>
        </w:rPr>
        <w:t>Основні засоби</w:t>
      </w:r>
    </w:p>
    <w:p w:rsidR="00142D75" w:rsidRPr="002F721E" w:rsidRDefault="008E57B1" w:rsidP="007F4479">
      <w:pPr>
        <w:spacing w:before="120" w:after="120"/>
        <w:jc w:val="both"/>
        <w:rPr>
          <w:rFonts w:ascii="Arial" w:hAnsi="Arial" w:cs="Arial"/>
          <w:szCs w:val="20"/>
          <w:lang w:val="uk-UA"/>
        </w:rPr>
      </w:pPr>
      <w:r w:rsidRPr="002F721E">
        <w:rPr>
          <w:rFonts w:ascii="Arial" w:hAnsi="Arial" w:cs="Arial"/>
          <w:szCs w:val="20"/>
          <w:lang w:val="uk-UA"/>
        </w:rPr>
        <w:t>Підприємство</w:t>
      </w:r>
      <w:r w:rsidR="00B203EF" w:rsidRPr="002F721E">
        <w:rPr>
          <w:rFonts w:ascii="Arial" w:hAnsi="Arial" w:cs="Arial"/>
          <w:szCs w:val="20"/>
          <w:lang w:val="uk-UA"/>
        </w:rPr>
        <w:t xml:space="preserve"> обліковує основні засоби, що їй належать, за </w:t>
      </w:r>
      <w:r w:rsidR="00142D75" w:rsidRPr="002F721E">
        <w:rPr>
          <w:rFonts w:ascii="Arial" w:hAnsi="Arial" w:cs="Arial"/>
          <w:szCs w:val="20"/>
          <w:lang w:val="uk-UA"/>
        </w:rPr>
        <w:t>переоціненою</w:t>
      </w:r>
      <w:r w:rsidR="00B203EF" w:rsidRPr="002F721E">
        <w:rPr>
          <w:rFonts w:ascii="Arial" w:hAnsi="Arial" w:cs="Arial"/>
          <w:szCs w:val="20"/>
          <w:lang w:val="uk-UA"/>
        </w:rPr>
        <w:t xml:space="preserve"> вартістю, при цьому </w:t>
      </w:r>
      <w:r w:rsidR="00DF6510" w:rsidRPr="002F721E">
        <w:rPr>
          <w:rFonts w:ascii="Arial" w:hAnsi="Arial" w:cs="Arial"/>
          <w:szCs w:val="20"/>
          <w:lang w:val="uk-UA"/>
        </w:rPr>
        <w:t>зме</w:t>
      </w:r>
      <w:r w:rsidR="00DF6510" w:rsidRPr="002F721E">
        <w:rPr>
          <w:rFonts w:ascii="Arial" w:hAnsi="Arial" w:cs="Arial"/>
          <w:szCs w:val="20"/>
          <w:lang w:val="uk-UA"/>
        </w:rPr>
        <w:t>н</w:t>
      </w:r>
      <w:r w:rsidR="00DF6510" w:rsidRPr="002F721E">
        <w:rPr>
          <w:rFonts w:ascii="Arial" w:hAnsi="Arial" w:cs="Arial"/>
          <w:szCs w:val="20"/>
          <w:lang w:val="uk-UA"/>
        </w:rPr>
        <w:t xml:space="preserve">шення корисності відображається </w:t>
      </w:r>
      <w:r w:rsidR="00B203EF" w:rsidRPr="002F721E">
        <w:rPr>
          <w:rFonts w:ascii="Arial" w:hAnsi="Arial" w:cs="Arial"/>
          <w:szCs w:val="20"/>
          <w:lang w:val="uk-UA"/>
        </w:rPr>
        <w:t>у звіті про сукупні прибутки і збитки</w:t>
      </w:r>
      <w:r w:rsidR="00AD1FA6" w:rsidRPr="002F721E">
        <w:rPr>
          <w:rFonts w:ascii="Arial" w:hAnsi="Arial" w:cs="Arial"/>
          <w:szCs w:val="20"/>
          <w:lang w:val="uk-UA"/>
        </w:rPr>
        <w:t xml:space="preserve"> та інший сукупний дохід</w:t>
      </w:r>
      <w:r w:rsidR="00DF6510" w:rsidRPr="002F721E">
        <w:rPr>
          <w:rFonts w:ascii="Arial" w:hAnsi="Arial" w:cs="Arial"/>
          <w:szCs w:val="20"/>
          <w:lang w:val="uk-UA"/>
        </w:rPr>
        <w:t>, дооці</w:t>
      </w:r>
      <w:r w:rsidR="00DF6510" w:rsidRPr="002F721E">
        <w:rPr>
          <w:rFonts w:ascii="Arial" w:hAnsi="Arial" w:cs="Arial"/>
          <w:szCs w:val="20"/>
          <w:lang w:val="uk-UA"/>
        </w:rPr>
        <w:t>н</w:t>
      </w:r>
      <w:r w:rsidR="00DF6510" w:rsidRPr="002F721E">
        <w:rPr>
          <w:rFonts w:ascii="Arial" w:hAnsi="Arial" w:cs="Arial"/>
          <w:szCs w:val="20"/>
          <w:lang w:val="uk-UA"/>
        </w:rPr>
        <w:t xml:space="preserve">ка основних засобів відображається </w:t>
      </w:r>
      <w:r w:rsidR="00980D14" w:rsidRPr="002F721E">
        <w:rPr>
          <w:rFonts w:ascii="Arial" w:hAnsi="Arial" w:cs="Arial"/>
          <w:szCs w:val="20"/>
          <w:lang w:val="uk-UA"/>
        </w:rPr>
        <w:t>як</w:t>
      </w:r>
      <w:r w:rsidR="00DF6510" w:rsidRPr="002F721E">
        <w:rPr>
          <w:rFonts w:ascii="Arial" w:hAnsi="Arial" w:cs="Arial"/>
          <w:szCs w:val="20"/>
          <w:lang w:val="uk-UA"/>
        </w:rPr>
        <w:t xml:space="preserve"> резерв </w:t>
      </w:r>
      <w:r w:rsidR="00980D14" w:rsidRPr="002F721E">
        <w:rPr>
          <w:rFonts w:ascii="Arial" w:hAnsi="Arial" w:cs="Arial"/>
          <w:szCs w:val="20"/>
          <w:lang w:val="uk-UA"/>
        </w:rPr>
        <w:t>переоцінки</w:t>
      </w:r>
      <w:r w:rsidR="00C63527" w:rsidRPr="002F721E">
        <w:rPr>
          <w:rFonts w:ascii="Arial" w:hAnsi="Arial" w:cs="Arial"/>
          <w:szCs w:val="20"/>
          <w:lang w:val="uk-UA"/>
        </w:rPr>
        <w:t xml:space="preserve"> в складі капіталу</w:t>
      </w:r>
      <w:r w:rsidR="00B203EF" w:rsidRPr="002F721E">
        <w:rPr>
          <w:rFonts w:ascii="Arial" w:hAnsi="Arial" w:cs="Arial"/>
          <w:szCs w:val="20"/>
          <w:lang w:val="uk-UA"/>
        </w:rPr>
        <w:t xml:space="preserve">. </w:t>
      </w:r>
      <w:r w:rsidRPr="002F721E">
        <w:rPr>
          <w:rFonts w:ascii="Arial" w:hAnsi="Arial" w:cs="Arial"/>
          <w:szCs w:val="20"/>
          <w:lang w:val="uk-UA"/>
        </w:rPr>
        <w:t>Підприємство</w:t>
      </w:r>
      <w:r w:rsidR="00E96488" w:rsidRPr="002F721E">
        <w:rPr>
          <w:rFonts w:ascii="Arial" w:hAnsi="Arial" w:cs="Arial"/>
          <w:szCs w:val="20"/>
          <w:lang w:val="uk-UA"/>
        </w:rPr>
        <w:t xml:space="preserve"> </w:t>
      </w:r>
      <w:r w:rsidR="00B203EF" w:rsidRPr="002F721E">
        <w:rPr>
          <w:rFonts w:ascii="Arial" w:hAnsi="Arial" w:cs="Arial"/>
          <w:szCs w:val="20"/>
          <w:lang w:val="uk-UA"/>
        </w:rPr>
        <w:t>залучил</w:t>
      </w:r>
      <w:r w:rsidRPr="002F721E">
        <w:rPr>
          <w:rFonts w:ascii="Arial" w:hAnsi="Arial" w:cs="Arial"/>
          <w:szCs w:val="20"/>
          <w:lang w:val="uk-UA"/>
        </w:rPr>
        <w:t>о</w:t>
      </w:r>
      <w:r w:rsidR="00B203EF" w:rsidRPr="002F721E">
        <w:rPr>
          <w:rFonts w:ascii="Arial" w:hAnsi="Arial" w:cs="Arial"/>
          <w:szCs w:val="20"/>
          <w:lang w:val="uk-UA"/>
        </w:rPr>
        <w:t xml:space="preserve"> незалежного оцінювача з метою визначення справедливої вартості основних засобів станом</w:t>
      </w:r>
      <w:r w:rsidR="00E96488" w:rsidRPr="002F721E">
        <w:rPr>
          <w:rFonts w:ascii="Arial" w:hAnsi="Arial" w:cs="Arial"/>
          <w:szCs w:val="20"/>
          <w:lang w:val="uk-UA"/>
        </w:rPr>
        <w:t xml:space="preserve"> </w:t>
      </w:r>
      <w:r w:rsidR="00B203EF" w:rsidRPr="002F721E">
        <w:rPr>
          <w:rFonts w:ascii="Arial" w:hAnsi="Arial" w:cs="Arial"/>
          <w:szCs w:val="20"/>
          <w:lang w:val="uk-UA"/>
        </w:rPr>
        <w:t>на 31 грудня 20</w:t>
      </w:r>
      <w:r w:rsidR="0092450A" w:rsidRPr="002F721E">
        <w:rPr>
          <w:rFonts w:ascii="Arial" w:hAnsi="Arial" w:cs="Arial"/>
          <w:szCs w:val="20"/>
          <w:lang w:val="uk-UA"/>
        </w:rPr>
        <w:t>11</w:t>
      </w:r>
      <w:r w:rsidR="00B203EF" w:rsidRPr="002F721E">
        <w:rPr>
          <w:rFonts w:ascii="Arial" w:hAnsi="Arial" w:cs="Arial"/>
          <w:szCs w:val="20"/>
          <w:lang w:val="uk-UA"/>
        </w:rPr>
        <w:t xml:space="preserve"> року. </w:t>
      </w:r>
      <w:r w:rsidR="00142D75" w:rsidRPr="002F721E">
        <w:rPr>
          <w:rFonts w:ascii="Arial" w:hAnsi="Arial" w:cs="Arial"/>
          <w:szCs w:val="20"/>
          <w:lang w:val="uk-UA"/>
        </w:rPr>
        <w:t>В процесі оцінки визначалася справедлива вартість об'єктів основних засобів з в</w:t>
      </w:r>
      <w:r w:rsidR="00142D75" w:rsidRPr="002F721E">
        <w:rPr>
          <w:rFonts w:ascii="Arial" w:hAnsi="Arial" w:cs="Arial"/>
          <w:szCs w:val="20"/>
          <w:lang w:val="uk-UA"/>
        </w:rPr>
        <w:t>и</w:t>
      </w:r>
      <w:r w:rsidR="00142D75" w:rsidRPr="002F721E">
        <w:rPr>
          <w:rFonts w:ascii="Arial" w:hAnsi="Arial" w:cs="Arial"/>
          <w:szCs w:val="20"/>
          <w:lang w:val="uk-UA"/>
        </w:rPr>
        <w:t>користанням:</w:t>
      </w:r>
    </w:p>
    <w:p w:rsidR="00142D75" w:rsidRPr="002F721E" w:rsidRDefault="00142D75" w:rsidP="00B55CBC">
      <w:pPr>
        <w:spacing w:before="120" w:after="60"/>
        <w:jc w:val="both"/>
        <w:rPr>
          <w:rFonts w:ascii="Arial" w:hAnsi="Arial" w:cs="Arial"/>
          <w:szCs w:val="20"/>
          <w:lang w:val="uk-UA"/>
        </w:rPr>
      </w:pPr>
      <w:r w:rsidRPr="002F721E">
        <w:rPr>
          <w:rFonts w:ascii="Arial" w:hAnsi="Arial" w:cs="Arial"/>
          <w:szCs w:val="20"/>
          <w:lang w:val="uk-UA"/>
        </w:rPr>
        <w:t>для спеціал</w:t>
      </w:r>
      <w:r w:rsidR="00B55CBC">
        <w:rPr>
          <w:rFonts w:ascii="Arial" w:hAnsi="Arial" w:cs="Arial"/>
          <w:szCs w:val="20"/>
          <w:lang w:val="uk-UA"/>
        </w:rPr>
        <w:t xml:space="preserve">ізованого майна — </w:t>
      </w:r>
      <w:r w:rsidRPr="002F721E">
        <w:rPr>
          <w:rFonts w:ascii="Arial" w:hAnsi="Arial" w:cs="Arial"/>
          <w:szCs w:val="20"/>
          <w:lang w:val="uk-UA"/>
        </w:rPr>
        <w:t>амортизованої вартості заміщення із застосуванням витратного підх</w:t>
      </w:r>
      <w:r w:rsidRPr="002F721E">
        <w:rPr>
          <w:rFonts w:ascii="Arial" w:hAnsi="Arial" w:cs="Arial"/>
          <w:szCs w:val="20"/>
          <w:lang w:val="uk-UA"/>
        </w:rPr>
        <w:t>о</w:t>
      </w:r>
      <w:r w:rsidRPr="002F721E">
        <w:rPr>
          <w:rFonts w:ascii="Arial" w:hAnsi="Arial" w:cs="Arial"/>
          <w:szCs w:val="20"/>
          <w:lang w:val="uk-UA"/>
        </w:rPr>
        <w:t>ду;</w:t>
      </w:r>
    </w:p>
    <w:p w:rsidR="00142D75" w:rsidRPr="002F721E" w:rsidRDefault="00142D75" w:rsidP="00B55CBC">
      <w:pPr>
        <w:spacing w:before="60" w:after="120"/>
        <w:jc w:val="both"/>
        <w:rPr>
          <w:rFonts w:ascii="Arial" w:hAnsi="Arial" w:cs="Arial"/>
          <w:szCs w:val="20"/>
          <w:lang w:val="uk-UA"/>
        </w:rPr>
      </w:pPr>
      <w:r w:rsidRPr="002F721E">
        <w:rPr>
          <w:rFonts w:ascii="Arial" w:hAnsi="Arial" w:cs="Arial"/>
          <w:szCs w:val="20"/>
          <w:lang w:val="uk-UA"/>
        </w:rPr>
        <w:t xml:space="preserve">для неспеціалізованого майна </w:t>
      </w:r>
      <w:r w:rsidR="00B55CBC">
        <w:rPr>
          <w:rFonts w:ascii="Arial" w:hAnsi="Arial" w:cs="Arial"/>
          <w:szCs w:val="20"/>
          <w:lang w:val="uk-UA"/>
        </w:rPr>
        <w:t>—</w:t>
      </w:r>
      <w:r w:rsidRPr="002F721E">
        <w:rPr>
          <w:rFonts w:ascii="Arial" w:hAnsi="Arial" w:cs="Arial"/>
          <w:szCs w:val="20"/>
          <w:lang w:val="uk-UA"/>
        </w:rPr>
        <w:t xml:space="preserve"> ринкової вартості як бази оцінки із застосуванням порівняльного пі</w:t>
      </w:r>
      <w:r w:rsidRPr="002F721E">
        <w:rPr>
          <w:rFonts w:ascii="Arial" w:hAnsi="Arial" w:cs="Arial"/>
          <w:szCs w:val="20"/>
          <w:lang w:val="uk-UA"/>
        </w:rPr>
        <w:t>д</w:t>
      </w:r>
      <w:r w:rsidRPr="002F721E">
        <w:rPr>
          <w:rFonts w:ascii="Arial" w:hAnsi="Arial" w:cs="Arial"/>
          <w:szCs w:val="20"/>
          <w:lang w:val="uk-UA"/>
        </w:rPr>
        <w:t>ходу для активів тих, що мають як операційний, так і не операційний характер участі в господарській діяльності Компанії;</w:t>
      </w:r>
    </w:p>
    <w:p w:rsidR="00B203EF" w:rsidRPr="002F721E" w:rsidRDefault="00142D75" w:rsidP="00B55CBC">
      <w:pPr>
        <w:spacing w:before="120" w:after="120"/>
        <w:jc w:val="both"/>
        <w:rPr>
          <w:rFonts w:ascii="Arial" w:hAnsi="Arial" w:cs="Arial"/>
          <w:szCs w:val="20"/>
          <w:lang w:val="uk-UA"/>
        </w:rPr>
      </w:pPr>
      <w:r w:rsidRPr="002F721E">
        <w:rPr>
          <w:rFonts w:ascii="Arial" w:hAnsi="Arial" w:cs="Arial"/>
          <w:szCs w:val="20"/>
          <w:lang w:val="uk-UA"/>
        </w:rPr>
        <w:t>Для усіх операційних спеціалізованих активів, вартість яких розрахована із застосуванням амортиз</w:t>
      </w:r>
      <w:r w:rsidRPr="002F721E">
        <w:rPr>
          <w:rFonts w:ascii="Arial" w:hAnsi="Arial" w:cs="Arial"/>
          <w:szCs w:val="20"/>
          <w:lang w:val="uk-UA"/>
        </w:rPr>
        <w:t>о</w:t>
      </w:r>
      <w:r w:rsidRPr="002F721E">
        <w:rPr>
          <w:rFonts w:ascii="Arial" w:hAnsi="Arial" w:cs="Arial"/>
          <w:szCs w:val="20"/>
          <w:lang w:val="uk-UA"/>
        </w:rPr>
        <w:t xml:space="preserve">ваних витрат заміщення додатково проведено визначення цінності використання і проведений тест на </w:t>
      </w:r>
      <w:r w:rsidRPr="002F721E">
        <w:rPr>
          <w:rFonts w:ascii="Arial" w:hAnsi="Arial" w:cs="Arial"/>
          <w:szCs w:val="20"/>
          <w:lang w:val="uk-UA"/>
        </w:rPr>
        <w:lastRenderedPageBreak/>
        <w:t>знецінення для виявлення можливої вели</w:t>
      </w:r>
      <w:r w:rsidR="009A2CC0">
        <w:rPr>
          <w:rFonts w:ascii="Arial" w:hAnsi="Arial" w:cs="Arial"/>
          <w:szCs w:val="20"/>
          <w:lang w:val="uk-UA"/>
        </w:rPr>
        <w:t>чини знецінення згідно вимог МСБО</w:t>
      </w:r>
      <w:r w:rsidRPr="002F721E">
        <w:rPr>
          <w:rFonts w:ascii="Arial" w:hAnsi="Arial" w:cs="Arial"/>
          <w:szCs w:val="20"/>
          <w:lang w:val="uk-UA"/>
        </w:rPr>
        <w:t xml:space="preserve"> </w:t>
      </w:r>
      <w:r w:rsidR="00B55CBC">
        <w:rPr>
          <w:rFonts w:ascii="Arial" w:hAnsi="Arial" w:cs="Arial"/>
          <w:szCs w:val="20"/>
          <w:lang w:val="uk-UA"/>
        </w:rPr>
        <w:t>(</w:t>
      </w:r>
      <w:r w:rsidR="00B55CBC">
        <w:rPr>
          <w:rFonts w:ascii="Arial" w:hAnsi="Arial" w:cs="Arial"/>
          <w:szCs w:val="20"/>
          <w:lang w:val="en-US"/>
        </w:rPr>
        <w:t xml:space="preserve">IAS) </w:t>
      </w:r>
      <w:r w:rsidRPr="002F721E">
        <w:rPr>
          <w:rFonts w:ascii="Arial" w:hAnsi="Arial" w:cs="Arial"/>
          <w:szCs w:val="20"/>
          <w:lang w:val="uk-UA"/>
        </w:rPr>
        <w:t>36. Виявлене зн</w:t>
      </w:r>
      <w:r w:rsidRPr="002F721E">
        <w:rPr>
          <w:rFonts w:ascii="Arial" w:hAnsi="Arial" w:cs="Arial"/>
          <w:szCs w:val="20"/>
          <w:lang w:val="uk-UA"/>
        </w:rPr>
        <w:t>е</w:t>
      </w:r>
      <w:r w:rsidRPr="002F721E">
        <w:rPr>
          <w:rFonts w:ascii="Arial" w:hAnsi="Arial" w:cs="Arial"/>
          <w:szCs w:val="20"/>
          <w:lang w:val="uk-UA"/>
        </w:rPr>
        <w:t>цінення було розподілене пропорційно амортизованій вартості заміщення на спеціалізовані операційні активи Компанії.</w:t>
      </w:r>
      <w:r w:rsidR="00DF6510" w:rsidRPr="002F721E">
        <w:rPr>
          <w:rFonts w:ascii="Arial" w:hAnsi="Arial" w:cs="Arial"/>
          <w:szCs w:val="20"/>
          <w:lang w:val="uk-UA"/>
        </w:rPr>
        <w:t xml:space="preserve"> </w:t>
      </w:r>
      <w:r w:rsidR="00B203EF" w:rsidRPr="002F721E">
        <w:rPr>
          <w:rFonts w:ascii="Arial" w:hAnsi="Arial" w:cs="Arial"/>
          <w:szCs w:val="20"/>
          <w:lang w:val="uk-UA"/>
        </w:rPr>
        <w:t>Результатом переоцінки при застосуванні різних оціночних підходів є</w:t>
      </w:r>
      <w:r w:rsidR="00E96488" w:rsidRPr="002F721E">
        <w:rPr>
          <w:rFonts w:ascii="Arial" w:hAnsi="Arial" w:cs="Arial"/>
          <w:szCs w:val="20"/>
          <w:lang w:val="uk-UA"/>
        </w:rPr>
        <w:t xml:space="preserve"> </w:t>
      </w:r>
      <w:r w:rsidR="00B203EF" w:rsidRPr="002F721E">
        <w:rPr>
          <w:rFonts w:ascii="Arial" w:hAnsi="Arial" w:cs="Arial"/>
          <w:szCs w:val="20"/>
          <w:lang w:val="uk-UA"/>
        </w:rPr>
        <w:t>економічне зн</w:t>
      </w:r>
      <w:r w:rsidR="00B203EF" w:rsidRPr="002F721E">
        <w:rPr>
          <w:rFonts w:ascii="Arial" w:hAnsi="Arial" w:cs="Arial"/>
          <w:szCs w:val="20"/>
          <w:lang w:val="uk-UA"/>
        </w:rPr>
        <w:t>е</w:t>
      </w:r>
      <w:r w:rsidR="00B203EF" w:rsidRPr="002F721E">
        <w:rPr>
          <w:rFonts w:ascii="Arial" w:hAnsi="Arial" w:cs="Arial"/>
          <w:szCs w:val="20"/>
          <w:lang w:val="uk-UA"/>
        </w:rPr>
        <w:t>цінення (балансова вартість активів перевищує суму їх очікуваного відшкодування).</w:t>
      </w:r>
      <w:r w:rsidR="00E96488" w:rsidRPr="002F721E">
        <w:rPr>
          <w:rFonts w:ascii="Arial" w:hAnsi="Arial" w:cs="Arial"/>
          <w:szCs w:val="20"/>
          <w:lang w:val="uk-UA"/>
        </w:rPr>
        <w:t xml:space="preserve"> </w:t>
      </w:r>
      <w:r w:rsidR="00B203EF" w:rsidRPr="002F721E">
        <w:rPr>
          <w:rFonts w:ascii="Arial" w:hAnsi="Arial" w:cs="Arial"/>
          <w:szCs w:val="20"/>
          <w:lang w:val="uk-UA"/>
        </w:rPr>
        <w:t>Отже, справедл</w:t>
      </w:r>
      <w:r w:rsidR="00B203EF" w:rsidRPr="002F721E">
        <w:rPr>
          <w:rFonts w:ascii="Arial" w:hAnsi="Arial" w:cs="Arial"/>
          <w:szCs w:val="20"/>
          <w:lang w:val="uk-UA"/>
        </w:rPr>
        <w:t>и</w:t>
      </w:r>
      <w:r w:rsidR="00B203EF" w:rsidRPr="002F721E">
        <w:rPr>
          <w:rFonts w:ascii="Arial" w:hAnsi="Arial" w:cs="Arial"/>
          <w:szCs w:val="20"/>
          <w:lang w:val="uk-UA"/>
        </w:rPr>
        <w:t>ва вартість спеціалізованих активів, що становить більшість всіх активів, які були</w:t>
      </w:r>
      <w:r w:rsidR="00E96488" w:rsidRPr="002F721E">
        <w:rPr>
          <w:rFonts w:ascii="Arial" w:hAnsi="Arial" w:cs="Arial"/>
          <w:szCs w:val="20"/>
          <w:lang w:val="uk-UA"/>
        </w:rPr>
        <w:t xml:space="preserve"> </w:t>
      </w:r>
      <w:r w:rsidR="00B203EF" w:rsidRPr="002F721E">
        <w:rPr>
          <w:rFonts w:ascii="Arial" w:hAnsi="Arial" w:cs="Arial"/>
          <w:szCs w:val="20"/>
          <w:lang w:val="uk-UA"/>
        </w:rPr>
        <w:t>переоцінені, була визначена як балансова вартість за вирахуванням економічного знецінення.</w:t>
      </w:r>
      <w:r w:rsidR="00E96488" w:rsidRPr="002F721E">
        <w:rPr>
          <w:rFonts w:ascii="Arial" w:hAnsi="Arial" w:cs="Arial"/>
          <w:szCs w:val="20"/>
          <w:lang w:val="uk-UA"/>
        </w:rPr>
        <w:t xml:space="preserve"> </w:t>
      </w:r>
    </w:p>
    <w:p w:rsidR="00B203EF" w:rsidRPr="009A2CC0" w:rsidRDefault="00B203EF" w:rsidP="009A2CC0">
      <w:pPr>
        <w:spacing w:before="120" w:after="120"/>
        <w:rPr>
          <w:rFonts w:ascii="Arial" w:hAnsi="Arial" w:cs="Arial"/>
          <w:i/>
          <w:szCs w:val="20"/>
          <w:lang w:val="uk-UA"/>
        </w:rPr>
      </w:pPr>
      <w:r w:rsidRPr="009A2CC0">
        <w:rPr>
          <w:rFonts w:ascii="Arial" w:hAnsi="Arial" w:cs="Arial"/>
          <w:i/>
          <w:szCs w:val="20"/>
          <w:lang w:val="uk-UA"/>
        </w:rPr>
        <w:t xml:space="preserve">Забезпечення за </w:t>
      </w:r>
      <w:r w:rsidR="00F0088D" w:rsidRPr="009A2CC0">
        <w:rPr>
          <w:rFonts w:ascii="Arial" w:hAnsi="Arial" w:cs="Arial"/>
          <w:i/>
          <w:szCs w:val="20"/>
          <w:lang w:val="uk-UA"/>
        </w:rPr>
        <w:t>с</w:t>
      </w:r>
      <w:r w:rsidRPr="009A2CC0">
        <w:rPr>
          <w:rFonts w:ascii="Arial" w:hAnsi="Arial" w:cs="Arial"/>
          <w:i/>
          <w:szCs w:val="20"/>
          <w:lang w:val="uk-UA"/>
        </w:rPr>
        <w:t>удовими процесами</w:t>
      </w:r>
    </w:p>
    <w:p w:rsidR="001E7CC3" w:rsidRPr="002F721E" w:rsidRDefault="008E57B1" w:rsidP="009A2CC0">
      <w:pPr>
        <w:spacing w:before="120" w:after="120"/>
        <w:jc w:val="both"/>
        <w:rPr>
          <w:rFonts w:ascii="Arial" w:hAnsi="Arial" w:cs="Arial"/>
          <w:szCs w:val="20"/>
          <w:lang w:val="uk-UA"/>
        </w:rPr>
      </w:pPr>
      <w:r w:rsidRPr="002F721E">
        <w:rPr>
          <w:rFonts w:ascii="Arial" w:hAnsi="Arial" w:cs="Arial"/>
          <w:szCs w:val="20"/>
          <w:lang w:val="uk-UA"/>
        </w:rPr>
        <w:t>Підприємство</w:t>
      </w:r>
      <w:r w:rsidR="00B203EF" w:rsidRPr="002F721E">
        <w:rPr>
          <w:rFonts w:ascii="Arial" w:hAnsi="Arial" w:cs="Arial"/>
          <w:szCs w:val="20"/>
          <w:lang w:val="uk-UA"/>
        </w:rPr>
        <w:t xml:space="preserve"> виступає в якості відповідача в численних судових процесах зі своїми контрагентами.</w:t>
      </w:r>
      <w:r w:rsidR="00F828A7" w:rsidRPr="002F721E">
        <w:rPr>
          <w:rFonts w:ascii="Arial" w:hAnsi="Arial" w:cs="Arial"/>
          <w:szCs w:val="20"/>
          <w:lang w:val="uk-UA"/>
        </w:rPr>
        <w:t xml:space="preserve"> </w:t>
      </w:r>
      <w:r w:rsidR="00B203EF" w:rsidRPr="002F721E">
        <w:rPr>
          <w:rFonts w:ascii="Arial" w:hAnsi="Arial" w:cs="Arial"/>
          <w:szCs w:val="20"/>
          <w:lang w:val="uk-UA"/>
        </w:rPr>
        <w:t>Забезпечення за судовими процесами є оцінкою керівництва можливих втрат, що можуть бути</w:t>
      </w:r>
      <w:r w:rsidR="00E96488" w:rsidRPr="002F721E">
        <w:rPr>
          <w:rFonts w:ascii="Arial" w:hAnsi="Arial" w:cs="Arial"/>
          <w:szCs w:val="20"/>
          <w:lang w:val="uk-UA"/>
        </w:rPr>
        <w:t xml:space="preserve"> </w:t>
      </w:r>
      <w:r w:rsidR="00B203EF" w:rsidRPr="002F721E">
        <w:rPr>
          <w:rFonts w:ascii="Arial" w:hAnsi="Arial" w:cs="Arial"/>
          <w:szCs w:val="20"/>
          <w:lang w:val="uk-UA"/>
        </w:rPr>
        <w:t>пон</w:t>
      </w:r>
      <w:r w:rsidR="00B203EF" w:rsidRPr="002F721E">
        <w:rPr>
          <w:rFonts w:ascii="Arial" w:hAnsi="Arial" w:cs="Arial"/>
          <w:szCs w:val="20"/>
          <w:lang w:val="uk-UA"/>
        </w:rPr>
        <w:t>е</w:t>
      </w:r>
      <w:r w:rsidR="00B203EF" w:rsidRPr="002F721E">
        <w:rPr>
          <w:rFonts w:ascii="Arial" w:hAnsi="Arial" w:cs="Arial"/>
          <w:szCs w:val="20"/>
          <w:lang w:val="uk-UA"/>
        </w:rPr>
        <w:t>сені в результаті негативних судових рішень.</w:t>
      </w:r>
    </w:p>
    <w:p w:rsidR="00B203EF" w:rsidRPr="009A2CC0" w:rsidRDefault="00B203EF" w:rsidP="009A2CC0">
      <w:pPr>
        <w:spacing w:before="120" w:after="120"/>
        <w:jc w:val="both"/>
        <w:rPr>
          <w:rFonts w:ascii="Arial" w:hAnsi="Arial" w:cs="Arial"/>
          <w:i/>
          <w:szCs w:val="20"/>
          <w:lang w:val="uk-UA"/>
        </w:rPr>
      </w:pPr>
      <w:r w:rsidRPr="009A2CC0">
        <w:rPr>
          <w:rFonts w:ascii="Arial" w:hAnsi="Arial" w:cs="Arial"/>
          <w:i/>
          <w:szCs w:val="20"/>
          <w:lang w:val="uk-UA"/>
        </w:rPr>
        <w:t>Зобов'язання з пенсійного забезпечення та інші виплати по закінченню трудової діяльності</w:t>
      </w:r>
    </w:p>
    <w:p w:rsidR="00B203EF" w:rsidRPr="002F721E" w:rsidRDefault="00B203EF" w:rsidP="009A2CC0">
      <w:pPr>
        <w:spacing w:before="120" w:after="120"/>
        <w:jc w:val="both"/>
        <w:rPr>
          <w:rFonts w:ascii="Arial" w:hAnsi="Arial" w:cs="Arial"/>
          <w:szCs w:val="20"/>
          <w:lang w:val="uk-UA"/>
        </w:rPr>
      </w:pPr>
      <w:r w:rsidRPr="002F721E">
        <w:rPr>
          <w:rFonts w:ascii="Arial" w:hAnsi="Arial" w:cs="Arial"/>
          <w:szCs w:val="20"/>
          <w:lang w:val="uk-UA"/>
        </w:rPr>
        <w:t xml:space="preserve">Витрати </w:t>
      </w:r>
      <w:r w:rsidR="00852DF1" w:rsidRPr="002F721E">
        <w:rPr>
          <w:rFonts w:ascii="Arial" w:hAnsi="Arial" w:cs="Arial"/>
          <w:szCs w:val="20"/>
          <w:lang w:val="uk-UA"/>
        </w:rPr>
        <w:t>за соціальними гарантіями</w:t>
      </w:r>
      <w:r w:rsidR="00AB2ECB" w:rsidRPr="002F721E">
        <w:rPr>
          <w:rFonts w:ascii="Arial" w:hAnsi="Arial" w:cs="Arial"/>
          <w:szCs w:val="20"/>
          <w:lang w:val="uk-UA"/>
        </w:rPr>
        <w:t>,</w:t>
      </w:r>
      <w:r w:rsidR="00852DF1" w:rsidRPr="002F721E">
        <w:rPr>
          <w:rFonts w:ascii="Arial" w:hAnsi="Arial" w:cs="Arial"/>
          <w:szCs w:val="20"/>
          <w:lang w:val="uk-UA"/>
        </w:rPr>
        <w:t xml:space="preserve"> які затверджені законодавством України</w:t>
      </w:r>
      <w:r w:rsidR="00AB2ECB" w:rsidRPr="002F721E">
        <w:rPr>
          <w:rFonts w:ascii="Arial" w:hAnsi="Arial" w:cs="Arial"/>
          <w:szCs w:val="20"/>
          <w:lang w:val="uk-UA"/>
        </w:rPr>
        <w:t>,</w:t>
      </w:r>
      <w:r w:rsidRPr="002F721E">
        <w:rPr>
          <w:rFonts w:ascii="Arial" w:hAnsi="Arial" w:cs="Arial"/>
          <w:szCs w:val="20"/>
          <w:lang w:val="uk-UA"/>
        </w:rPr>
        <w:t xml:space="preserve"> визначаються з</w:t>
      </w:r>
      <w:r w:rsidR="001044D4" w:rsidRPr="002F721E">
        <w:rPr>
          <w:rFonts w:ascii="Arial" w:hAnsi="Arial" w:cs="Arial"/>
          <w:szCs w:val="20"/>
          <w:lang w:val="uk-UA"/>
        </w:rPr>
        <w:t xml:space="preserve"> </w:t>
      </w:r>
      <w:r w:rsidRPr="002F721E">
        <w:rPr>
          <w:rFonts w:ascii="Arial" w:hAnsi="Arial" w:cs="Arial"/>
          <w:szCs w:val="20"/>
          <w:lang w:val="uk-UA"/>
        </w:rPr>
        <w:t>викори</w:t>
      </w:r>
      <w:r w:rsidRPr="002F721E">
        <w:rPr>
          <w:rFonts w:ascii="Arial" w:hAnsi="Arial" w:cs="Arial"/>
          <w:szCs w:val="20"/>
          <w:lang w:val="uk-UA"/>
        </w:rPr>
        <w:t>с</w:t>
      </w:r>
      <w:r w:rsidRPr="002F721E">
        <w:rPr>
          <w:rFonts w:ascii="Arial" w:hAnsi="Arial" w:cs="Arial"/>
          <w:szCs w:val="20"/>
          <w:lang w:val="uk-UA"/>
        </w:rPr>
        <w:t>танням актуарних оцінок. Актуарна методика розрахунку передбачає здійснення припущень</w:t>
      </w:r>
      <w:r w:rsidR="001044D4" w:rsidRPr="002F721E">
        <w:rPr>
          <w:rFonts w:ascii="Arial" w:hAnsi="Arial" w:cs="Arial"/>
          <w:szCs w:val="20"/>
          <w:lang w:val="uk-UA"/>
        </w:rPr>
        <w:t xml:space="preserve"> </w:t>
      </w:r>
      <w:r w:rsidR="00852DF1" w:rsidRPr="002F721E">
        <w:rPr>
          <w:rFonts w:ascii="Arial" w:hAnsi="Arial" w:cs="Arial"/>
          <w:szCs w:val="20"/>
          <w:lang w:val="uk-UA"/>
        </w:rPr>
        <w:t>щодо ст</w:t>
      </w:r>
      <w:r w:rsidR="00852DF1" w:rsidRPr="002F721E">
        <w:rPr>
          <w:rFonts w:ascii="Arial" w:hAnsi="Arial" w:cs="Arial"/>
          <w:szCs w:val="20"/>
          <w:lang w:val="uk-UA"/>
        </w:rPr>
        <w:t>а</w:t>
      </w:r>
      <w:r w:rsidR="00852DF1" w:rsidRPr="002F721E">
        <w:rPr>
          <w:rFonts w:ascii="Arial" w:hAnsi="Arial" w:cs="Arial"/>
          <w:szCs w:val="20"/>
          <w:lang w:val="uk-UA"/>
        </w:rPr>
        <w:t>вки дисконтування,</w:t>
      </w:r>
      <w:r w:rsidRPr="002F721E">
        <w:rPr>
          <w:rFonts w:ascii="Arial" w:hAnsi="Arial" w:cs="Arial"/>
          <w:szCs w:val="20"/>
          <w:lang w:val="uk-UA"/>
        </w:rPr>
        <w:t xml:space="preserve"> майбутнього збільшення заробітної</w:t>
      </w:r>
      <w:r w:rsidR="001044D4" w:rsidRPr="002F721E">
        <w:rPr>
          <w:rFonts w:ascii="Arial" w:hAnsi="Arial" w:cs="Arial"/>
          <w:szCs w:val="20"/>
          <w:lang w:val="uk-UA"/>
        </w:rPr>
        <w:t xml:space="preserve"> </w:t>
      </w:r>
      <w:r w:rsidRPr="002F721E">
        <w:rPr>
          <w:rFonts w:ascii="Arial" w:hAnsi="Arial" w:cs="Arial"/>
          <w:szCs w:val="20"/>
          <w:lang w:val="uk-UA"/>
        </w:rPr>
        <w:t>плати, рівня смертності та майбутнього збіл</w:t>
      </w:r>
      <w:r w:rsidRPr="002F721E">
        <w:rPr>
          <w:rFonts w:ascii="Arial" w:hAnsi="Arial" w:cs="Arial"/>
          <w:szCs w:val="20"/>
          <w:lang w:val="uk-UA"/>
        </w:rPr>
        <w:t>ь</w:t>
      </w:r>
      <w:r w:rsidRPr="002F721E">
        <w:rPr>
          <w:rFonts w:ascii="Arial" w:hAnsi="Arial" w:cs="Arial"/>
          <w:szCs w:val="20"/>
          <w:lang w:val="uk-UA"/>
        </w:rPr>
        <w:t>шення пенсій. У зв'язку з тим, що такі програми є</w:t>
      </w:r>
      <w:r w:rsidR="001044D4" w:rsidRPr="002F721E">
        <w:rPr>
          <w:rFonts w:ascii="Arial" w:hAnsi="Arial" w:cs="Arial"/>
          <w:szCs w:val="20"/>
          <w:lang w:val="uk-UA"/>
        </w:rPr>
        <w:t xml:space="preserve"> </w:t>
      </w:r>
      <w:r w:rsidRPr="002F721E">
        <w:rPr>
          <w:rFonts w:ascii="Arial" w:hAnsi="Arial" w:cs="Arial"/>
          <w:szCs w:val="20"/>
          <w:lang w:val="uk-UA"/>
        </w:rPr>
        <w:t>довгостроковими за своєю природою, зроблені пр</w:t>
      </w:r>
      <w:r w:rsidRPr="002F721E">
        <w:rPr>
          <w:rFonts w:ascii="Arial" w:hAnsi="Arial" w:cs="Arial"/>
          <w:szCs w:val="20"/>
          <w:lang w:val="uk-UA"/>
        </w:rPr>
        <w:t>и</w:t>
      </w:r>
      <w:r w:rsidRPr="002F721E">
        <w:rPr>
          <w:rFonts w:ascii="Arial" w:hAnsi="Arial" w:cs="Arial"/>
          <w:szCs w:val="20"/>
          <w:lang w:val="uk-UA"/>
        </w:rPr>
        <w:t>пущення містять елемент суттєвої невизначеності.</w:t>
      </w:r>
    </w:p>
    <w:p w:rsidR="00B203EF" w:rsidRPr="009A2CC0" w:rsidRDefault="00B203EF" w:rsidP="009A2CC0">
      <w:pPr>
        <w:spacing w:before="120" w:after="120"/>
        <w:jc w:val="both"/>
        <w:rPr>
          <w:rFonts w:ascii="Arial" w:hAnsi="Arial" w:cs="Arial"/>
          <w:i/>
          <w:szCs w:val="20"/>
          <w:lang w:val="uk-UA"/>
        </w:rPr>
      </w:pPr>
      <w:r w:rsidRPr="009A2CC0">
        <w:rPr>
          <w:rFonts w:ascii="Arial" w:hAnsi="Arial" w:cs="Arial"/>
          <w:i/>
          <w:szCs w:val="20"/>
          <w:lang w:val="uk-UA"/>
        </w:rPr>
        <w:t>Резерв знецінення дебіторської та іншої заборгованості</w:t>
      </w:r>
    </w:p>
    <w:p w:rsidR="00B203EF" w:rsidRPr="002F721E" w:rsidRDefault="008E57B1" w:rsidP="009A2CC0">
      <w:pPr>
        <w:spacing w:before="120" w:after="120"/>
        <w:jc w:val="both"/>
        <w:rPr>
          <w:rFonts w:ascii="Arial" w:hAnsi="Arial" w:cs="Arial"/>
          <w:szCs w:val="20"/>
          <w:lang w:val="uk-UA"/>
        </w:rPr>
      </w:pPr>
      <w:r w:rsidRPr="002F721E">
        <w:rPr>
          <w:rFonts w:ascii="Arial" w:hAnsi="Arial" w:cs="Arial"/>
          <w:szCs w:val="20"/>
          <w:lang w:val="uk-UA"/>
        </w:rPr>
        <w:t>Підприємство</w:t>
      </w:r>
      <w:r w:rsidR="00B203EF" w:rsidRPr="002F721E">
        <w:rPr>
          <w:rFonts w:ascii="Arial" w:hAnsi="Arial" w:cs="Arial"/>
          <w:szCs w:val="20"/>
          <w:lang w:val="uk-UA"/>
        </w:rPr>
        <w:t xml:space="preserve"> регулярно перевіряє стан дебіторської заборгованості, передплат, здійснених постач</w:t>
      </w:r>
      <w:r w:rsidR="00B203EF" w:rsidRPr="002F721E">
        <w:rPr>
          <w:rFonts w:ascii="Arial" w:hAnsi="Arial" w:cs="Arial"/>
          <w:szCs w:val="20"/>
          <w:lang w:val="uk-UA"/>
        </w:rPr>
        <w:t>а</w:t>
      </w:r>
      <w:r w:rsidR="00B203EF" w:rsidRPr="002F721E">
        <w:rPr>
          <w:rFonts w:ascii="Arial" w:hAnsi="Arial" w:cs="Arial"/>
          <w:szCs w:val="20"/>
          <w:lang w:val="uk-UA"/>
        </w:rPr>
        <w:t>льникам,</w:t>
      </w:r>
      <w:r w:rsidR="001044D4" w:rsidRPr="002F721E">
        <w:rPr>
          <w:rFonts w:ascii="Arial" w:hAnsi="Arial" w:cs="Arial"/>
          <w:szCs w:val="20"/>
          <w:lang w:val="uk-UA"/>
        </w:rPr>
        <w:t xml:space="preserve"> </w:t>
      </w:r>
      <w:r w:rsidR="00B203EF" w:rsidRPr="002F721E">
        <w:rPr>
          <w:rFonts w:ascii="Arial" w:hAnsi="Arial" w:cs="Arial"/>
          <w:szCs w:val="20"/>
          <w:lang w:val="uk-UA"/>
        </w:rPr>
        <w:t xml:space="preserve">та інших сум до отримання на предмет зменшення корисності заборгованості. </w:t>
      </w:r>
      <w:r w:rsidRPr="002F721E">
        <w:rPr>
          <w:rFonts w:ascii="Arial" w:hAnsi="Arial" w:cs="Arial"/>
          <w:szCs w:val="20"/>
          <w:lang w:val="uk-UA"/>
        </w:rPr>
        <w:t>Підприємство</w:t>
      </w:r>
      <w:r w:rsidR="00B203EF" w:rsidRPr="002F721E">
        <w:rPr>
          <w:rFonts w:ascii="Arial" w:hAnsi="Arial" w:cs="Arial"/>
          <w:szCs w:val="20"/>
          <w:lang w:val="uk-UA"/>
        </w:rPr>
        <w:t xml:space="preserve"> використовує</w:t>
      </w:r>
      <w:r w:rsidR="00F828A7" w:rsidRPr="002F721E">
        <w:rPr>
          <w:rFonts w:ascii="Arial" w:hAnsi="Arial" w:cs="Arial"/>
          <w:szCs w:val="20"/>
          <w:lang w:val="uk-UA"/>
        </w:rPr>
        <w:t xml:space="preserve"> </w:t>
      </w:r>
      <w:r w:rsidR="00B203EF" w:rsidRPr="002F721E">
        <w:rPr>
          <w:rFonts w:ascii="Arial" w:hAnsi="Arial" w:cs="Arial"/>
          <w:szCs w:val="20"/>
          <w:lang w:val="uk-UA"/>
        </w:rPr>
        <w:t>своє компетентне судження для оцінки суми будь-яких збитків від зменшення корисності у випадках,</w:t>
      </w:r>
      <w:r w:rsidR="001044D4" w:rsidRPr="002F721E">
        <w:rPr>
          <w:rFonts w:ascii="Arial" w:hAnsi="Arial" w:cs="Arial"/>
          <w:szCs w:val="20"/>
          <w:lang w:val="uk-UA"/>
        </w:rPr>
        <w:t xml:space="preserve"> </w:t>
      </w:r>
      <w:r w:rsidR="00B203EF" w:rsidRPr="002F721E">
        <w:rPr>
          <w:rFonts w:ascii="Arial" w:hAnsi="Arial" w:cs="Arial"/>
          <w:szCs w:val="20"/>
          <w:lang w:val="uk-UA"/>
        </w:rPr>
        <w:t>коли контрагент зазнає фінансових труднощів.</w:t>
      </w:r>
    </w:p>
    <w:p w:rsidR="00B203EF" w:rsidRPr="009A2CC0" w:rsidRDefault="00B203EF" w:rsidP="009A2CC0">
      <w:pPr>
        <w:spacing w:before="120" w:after="120"/>
        <w:jc w:val="both"/>
        <w:rPr>
          <w:rFonts w:ascii="Arial" w:hAnsi="Arial" w:cs="Arial"/>
          <w:i/>
          <w:szCs w:val="20"/>
          <w:lang w:val="uk-UA"/>
        </w:rPr>
      </w:pPr>
      <w:r w:rsidRPr="009A2CC0">
        <w:rPr>
          <w:rFonts w:ascii="Arial" w:hAnsi="Arial" w:cs="Arial"/>
          <w:i/>
          <w:szCs w:val="20"/>
          <w:lang w:val="uk-UA"/>
        </w:rPr>
        <w:t>Зменшення корисності нефінансових активів</w:t>
      </w:r>
    </w:p>
    <w:p w:rsidR="00B203EF" w:rsidRPr="002F721E" w:rsidRDefault="00B203EF" w:rsidP="009A2CC0">
      <w:pPr>
        <w:spacing w:before="120" w:after="120"/>
        <w:jc w:val="both"/>
        <w:rPr>
          <w:rFonts w:ascii="Arial" w:hAnsi="Arial" w:cs="Arial"/>
          <w:szCs w:val="20"/>
          <w:lang w:val="uk-UA"/>
        </w:rPr>
      </w:pPr>
      <w:r w:rsidRPr="002F721E">
        <w:rPr>
          <w:rFonts w:ascii="Arial" w:hAnsi="Arial" w:cs="Arial"/>
          <w:szCs w:val="20"/>
          <w:lang w:val="uk-UA"/>
        </w:rPr>
        <w:t>Основні засоби та нематеріальні активи перевіряються на предмет зменшення корисності у тих</w:t>
      </w:r>
      <w:r w:rsidR="001044D4" w:rsidRPr="002F721E">
        <w:rPr>
          <w:rFonts w:ascii="Arial" w:hAnsi="Arial" w:cs="Arial"/>
          <w:szCs w:val="20"/>
          <w:lang w:val="uk-UA"/>
        </w:rPr>
        <w:t xml:space="preserve"> </w:t>
      </w:r>
      <w:r w:rsidRPr="002F721E">
        <w:rPr>
          <w:rFonts w:ascii="Arial" w:hAnsi="Arial" w:cs="Arial"/>
          <w:szCs w:val="20"/>
          <w:lang w:val="uk-UA"/>
        </w:rPr>
        <w:t>випа</w:t>
      </w:r>
      <w:r w:rsidRPr="002F721E">
        <w:rPr>
          <w:rFonts w:ascii="Arial" w:hAnsi="Arial" w:cs="Arial"/>
          <w:szCs w:val="20"/>
          <w:lang w:val="uk-UA"/>
        </w:rPr>
        <w:t>д</w:t>
      </w:r>
      <w:r w:rsidRPr="002F721E">
        <w:rPr>
          <w:rFonts w:ascii="Arial" w:hAnsi="Arial" w:cs="Arial"/>
          <w:szCs w:val="20"/>
          <w:lang w:val="uk-UA"/>
        </w:rPr>
        <w:t>ках, коли обставини дають підстави припустити потенційне зменшення корисності. Серед</w:t>
      </w:r>
      <w:r w:rsidR="001044D4" w:rsidRPr="002F721E">
        <w:rPr>
          <w:rFonts w:ascii="Arial" w:hAnsi="Arial" w:cs="Arial"/>
          <w:szCs w:val="20"/>
          <w:lang w:val="uk-UA"/>
        </w:rPr>
        <w:t xml:space="preserve"> </w:t>
      </w:r>
      <w:r w:rsidRPr="002F721E">
        <w:rPr>
          <w:rFonts w:ascii="Arial" w:hAnsi="Arial" w:cs="Arial"/>
          <w:szCs w:val="20"/>
          <w:lang w:val="uk-UA"/>
        </w:rPr>
        <w:t xml:space="preserve">факторів, які </w:t>
      </w:r>
      <w:r w:rsidR="008E57B1" w:rsidRPr="002F721E">
        <w:rPr>
          <w:rFonts w:ascii="Arial" w:hAnsi="Arial" w:cs="Arial"/>
          <w:szCs w:val="20"/>
          <w:lang w:val="uk-UA"/>
        </w:rPr>
        <w:t>Підприємство</w:t>
      </w:r>
      <w:r w:rsidRPr="002F721E">
        <w:rPr>
          <w:rFonts w:ascii="Arial" w:hAnsi="Arial" w:cs="Arial"/>
          <w:szCs w:val="20"/>
          <w:lang w:val="uk-UA"/>
        </w:rPr>
        <w:t xml:space="preserve"> вважає такими, що дають підстави для перегляду зменшення корисності,</w:t>
      </w:r>
      <w:r w:rsidR="001044D4" w:rsidRPr="002F721E">
        <w:rPr>
          <w:rFonts w:ascii="Arial" w:hAnsi="Arial" w:cs="Arial"/>
          <w:szCs w:val="20"/>
          <w:lang w:val="uk-UA"/>
        </w:rPr>
        <w:t xml:space="preserve"> </w:t>
      </w:r>
      <w:r w:rsidRPr="002F721E">
        <w:rPr>
          <w:rFonts w:ascii="Arial" w:hAnsi="Arial" w:cs="Arial"/>
          <w:szCs w:val="20"/>
          <w:lang w:val="uk-UA"/>
        </w:rPr>
        <w:t>є наступні: значне падіння ринкових цін; значне погіршення операційних результатів у порівнянні з</w:t>
      </w:r>
      <w:r w:rsidR="001044D4" w:rsidRPr="002F721E">
        <w:rPr>
          <w:rFonts w:ascii="Arial" w:hAnsi="Arial" w:cs="Arial"/>
          <w:szCs w:val="20"/>
          <w:lang w:val="uk-UA"/>
        </w:rPr>
        <w:t xml:space="preserve"> </w:t>
      </w:r>
      <w:r w:rsidRPr="002F721E">
        <w:rPr>
          <w:rFonts w:ascii="Arial" w:hAnsi="Arial" w:cs="Arial"/>
          <w:szCs w:val="20"/>
          <w:lang w:val="uk-UA"/>
        </w:rPr>
        <w:t>минулими п</w:t>
      </w:r>
      <w:r w:rsidRPr="002F721E">
        <w:rPr>
          <w:rFonts w:ascii="Arial" w:hAnsi="Arial" w:cs="Arial"/>
          <w:szCs w:val="20"/>
          <w:lang w:val="uk-UA"/>
        </w:rPr>
        <w:t>е</w:t>
      </w:r>
      <w:r w:rsidRPr="002F721E">
        <w:rPr>
          <w:rFonts w:ascii="Arial" w:hAnsi="Arial" w:cs="Arial"/>
          <w:szCs w:val="20"/>
          <w:lang w:val="uk-UA"/>
        </w:rPr>
        <w:t>ріодами чи прогнозом; значні зміни у використанні активів чи усієї стратегії бізнесу,</w:t>
      </w:r>
      <w:r w:rsidR="001044D4" w:rsidRPr="002F721E">
        <w:rPr>
          <w:rFonts w:ascii="Arial" w:hAnsi="Arial" w:cs="Arial"/>
          <w:szCs w:val="20"/>
          <w:lang w:val="uk-UA"/>
        </w:rPr>
        <w:t xml:space="preserve"> </w:t>
      </w:r>
      <w:r w:rsidRPr="002F721E">
        <w:rPr>
          <w:rFonts w:ascii="Arial" w:hAnsi="Arial" w:cs="Arial"/>
          <w:szCs w:val="20"/>
          <w:lang w:val="uk-UA"/>
        </w:rPr>
        <w:t>включаючи активи, щодо яких прийняте рішення про поступове виведення з експлуатації чи заміну,</w:t>
      </w:r>
      <w:r w:rsidR="001044D4" w:rsidRPr="002F721E">
        <w:rPr>
          <w:rFonts w:ascii="Arial" w:hAnsi="Arial" w:cs="Arial"/>
          <w:szCs w:val="20"/>
          <w:lang w:val="uk-UA"/>
        </w:rPr>
        <w:t xml:space="preserve"> </w:t>
      </w:r>
      <w:r w:rsidRPr="002F721E">
        <w:rPr>
          <w:rFonts w:ascii="Arial" w:hAnsi="Arial" w:cs="Arial"/>
          <w:szCs w:val="20"/>
          <w:lang w:val="uk-UA"/>
        </w:rPr>
        <w:t>а також активи, які є пошкодженими чи виведеними з експлуатації; суттєві негативні галузеві чи</w:t>
      </w:r>
      <w:r w:rsidR="001044D4" w:rsidRPr="002F721E">
        <w:rPr>
          <w:rFonts w:ascii="Arial" w:hAnsi="Arial" w:cs="Arial"/>
          <w:szCs w:val="20"/>
          <w:lang w:val="uk-UA"/>
        </w:rPr>
        <w:t xml:space="preserve"> </w:t>
      </w:r>
      <w:r w:rsidRPr="002F721E">
        <w:rPr>
          <w:rFonts w:ascii="Arial" w:hAnsi="Arial" w:cs="Arial"/>
          <w:szCs w:val="20"/>
          <w:lang w:val="uk-UA"/>
        </w:rPr>
        <w:t>економічні тенденції та інші фактори.</w:t>
      </w:r>
    </w:p>
    <w:p w:rsidR="00B203EF" w:rsidRPr="002F721E" w:rsidRDefault="00B203EF" w:rsidP="009A2CC0">
      <w:pPr>
        <w:spacing w:before="120" w:after="120"/>
        <w:jc w:val="both"/>
        <w:rPr>
          <w:rFonts w:ascii="Arial" w:hAnsi="Arial" w:cs="Arial"/>
          <w:szCs w:val="20"/>
          <w:lang w:val="uk-UA"/>
        </w:rPr>
      </w:pPr>
      <w:r w:rsidRPr="002F721E">
        <w:rPr>
          <w:rFonts w:ascii="Arial" w:hAnsi="Arial" w:cs="Arial"/>
          <w:szCs w:val="20"/>
          <w:lang w:val="uk-UA"/>
        </w:rPr>
        <w:t>Оцінки суми відшкодування активів базуються на оцінках керівництва, включаючи оцінки операцій у</w:t>
      </w:r>
      <w:r w:rsidR="001044D4" w:rsidRPr="002F721E">
        <w:rPr>
          <w:rFonts w:ascii="Arial" w:hAnsi="Arial" w:cs="Arial"/>
          <w:szCs w:val="20"/>
          <w:lang w:val="uk-UA"/>
        </w:rPr>
        <w:t xml:space="preserve"> </w:t>
      </w:r>
      <w:r w:rsidRPr="002F721E">
        <w:rPr>
          <w:rFonts w:ascii="Arial" w:hAnsi="Arial" w:cs="Arial"/>
          <w:szCs w:val="20"/>
          <w:lang w:val="uk-UA"/>
        </w:rPr>
        <w:t>майбутньому, майбутн</w:t>
      </w:r>
      <w:r w:rsidR="00273479" w:rsidRPr="002F721E">
        <w:rPr>
          <w:rFonts w:ascii="Arial" w:hAnsi="Arial" w:cs="Arial"/>
          <w:szCs w:val="20"/>
          <w:lang w:val="uk-UA"/>
        </w:rPr>
        <w:t>ій</w:t>
      </w:r>
      <w:r w:rsidRPr="002F721E">
        <w:rPr>
          <w:rFonts w:ascii="Arial" w:hAnsi="Arial" w:cs="Arial"/>
          <w:szCs w:val="20"/>
          <w:lang w:val="uk-UA"/>
        </w:rPr>
        <w:t xml:space="preserve"> прибутковості активів, припущення</w:t>
      </w:r>
      <w:r w:rsidR="00273479" w:rsidRPr="002F721E">
        <w:rPr>
          <w:rFonts w:ascii="Arial" w:hAnsi="Arial" w:cs="Arial"/>
          <w:szCs w:val="20"/>
          <w:lang w:val="uk-UA"/>
        </w:rPr>
        <w:t>х</w:t>
      </w:r>
      <w:r w:rsidRPr="002F721E">
        <w:rPr>
          <w:rFonts w:ascii="Arial" w:hAnsi="Arial" w:cs="Arial"/>
          <w:szCs w:val="20"/>
          <w:lang w:val="uk-UA"/>
        </w:rPr>
        <w:t xml:space="preserve"> щодо ринкових умов у майбутніх</w:t>
      </w:r>
      <w:r w:rsidR="001044D4" w:rsidRPr="002F721E">
        <w:rPr>
          <w:rFonts w:ascii="Arial" w:hAnsi="Arial" w:cs="Arial"/>
          <w:szCs w:val="20"/>
          <w:lang w:val="uk-UA"/>
        </w:rPr>
        <w:t xml:space="preserve"> </w:t>
      </w:r>
      <w:r w:rsidRPr="002F721E">
        <w:rPr>
          <w:rFonts w:ascii="Arial" w:hAnsi="Arial" w:cs="Arial"/>
          <w:szCs w:val="20"/>
          <w:lang w:val="uk-UA"/>
        </w:rPr>
        <w:t>пері</w:t>
      </w:r>
      <w:r w:rsidRPr="002F721E">
        <w:rPr>
          <w:rFonts w:ascii="Arial" w:hAnsi="Arial" w:cs="Arial"/>
          <w:szCs w:val="20"/>
          <w:lang w:val="uk-UA"/>
        </w:rPr>
        <w:t>о</w:t>
      </w:r>
      <w:r w:rsidRPr="002F721E">
        <w:rPr>
          <w:rFonts w:ascii="Arial" w:hAnsi="Arial" w:cs="Arial"/>
          <w:szCs w:val="20"/>
          <w:lang w:val="uk-UA"/>
        </w:rPr>
        <w:t>дах, розвитку технологій, змін у законодавстві та інших факторів. Ці припущення використані у</w:t>
      </w:r>
      <w:r w:rsidR="001044D4" w:rsidRPr="002F721E">
        <w:rPr>
          <w:rFonts w:ascii="Arial" w:hAnsi="Arial" w:cs="Arial"/>
          <w:szCs w:val="20"/>
          <w:lang w:val="uk-UA"/>
        </w:rPr>
        <w:t xml:space="preserve"> </w:t>
      </w:r>
      <w:r w:rsidRPr="002F721E">
        <w:rPr>
          <w:rFonts w:ascii="Arial" w:hAnsi="Arial" w:cs="Arial"/>
          <w:szCs w:val="20"/>
          <w:lang w:val="uk-UA"/>
        </w:rPr>
        <w:t>розр</w:t>
      </w:r>
      <w:r w:rsidRPr="002F721E">
        <w:rPr>
          <w:rFonts w:ascii="Arial" w:hAnsi="Arial" w:cs="Arial"/>
          <w:szCs w:val="20"/>
          <w:lang w:val="uk-UA"/>
        </w:rPr>
        <w:t>а</w:t>
      </w:r>
      <w:r w:rsidRPr="002F721E">
        <w:rPr>
          <w:rFonts w:ascii="Arial" w:hAnsi="Arial" w:cs="Arial"/>
          <w:szCs w:val="20"/>
          <w:lang w:val="uk-UA"/>
        </w:rPr>
        <w:t>хунку вартості використання активу та включають прогнози щодо майбутніх грошових потоків і</w:t>
      </w:r>
      <w:r w:rsidR="001044D4" w:rsidRPr="002F721E">
        <w:rPr>
          <w:rFonts w:ascii="Arial" w:hAnsi="Arial" w:cs="Arial"/>
          <w:szCs w:val="20"/>
          <w:lang w:val="uk-UA"/>
        </w:rPr>
        <w:t xml:space="preserve"> </w:t>
      </w:r>
      <w:r w:rsidRPr="002F721E">
        <w:rPr>
          <w:rFonts w:ascii="Arial" w:hAnsi="Arial" w:cs="Arial"/>
          <w:szCs w:val="20"/>
          <w:lang w:val="uk-UA"/>
        </w:rPr>
        <w:t xml:space="preserve">вибір відповідної ставки дисконтування. </w:t>
      </w:r>
      <w:r w:rsidR="008E57B1" w:rsidRPr="002F721E">
        <w:rPr>
          <w:rFonts w:ascii="Arial" w:hAnsi="Arial" w:cs="Arial"/>
          <w:szCs w:val="20"/>
          <w:lang w:val="uk-UA"/>
        </w:rPr>
        <w:t>Підприємство</w:t>
      </w:r>
      <w:r w:rsidRPr="002F721E">
        <w:rPr>
          <w:rFonts w:ascii="Arial" w:hAnsi="Arial" w:cs="Arial"/>
          <w:szCs w:val="20"/>
          <w:lang w:val="uk-UA"/>
        </w:rPr>
        <w:t xml:space="preserve"> оцінює ці припущення на дату </w:t>
      </w:r>
      <w:r w:rsidR="00DF6510" w:rsidRPr="002F721E">
        <w:rPr>
          <w:rFonts w:ascii="Arial" w:hAnsi="Arial" w:cs="Arial"/>
          <w:szCs w:val="20"/>
          <w:lang w:val="uk-UA"/>
        </w:rPr>
        <w:t>звітності</w:t>
      </w:r>
      <w:r w:rsidRPr="002F721E">
        <w:rPr>
          <w:rFonts w:ascii="Arial" w:hAnsi="Arial" w:cs="Arial"/>
          <w:szCs w:val="20"/>
          <w:lang w:val="uk-UA"/>
        </w:rPr>
        <w:t>, тому реальні</w:t>
      </w:r>
      <w:r w:rsidR="001044D4" w:rsidRPr="002F721E">
        <w:rPr>
          <w:rFonts w:ascii="Arial" w:hAnsi="Arial" w:cs="Arial"/>
          <w:szCs w:val="20"/>
          <w:lang w:val="uk-UA"/>
        </w:rPr>
        <w:t xml:space="preserve"> </w:t>
      </w:r>
      <w:r w:rsidRPr="002F721E">
        <w:rPr>
          <w:rFonts w:ascii="Arial" w:hAnsi="Arial" w:cs="Arial"/>
          <w:szCs w:val="20"/>
          <w:lang w:val="uk-UA"/>
        </w:rPr>
        <w:t xml:space="preserve">результати можуть відрізнятись від припущень. Зміни обставин, припущень </w:t>
      </w:r>
      <w:r w:rsidR="00572CD4" w:rsidRPr="002F721E">
        <w:rPr>
          <w:rFonts w:ascii="Arial" w:hAnsi="Arial" w:cs="Arial"/>
          <w:szCs w:val="20"/>
          <w:lang w:val="uk-UA"/>
        </w:rPr>
        <w:t>та</w:t>
      </w:r>
      <w:r w:rsidRPr="002F721E">
        <w:rPr>
          <w:rFonts w:ascii="Arial" w:hAnsi="Arial" w:cs="Arial"/>
          <w:szCs w:val="20"/>
          <w:lang w:val="uk-UA"/>
        </w:rPr>
        <w:t xml:space="preserve"> оцінок керівництва</w:t>
      </w:r>
      <w:r w:rsidR="001044D4" w:rsidRPr="002F721E">
        <w:rPr>
          <w:rFonts w:ascii="Arial" w:hAnsi="Arial" w:cs="Arial"/>
          <w:szCs w:val="20"/>
          <w:lang w:val="uk-UA"/>
        </w:rPr>
        <w:t xml:space="preserve"> </w:t>
      </w:r>
      <w:r w:rsidRPr="002F721E">
        <w:rPr>
          <w:rFonts w:ascii="Arial" w:hAnsi="Arial" w:cs="Arial"/>
          <w:szCs w:val="20"/>
          <w:lang w:val="uk-UA"/>
        </w:rPr>
        <w:t>м</w:t>
      </w:r>
      <w:r w:rsidRPr="002F721E">
        <w:rPr>
          <w:rFonts w:ascii="Arial" w:hAnsi="Arial" w:cs="Arial"/>
          <w:szCs w:val="20"/>
          <w:lang w:val="uk-UA"/>
        </w:rPr>
        <w:t>о</w:t>
      </w:r>
      <w:r w:rsidRPr="002F721E">
        <w:rPr>
          <w:rFonts w:ascii="Arial" w:hAnsi="Arial" w:cs="Arial"/>
          <w:szCs w:val="20"/>
          <w:lang w:val="uk-UA"/>
        </w:rPr>
        <w:t>жуть спричинити збитки від зменшення економічної корисності активів у відповідних періодах.</w:t>
      </w:r>
      <w:r w:rsidR="001044D4" w:rsidRPr="002F721E">
        <w:rPr>
          <w:rFonts w:ascii="Arial" w:hAnsi="Arial" w:cs="Arial"/>
          <w:szCs w:val="20"/>
          <w:lang w:val="uk-UA"/>
        </w:rPr>
        <w:t xml:space="preserve"> </w:t>
      </w:r>
      <w:r w:rsidRPr="002F721E">
        <w:rPr>
          <w:rFonts w:ascii="Arial" w:hAnsi="Arial" w:cs="Arial"/>
          <w:szCs w:val="20"/>
          <w:lang w:val="uk-UA"/>
        </w:rPr>
        <w:t xml:space="preserve">Сума зменшення корисності станом на 31 грудня </w:t>
      </w:r>
      <w:r w:rsidR="00A91DB8" w:rsidRPr="002F721E">
        <w:rPr>
          <w:rFonts w:ascii="Arial" w:hAnsi="Arial" w:cs="Arial"/>
          <w:szCs w:val="20"/>
          <w:lang w:val="uk-UA"/>
        </w:rPr>
        <w:t>201</w:t>
      </w:r>
      <w:r w:rsidR="0071058C" w:rsidRPr="002F721E">
        <w:rPr>
          <w:rFonts w:ascii="Arial" w:hAnsi="Arial" w:cs="Arial"/>
          <w:szCs w:val="20"/>
          <w:lang w:val="uk-UA"/>
        </w:rPr>
        <w:t>1</w:t>
      </w:r>
      <w:r w:rsidR="0050223D" w:rsidRPr="002F721E">
        <w:rPr>
          <w:rFonts w:ascii="Arial" w:hAnsi="Arial" w:cs="Arial"/>
          <w:szCs w:val="20"/>
          <w:lang w:val="uk-UA"/>
        </w:rPr>
        <w:t xml:space="preserve"> </w:t>
      </w:r>
      <w:r w:rsidRPr="002F721E">
        <w:rPr>
          <w:rFonts w:ascii="Arial" w:hAnsi="Arial" w:cs="Arial"/>
          <w:szCs w:val="20"/>
          <w:lang w:val="uk-UA"/>
        </w:rPr>
        <w:t>була розрахована незалежними спеціалістами</w:t>
      </w:r>
      <w:r w:rsidR="001044D4" w:rsidRPr="002F721E">
        <w:rPr>
          <w:rFonts w:ascii="Arial" w:hAnsi="Arial" w:cs="Arial"/>
          <w:szCs w:val="20"/>
          <w:lang w:val="uk-UA"/>
        </w:rPr>
        <w:t xml:space="preserve"> </w:t>
      </w:r>
      <w:r w:rsidRPr="002F721E">
        <w:rPr>
          <w:rFonts w:ascii="Arial" w:hAnsi="Arial" w:cs="Arial"/>
          <w:szCs w:val="20"/>
          <w:lang w:val="uk-UA"/>
        </w:rPr>
        <w:t>з оці</w:t>
      </w:r>
      <w:r w:rsidRPr="002F721E">
        <w:rPr>
          <w:rFonts w:ascii="Arial" w:hAnsi="Arial" w:cs="Arial"/>
          <w:szCs w:val="20"/>
          <w:lang w:val="uk-UA"/>
        </w:rPr>
        <w:t>н</w:t>
      </w:r>
      <w:r w:rsidRPr="002F721E">
        <w:rPr>
          <w:rFonts w:ascii="Arial" w:hAnsi="Arial" w:cs="Arial"/>
          <w:szCs w:val="20"/>
          <w:lang w:val="uk-UA"/>
        </w:rPr>
        <w:t xml:space="preserve">ки, </w:t>
      </w:r>
      <w:r w:rsidR="00273479" w:rsidRPr="002F721E">
        <w:rPr>
          <w:rFonts w:ascii="Arial" w:hAnsi="Arial" w:cs="Arial"/>
          <w:szCs w:val="20"/>
          <w:lang w:val="uk-UA"/>
        </w:rPr>
        <w:t>ґ</w:t>
      </w:r>
      <w:r w:rsidRPr="002F721E">
        <w:rPr>
          <w:rFonts w:ascii="Arial" w:hAnsi="Arial" w:cs="Arial"/>
          <w:szCs w:val="20"/>
          <w:lang w:val="uk-UA"/>
        </w:rPr>
        <w:t xml:space="preserve">рунтуючись на припущеннях зробленими керівництвом </w:t>
      </w:r>
      <w:r w:rsidR="008E57B1" w:rsidRPr="002F721E">
        <w:rPr>
          <w:rFonts w:ascii="Arial" w:hAnsi="Arial" w:cs="Arial"/>
          <w:szCs w:val="20"/>
          <w:lang w:val="uk-UA"/>
        </w:rPr>
        <w:t>Підприємства</w:t>
      </w:r>
      <w:r w:rsidRPr="002F721E">
        <w:rPr>
          <w:rFonts w:ascii="Arial" w:hAnsi="Arial" w:cs="Arial"/>
          <w:szCs w:val="20"/>
          <w:lang w:val="uk-UA"/>
        </w:rPr>
        <w:t>.</w:t>
      </w:r>
    </w:p>
    <w:p w:rsidR="00B203EF" w:rsidRPr="009A2CC0" w:rsidRDefault="00B203EF" w:rsidP="009A2CC0">
      <w:pPr>
        <w:spacing w:before="120" w:after="120"/>
        <w:jc w:val="both"/>
        <w:rPr>
          <w:rFonts w:ascii="Arial" w:hAnsi="Arial" w:cs="Arial"/>
          <w:i/>
          <w:szCs w:val="20"/>
          <w:lang w:val="uk-UA"/>
        </w:rPr>
      </w:pPr>
      <w:r w:rsidRPr="009A2CC0">
        <w:rPr>
          <w:rFonts w:ascii="Arial" w:hAnsi="Arial" w:cs="Arial"/>
          <w:i/>
          <w:szCs w:val="20"/>
          <w:lang w:val="uk-UA"/>
        </w:rPr>
        <w:t>Строки корисного використання основних засобів</w:t>
      </w:r>
    </w:p>
    <w:p w:rsidR="00B203EF" w:rsidRPr="002F721E" w:rsidRDefault="008E57B1" w:rsidP="009A2CC0">
      <w:pPr>
        <w:spacing w:before="120" w:after="120"/>
        <w:jc w:val="both"/>
        <w:rPr>
          <w:rFonts w:ascii="Arial" w:hAnsi="Arial" w:cs="Arial"/>
          <w:szCs w:val="20"/>
          <w:lang w:val="uk-UA"/>
        </w:rPr>
      </w:pPr>
      <w:r w:rsidRPr="002F721E">
        <w:rPr>
          <w:rFonts w:ascii="Arial" w:hAnsi="Arial" w:cs="Arial"/>
          <w:szCs w:val="20"/>
          <w:lang w:val="uk-UA"/>
        </w:rPr>
        <w:t>Підприємство</w:t>
      </w:r>
      <w:r w:rsidR="00B203EF" w:rsidRPr="002F721E">
        <w:rPr>
          <w:rFonts w:ascii="Arial" w:hAnsi="Arial" w:cs="Arial"/>
          <w:szCs w:val="20"/>
          <w:lang w:val="uk-UA"/>
        </w:rPr>
        <w:t xml:space="preserve"> переглядає строки корисного використання основних засобів щонайменше в кінці кожн</w:t>
      </w:r>
      <w:r w:rsidR="00B203EF" w:rsidRPr="002F721E">
        <w:rPr>
          <w:rFonts w:ascii="Arial" w:hAnsi="Arial" w:cs="Arial"/>
          <w:szCs w:val="20"/>
          <w:lang w:val="uk-UA"/>
        </w:rPr>
        <w:t>о</w:t>
      </w:r>
      <w:r w:rsidR="00B203EF" w:rsidRPr="002F721E">
        <w:rPr>
          <w:rFonts w:ascii="Arial" w:hAnsi="Arial" w:cs="Arial"/>
          <w:szCs w:val="20"/>
          <w:lang w:val="uk-UA"/>
        </w:rPr>
        <w:t>го</w:t>
      </w:r>
      <w:r w:rsidR="001044D4" w:rsidRPr="002F721E">
        <w:rPr>
          <w:rFonts w:ascii="Arial" w:hAnsi="Arial" w:cs="Arial"/>
          <w:szCs w:val="20"/>
          <w:lang w:val="uk-UA"/>
        </w:rPr>
        <w:t xml:space="preserve"> </w:t>
      </w:r>
      <w:r w:rsidR="00B203EF" w:rsidRPr="002F721E">
        <w:rPr>
          <w:rFonts w:ascii="Arial" w:hAnsi="Arial" w:cs="Arial"/>
          <w:szCs w:val="20"/>
          <w:lang w:val="uk-UA"/>
        </w:rPr>
        <w:t>фінансового року. Якщо результат перегляду відрізняється від попередніх припущень, зміни</w:t>
      </w:r>
      <w:r w:rsidR="001044D4" w:rsidRPr="002F721E">
        <w:rPr>
          <w:rFonts w:ascii="Arial" w:hAnsi="Arial" w:cs="Arial"/>
          <w:szCs w:val="20"/>
          <w:lang w:val="uk-UA"/>
        </w:rPr>
        <w:t xml:space="preserve"> </w:t>
      </w:r>
      <w:r w:rsidR="00B203EF" w:rsidRPr="002F721E">
        <w:rPr>
          <w:rFonts w:ascii="Arial" w:hAnsi="Arial" w:cs="Arial"/>
          <w:szCs w:val="20"/>
          <w:lang w:val="uk-UA"/>
        </w:rPr>
        <w:t>від</w:t>
      </w:r>
      <w:r w:rsidR="00B203EF" w:rsidRPr="002F721E">
        <w:rPr>
          <w:rFonts w:ascii="Arial" w:hAnsi="Arial" w:cs="Arial"/>
          <w:szCs w:val="20"/>
          <w:lang w:val="uk-UA"/>
        </w:rPr>
        <w:t>о</w:t>
      </w:r>
      <w:r w:rsidR="00B203EF" w:rsidRPr="002F721E">
        <w:rPr>
          <w:rFonts w:ascii="Arial" w:hAnsi="Arial" w:cs="Arial"/>
          <w:szCs w:val="20"/>
          <w:lang w:val="uk-UA"/>
        </w:rPr>
        <w:t>бражаються як зміни в облікових оці</w:t>
      </w:r>
      <w:r w:rsidR="0032564E" w:rsidRPr="002F721E">
        <w:rPr>
          <w:rFonts w:ascii="Arial" w:hAnsi="Arial" w:cs="Arial"/>
          <w:szCs w:val="20"/>
          <w:lang w:val="uk-UA"/>
        </w:rPr>
        <w:t xml:space="preserve">нках у відповідності до МСБО </w:t>
      </w:r>
      <w:r w:rsidR="009A2CC0">
        <w:rPr>
          <w:rFonts w:ascii="Arial" w:hAnsi="Arial" w:cs="Arial"/>
          <w:szCs w:val="20"/>
          <w:lang w:val="uk-UA"/>
        </w:rPr>
        <w:t>(</w:t>
      </w:r>
      <w:r w:rsidR="009A2CC0">
        <w:rPr>
          <w:rFonts w:ascii="Arial" w:hAnsi="Arial" w:cs="Arial"/>
          <w:szCs w:val="20"/>
          <w:lang w:val="en-US"/>
        </w:rPr>
        <w:t xml:space="preserve">IAS) </w:t>
      </w:r>
      <w:r w:rsidR="0032564E" w:rsidRPr="002F721E">
        <w:rPr>
          <w:rFonts w:ascii="Arial" w:hAnsi="Arial" w:cs="Arial"/>
          <w:szCs w:val="20"/>
          <w:lang w:val="uk-UA"/>
        </w:rPr>
        <w:t xml:space="preserve">8 </w:t>
      </w:r>
      <w:r w:rsidR="00FF4B17" w:rsidRPr="002F721E">
        <w:rPr>
          <w:rFonts w:ascii="Arial" w:hAnsi="Arial" w:cs="Arial"/>
          <w:szCs w:val="20"/>
          <w:lang w:val="uk-UA"/>
        </w:rPr>
        <w:t>«</w:t>
      </w:r>
      <w:r w:rsidR="00B203EF" w:rsidRPr="002F721E">
        <w:rPr>
          <w:rFonts w:ascii="Arial" w:hAnsi="Arial" w:cs="Arial"/>
          <w:szCs w:val="20"/>
          <w:lang w:val="uk-UA"/>
        </w:rPr>
        <w:t>Облікові політики, зміни в</w:t>
      </w:r>
      <w:r w:rsidR="001044D4" w:rsidRPr="002F721E">
        <w:rPr>
          <w:rFonts w:ascii="Arial" w:hAnsi="Arial" w:cs="Arial"/>
          <w:szCs w:val="20"/>
          <w:lang w:val="uk-UA"/>
        </w:rPr>
        <w:t xml:space="preserve"> </w:t>
      </w:r>
      <w:r w:rsidR="00B203EF" w:rsidRPr="002F721E">
        <w:rPr>
          <w:rFonts w:ascii="Arial" w:hAnsi="Arial" w:cs="Arial"/>
          <w:szCs w:val="20"/>
          <w:lang w:val="uk-UA"/>
        </w:rPr>
        <w:t>облікових оцінках та помилки</w:t>
      </w:r>
      <w:r w:rsidR="00FF4B17" w:rsidRPr="002F721E">
        <w:rPr>
          <w:rFonts w:ascii="Arial" w:hAnsi="Arial" w:cs="Arial"/>
          <w:szCs w:val="20"/>
          <w:lang w:val="uk-UA"/>
        </w:rPr>
        <w:t>»</w:t>
      </w:r>
      <w:r w:rsidR="00B203EF" w:rsidRPr="002F721E">
        <w:rPr>
          <w:rFonts w:ascii="Arial" w:hAnsi="Arial" w:cs="Arial"/>
          <w:szCs w:val="20"/>
          <w:lang w:val="uk-UA"/>
        </w:rPr>
        <w:t>. Ці оцінки можуть мати вплив на залишкову вартість основних засобів,</w:t>
      </w:r>
      <w:r w:rsidR="001044D4" w:rsidRPr="002F721E">
        <w:rPr>
          <w:rFonts w:ascii="Arial" w:hAnsi="Arial" w:cs="Arial"/>
          <w:szCs w:val="20"/>
          <w:lang w:val="uk-UA"/>
        </w:rPr>
        <w:t xml:space="preserve"> </w:t>
      </w:r>
      <w:r w:rsidR="00B203EF" w:rsidRPr="002F721E">
        <w:rPr>
          <w:rFonts w:ascii="Arial" w:hAnsi="Arial" w:cs="Arial"/>
          <w:szCs w:val="20"/>
          <w:lang w:val="uk-UA"/>
        </w:rPr>
        <w:t>відображену в звіті про фінансовий стан, та амортизаційні витрати, які відображені у</w:t>
      </w:r>
      <w:r w:rsidR="001044D4" w:rsidRPr="002F721E">
        <w:rPr>
          <w:rFonts w:ascii="Arial" w:hAnsi="Arial" w:cs="Arial"/>
          <w:szCs w:val="20"/>
          <w:lang w:val="uk-UA"/>
        </w:rPr>
        <w:t xml:space="preserve"> </w:t>
      </w:r>
      <w:r w:rsidR="00B203EF" w:rsidRPr="002F721E">
        <w:rPr>
          <w:rFonts w:ascii="Arial" w:hAnsi="Arial" w:cs="Arial"/>
          <w:szCs w:val="20"/>
          <w:lang w:val="uk-UA"/>
        </w:rPr>
        <w:t xml:space="preserve">звіті про </w:t>
      </w:r>
      <w:r w:rsidR="00DF6510" w:rsidRPr="002F721E">
        <w:rPr>
          <w:rFonts w:ascii="Arial" w:hAnsi="Arial" w:cs="Arial"/>
          <w:szCs w:val="20"/>
          <w:lang w:val="uk-UA"/>
        </w:rPr>
        <w:t xml:space="preserve">сукупні </w:t>
      </w:r>
      <w:r w:rsidR="00B203EF" w:rsidRPr="002F721E">
        <w:rPr>
          <w:rFonts w:ascii="Arial" w:hAnsi="Arial" w:cs="Arial"/>
          <w:szCs w:val="20"/>
          <w:lang w:val="uk-UA"/>
        </w:rPr>
        <w:t xml:space="preserve">прибутки </w:t>
      </w:r>
      <w:r w:rsidR="00AD1FA6" w:rsidRPr="002F721E">
        <w:rPr>
          <w:rFonts w:ascii="Arial" w:hAnsi="Arial" w:cs="Arial"/>
          <w:szCs w:val="20"/>
          <w:lang w:val="uk-UA"/>
        </w:rPr>
        <w:t>і</w:t>
      </w:r>
      <w:r w:rsidR="00B203EF"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00B203EF" w:rsidRPr="002F721E">
        <w:rPr>
          <w:rFonts w:ascii="Arial" w:hAnsi="Arial" w:cs="Arial"/>
          <w:szCs w:val="20"/>
          <w:lang w:val="uk-UA"/>
        </w:rPr>
        <w:t>.</w:t>
      </w:r>
    </w:p>
    <w:p w:rsidR="00B203EF" w:rsidRPr="009A2CC0" w:rsidRDefault="00B203EF" w:rsidP="009A2CC0">
      <w:pPr>
        <w:spacing w:before="120" w:after="120"/>
        <w:jc w:val="both"/>
        <w:rPr>
          <w:rFonts w:ascii="Arial" w:hAnsi="Arial" w:cs="Arial"/>
          <w:i/>
          <w:szCs w:val="20"/>
          <w:lang w:val="uk-UA"/>
        </w:rPr>
      </w:pPr>
      <w:r w:rsidRPr="009A2CC0">
        <w:rPr>
          <w:rFonts w:ascii="Arial" w:hAnsi="Arial" w:cs="Arial"/>
          <w:i/>
          <w:szCs w:val="20"/>
          <w:lang w:val="uk-UA"/>
        </w:rPr>
        <w:t>Справедлива вартість фінансових інструментів</w:t>
      </w:r>
    </w:p>
    <w:p w:rsidR="00B203EF" w:rsidRPr="002F721E" w:rsidRDefault="00B203EF" w:rsidP="009A2CC0">
      <w:pPr>
        <w:spacing w:before="120" w:after="120"/>
        <w:jc w:val="both"/>
        <w:rPr>
          <w:rFonts w:ascii="Arial" w:hAnsi="Arial" w:cs="Arial"/>
          <w:szCs w:val="20"/>
          <w:lang w:val="uk-UA"/>
        </w:rPr>
      </w:pPr>
      <w:r w:rsidRPr="002F721E">
        <w:rPr>
          <w:rFonts w:ascii="Arial" w:hAnsi="Arial" w:cs="Arial"/>
          <w:szCs w:val="20"/>
          <w:lang w:val="uk-UA"/>
        </w:rPr>
        <w:t>У випадку, коли справедлива вартість фінансових активів і фінансових зобов'язань, визнаних в обліку,</w:t>
      </w:r>
      <w:r w:rsidR="001044D4" w:rsidRPr="002F721E">
        <w:rPr>
          <w:rFonts w:ascii="Arial" w:hAnsi="Arial" w:cs="Arial"/>
          <w:szCs w:val="20"/>
          <w:lang w:val="uk-UA"/>
        </w:rPr>
        <w:t xml:space="preserve"> </w:t>
      </w:r>
      <w:r w:rsidRPr="002F721E">
        <w:rPr>
          <w:rFonts w:ascii="Arial" w:hAnsi="Arial" w:cs="Arial"/>
          <w:szCs w:val="20"/>
          <w:lang w:val="uk-UA"/>
        </w:rPr>
        <w:t>не може бути визначена на основі даних активних ринк</w:t>
      </w:r>
      <w:r w:rsidR="003C7116" w:rsidRPr="002F721E">
        <w:rPr>
          <w:rFonts w:ascii="Arial" w:hAnsi="Arial" w:cs="Arial"/>
          <w:szCs w:val="20"/>
          <w:lang w:val="uk-UA"/>
        </w:rPr>
        <w:t>ів</w:t>
      </w:r>
      <w:r w:rsidRPr="002F721E">
        <w:rPr>
          <w:rFonts w:ascii="Arial" w:hAnsi="Arial" w:cs="Arial"/>
          <w:szCs w:val="20"/>
          <w:lang w:val="uk-UA"/>
        </w:rPr>
        <w:t>, вона визначається на основі оціночної</w:t>
      </w:r>
      <w:r w:rsidR="001044D4" w:rsidRPr="002F721E">
        <w:rPr>
          <w:rFonts w:ascii="Arial" w:hAnsi="Arial" w:cs="Arial"/>
          <w:szCs w:val="20"/>
          <w:lang w:val="uk-UA"/>
        </w:rPr>
        <w:t xml:space="preserve"> </w:t>
      </w:r>
      <w:r w:rsidRPr="002F721E">
        <w:rPr>
          <w:rFonts w:ascii="Arial" w:hAnsi="Arial" w:cs="Arial"/>
          <w:szCs w:val="20"/>
          <w:lang w:val="uk-UA"/>
        </w:rPr>
        <w:t>мет</w:t>
      </w:r>
      <w:r w:rsidRPr="002F721E">
        <w:rPr>
          <w:rFonts w:ascii="Arial" w:hAnsi="Arial" w:cs="Arial"/>
          <w:szCs w:val="20"/>
          <w:lang w:val="uk-UA"/>
        </w:rPr>
        <w:t>о</w:t>
      </w:r>
      <w:r w:rsidRPr="002F721E">
        <w:rPr>
          <w:rFonts w:ascii="Arial" w:hAnsi="Arial" w:cs="Arial"/>
          <w:szCs w:val="20"/>
          <w:lang w:val="uk-UA"/>
        </w:rPr>
        <w:t>дики, використовуючи модель дисконтованих грошових потоків. В якості вхідних дан</w:t>
      </w:r>
      <w:r w:rsidR="001044D4" w:rsidRPr="002F721E">
        <w:rPr>
          <w:rFonts w:ascii="Arial" w:hAnsi="Arial" w:cs="Arial"/>
          <w:szCs w:val="20"/>
          <w:lang w:val="uk-UA"/>
        </w:rPr>
        <w:t xml:space="preserve">их для цієї </w:t>
      </w:r>
      <w:r w:rsidRPr="002F721E">
        <w:rPr>
          <w:rFonts w:ascii="Arial" w:hAnsi="Arial" w:cs="Arial"/>
          <w:szCs w:val="20"/>
          <w:lang w:val="uk-UA"/>
        </w:rPr>
        <w:t>мет</w:t>
      </w:r>
      <w:r w:rsidRPr="002F721E">
        <w:rPr>
          <w:rFonts w:ascii="Arial" w:hAnsi="Arial" w:cs="Arial"/>
          <w:szCs w:val="20"/>
          <w:lang w:val="uk-UA"/>
        </w:rPr>
        <w:t>о</w:t>
      </w:r>
      <w:r w:rsidRPr="002F721E">
        <w:rPr>
          <w:rFonts w:ascii="Arial" w:hAnsi="Arial" w:cs="Arial"/>
          <w:szCs w:val="20"/>
          <w:lang w:val="uk-UA"/>
        </w:rPr>
        <w:t>дики по можливості використовується інформація з ринків, на яких проводиться моніторинг.</w:t>
      </w:r>
      <w:r w:rsidR="001044D4" w:rsidRPr="002F721E">
        <w:rPr>
          <w:rFonts w:ascii="Arial" w:hAnsi="Arial" w:cs="Arial"/>
          <w:szCs w:val="20"/>
          <w:lang w:val="uk-UA"/>
        </w:rPr>
        <w:t xml:space="preserve"> </w:t>
      </w:r>
      <w:r w:rsidRPr="002F721E">
        <w:rPr>
          <w:rFonts w:ascii="Arial" w:hAnsi="Arial" w:cs="Arial"/>
          <w:szCs w:val="20"/>
          <w:lang w:val="uk-UA"/>
        </w:rPr>
        <w:t xml:space="preserve">Однак, коли це не </w:t>
      </w:r>
      <w:r w:rsidR="0071058C" w:rsidRPr="002F721E">
        <w:rPr>
          <w:rFonts w:ascii="Arial" w:hAnsi="Arial" w:cs="Arial"/>
          <w:szCs w:val="20"/>
          <w:lang w:val="uk-UA"/>
        </w:rPr>
        <w:t>може бути</w:t>
      </w:r>
      <w:r w:rsidRPr="002F721E">
        <w:rPr>
          <w:rFonts w:ascii="Arial" w:hAnsi="Arial" w:cs="Arial"/>
          <w:szCs w:val="20"/>
          <w:lang w:val="uk-UA"/>
        </w:rPr>
        <w:t xml:space="preserve"> практичн</w:t>
      </w:r>
      <w:r w:rsidR="003C7116" w:rsidRPr="002F721E">
        <w:rPr>
          <w:rFonts w:ascii="Arial" w:hAnsi="Arial" w:cs="Arial"/>
          <w:szCs w:val="20"/>
          <w:lang w:val="uk-UA"/>
        </w:rPr>
        <w:t>о</w:t>
      </w:r>
      <w:r w:rsidRPr="002F721E">
        <w:rPr>
          <w:rFonts w:ascii="Arial" w:hAnsi="Arial" w:cs="Arial"/>
          <w:szCs w:val="20"/>
          <w:lang w:val="uk-UA"/>
        </w:rPr>
        <w:t xml:space="preserve"> здійсненим, для визначення справедливої вартості необхідним є</w:t>
      </w:r>
      <w:r w:rsidR="001044D4" w:rsidRPr="002F721E">
        <w:rPr>
          <w:rFonts w:ascii="Arial" w:hAnsi="Arial" w:cs="Arial"/>
          <w:szCs w:val="20"/>
          <w:lang w:val="uk-UA"/>
        </w:rPr>
        <w:t xml:space="preserve"> </w:t>
      </w:r>
      <w:r w:rsidRPr="002F721E">
        <w:rPr>
          <w:rFonts w:ascii="Arial" w:hAnsi="Arial" w:cs="Arial"/>
          <w:szCs w:val="20"/>
          <w:lang w:val="uk-UA"/>
        </w:rPr>
        <w:t>ек</w:t>
      </w:r>
      <w:r w:rsidRPr="002F721E">
        <w:rPr>
          <w:rFonts w:ascii="Arial" w:hAnsi="Arial" w:cs="Arial"/>
          <w:szCs w:val="20"/>
          <w:lang w:val="uk-UA"/>
        </w:rPr>
        <w:t>с</w:t>
      </w:r>
      <w:r w:rsidRPr="002F721E">
        <w:rPr>
          <w:rFonts w:ascii="Arial" w:hAnsi="Arial" w:cs="Arial"/>
          <w:szCs w:val="20"/>
          <w:lang w:val="uk-UA"/>
        </w:rPr>
        <w:lastRenderedPageBreak/>
        <w:t>пертне судження. Судження базується на таких факторах, як ризик ліквідності, кредитний ризик і</w:t>
      </w:r>
      <w:r w:rsidR="001044D4" w:rsidRPr="002F721E">
        <w:rPr>
          <w:rFonts w:ascii="Arial" w:hAnsi="Arial" w:cs="Arial"/>
          <w:szCs w:val="20"/>
          <w:lang w:val="uk-UA"/>
        </w:rPr>
        <w:t xml:space="preserve"> </w:t>
      </w:r>
      <w:r w:rsidRPr="002F721E">
        <w:rPr>
          <w:rFonts w:ascii="Arial" w:hAnsi="Arial" w:cs="Arial"/>
          <w:szCs w:val="20"/>
          <w:lang w:val="uk-UA"/>
        </w:rPr>
        <w:t>вол</w:t>
      </w:r>
      <w:r w:rsidRPr="002F721E">
        <w:rPr>
          <w:rFonts w:ascii="Arial" w:hAnsi="Arial" w:cs="Arial"/>
          <w:szCs w:val="20"/>
          <w:lang w:val="uk-UA"/>
        </w:rPr>
        <w:t>а</w:t>
      </w:r>
      <w:r w:rsidRPr="002F721E">
        <w:rPr>
          <w:rFonts w:ascii="Arial" w:hAnsi="Arial" w:cs="Arial"/>
          <w:szCs w:val="20"/>
          <w:lang w:val="uk-UA"/>
        </w:rPr>
        <w:t>тильність. Зміна в припущеннях, які використовуються при визначенні цих показників, може</w:t>
      </w:r>
      <w:r w:rsidR="001044D4" w:rsidRPr="002F721E">
        <w:rPr>
          <w:rFonts w:ascii="Arial" w:hAnsi="Arial" w:cs="Arial"/>
          <w:szCs w:val="20"/>
          <w:lang w:val="uk-UA"/>
        </w:rPr>
        <w:t xml:space="preserve"> </w:t>
      </w:r>
      <w:r w:rsidRPr="002F721E">
        <w:rPr>
          <w:rFonts w:ascii="Arial" w:hAnsi="Arial" w:cs="Arial"/>
          <w:szCs w:val="20"/>
          <w:lang w:val="uk-UA"/>
        </w:rPr>
        <w:t>впливати на справедливу вартість фінансових інструментів, відображених у звітності.</w:t>
      </w:r>
    </w:p>
    <w:p w:rsidR="00B203EF" w:rsidRPr="009A2CC0" w:rsidRDefault="00B203EF" w:rsidP="009A2CC0">
      <w:pPr>
        <w:spacing w:before="120" w:after="120"/>
        <w:jc w:val="both"/>
        <w:rPr>
          <w:rFonts w:ascii="Arial" w:hAnsi="Arial" w:cs="Arial"/>
          <w:i/>
          <w:szCs w:val="20"/>
          <w:lang w:val="uk-UA"/>
        </w:rPr>
      </w:pPr>
      <w:r w:rsidRPr="009A2CC0">
        <w:rPr>
          <w:rFonts w:ascii="Arial" w:hAnsi="Arial" w:cs="Arial"/>
          <w:i/>
          <w:szCs w:val="20"/>
          <w:lang w:val="uk-UA"/>
        </w:rPr>
        <w:t>Відстрочені податкові активи</w:t>
      </w:r>
    </w:p>
    <w:p w:rsidR="00B203EF" w:rsidRPr="002F721E" w:rsidRDefault="00B203EF" w:rsidP="00486F83">
      <w:pPr>
        <w:spacing w:before="120" w:after="120"/>
        <w:jc w:val="both"/>
        <w:rPr>
          <w:rFonts w:ascii="Arial" w:hAnsi="Arial" w:cs="Arial"/>
          <w:szCs w:val="20"/>
          <w:lang w:val="uk-UA"/>
        </w:rPr>
      </w:pPr>
      <w:r w:rsidRPr="002F721E">
        <w:rPr>
          <w:rFonts w:ascii="Arial" w:hAnsi="Arial" w:cs="Arial"/>
          <w:szCs w:val="20"/>
          <w:lang w:val="uk-UA"/>
        </w:rPr>
        <w:t xml:space="preserve">Відстрочені податкові активи визнані щодо всіх оподатковуваних тимчасових різниць, </w:t>
      </w:r>
      <w:r w:rsidR="0050223D" w:rsidRPr="002F721E">
        <w:rPr>
          <w:rFonts w:ascii="Arial" w:hAnsi="Arial" w:cs="Arial"/>
          <w:szCs w:val="20"/>
          <w:lang w:val="uk-UA"/>
        </w:rPr>
        <w:t xml:space="preserve">що підлягають вирахуванню, </w:t>
      </w:r>
      <w:r w:rsidRPr="002F721E">
        <w:rPr>
          <w:rFonts w:ascii="Arial" w:hAnsi="Arial" w:cs="Arial"/>
          <w:szCs w:val="20"/>
          <w:lang w:val="uk-UA"/>
        </w:rPr>
        <w:t>тією мірою,</w:t>
      </w:r>
      <w:r w:rsidR="001044D4" w:rsidRPr="002F721E">
        <w:rPr>
          <w:rFonts w:ascii="Arial" w:hAnsi="Arial" w:cs="Arial"/>
          <w:szCs w:val="20"/>
          <w:lang w:val="uk-UA"/>
        </w:rPr>
        <w:t xml:space="preserve"> </w:t>
      </w:r>
      <w:r w:rsidRPr="002F721E">
        <w:rPr>
          <w:rFonts w:ascii="Arial" w:hAnsi="Arial" w:cs="Arial"/>
          <w:szCs w:val="20"/>
          <w:lang w:val="uk-UA"/>
        </w:rPr>
        <w:t>якою є ймовірним отримання оподатковуваного прибутку, щодо якого можна використати</w:t>
      </w:r>
      <w:r w:rsidR="001044D4" w:rsidRPr="002F721E">
        <w:rPr>
          <w:rFonts w:ascii="Arial" w:hAnsi="Arial" w:cs="Arial"/>
          <w:szCs w:val="20"/>
          <w:lang w:val="uk-UA"/>
        </w:rPr>
        <w:t xml:space="preserve"> </w:t>
      </w:r>
      <w:r w:rsidRPr="002F721E">
        <w:rPr>
          <w:rFonts w:ascii="Arial" w:hAnsi="Arial" w:cs="Arial"/>
          <w:szCs w:val="20"/>
          <w:lang w:val="uk-UA"/>
        </w:rPr>
        <w:t>оподатковувану тимчасову різницю. Значні судження кер</w:t>
      </w:r>
      <w:r w:rsidR="003C7116" w:rsidRPr="002F721E">
        <w:rPr>
          <w:rFonts w:ascii="Arial" w:hAnsi="Arial" w:cs="Arial"/>
          <w:szCs w:val="20"/>
          <w:lang w:val="uk-UA"/>
        </w:rPr>
        <w:t>ів</w:t>
      </w:r>
      <w:r w:rsidRPr="002F721E">
        <w:rPr>
          <w:rFonts w:ascii="Arial" w:hAnsi="Arial" w:cs="Arial"/>
          <w:szCs w:val="20"/>
          <w:lang w:val="uk-UA"/>
        </w:rPr>
        <w:t>ництва вимагаються для в</w:t>
      </w:r>
      <w:r w:rsidRPr="002F721E">
        <w:rPr>
          <w:rFonts w:ascii="Arial" w:hAnsi="Arial" w:cs="Arial"/>
          <w:szCs w:val="20"/>
          <w:lang w:val="uk-UA"/>
        </w:rPr>
        <w:t>и</w:t>
      </w:r>
      <w:r w:rsidRPr="002F721E">
        <w:rPr>
          <w:rFonts w:ascii="Arial" w:hAnsi="Arial" w:cs="Arial"/>
          <w:szCs w:val="20"/>
          <w:lang w:val="uk-UA"/>
        </w:rPr>
        <w:t>значення суми</w:t>
      </w:r>
      <w:r w:rsidR="001044D4" w:rsidRPr="002F721E">
        <w:rPr>
          <w:rFonts w:ascii="Arial" w:hAnsi="Arial" w:cs="Arial"/>
          <w:szCs w:val="20"/>
          <w:lang w:val="uk-UA"/>
        </w:rPr>
        <w:t xml:space="preserve"> </w:t>
      </w:r>
      <w:r w:rsidRPr="002F721E">
        <w:rPr>
          <w:rFonts w:ascii="Arial" w:hAnsi="Arial" w:cs="Arial"/>
          <w:szCs w:val="20"/>
          <w:lang w:val="uk-UA"/>
        </w:rPr>
        <w:t xml:space="preserve">відстрочених податкових активів, що можуть бути визнані на основі </w:t>
      </w:r>
      <w:r w:rsidR="00273479" w:rsidRPr="002F721E">
        <w:rPr>
          <w:rFonts w:ascii="Arial" w:hAnsi="Arial" w:cs="Arial"/>
          <w:szCs w:val="20"/>
          <w:lang w:val="uk-UA"/>
        </w:rPr>
        <w:t>ймовірного</w:t>
      </w:r>
      <w:r w:rsidRPr="002F721E">
        <w:rPr>
          <w:rFonts w:ascii="Arial" w:hAnsi="Arial" w:cs="Arial"/>
          <w:szCs w:val="20"/>
          <w:lang w:val="uk-UA"/>
        </w:rPr>
        <w:t xml:space="preserve"> часу виникнення</w:t>
      </w:r>
      <w:r w:rsidR="00273479" w:rsidRPr="002F721E">
        <w:rPr>
          <w:rFonts w:ascii="Arial" w:hAnsi="Arial" w:cs="Arial"/>
          <w:szCs w:val="20"/>
          <w:lang w:val="uk-UA"/>
        </w:rPr>
        <w:t>,</w:t>
      </w:r>
      <w:r w:rsidR="001044D4" w:rsidRPr="002F721E">
        <w:rPr>
          <w:rFonts w:ascii="Arial" w:hAnsi="Arial" w:cs="Arial"/>
          <w:szCs w:val="20"/>
          <w:lang w:val="uk-UA"/>
        </w:rPr>
        <w:t xml:space="preserve"> </w:t>
      </w:r>
      <w:r w:rsidRPr="002F721E">
        <w:rPr>
          <w:rFonts w:ascii="Arial" w:hAnsi="Arial" w:cs="Arial"/>
          <w:szCs w:val="20"/>
          <w:lang w:val="uk-UA"/>
        </w:rPr>
        <w:t>суми майбутнього прибутку до оподаткування та стратегії податкового планування.</w:t>
      </w:r>
    </w:p>
    <w:p w:rsidR="00B203EF" w:rsidRPr="00486F83" w:rsidRDefault="00824FC2" w:rsidP="00486F83">
      <w:pPr>
        <w:spacing w:before="480" w:after="240"/>
        <w:rPr>
          <w:rFonts w:ascii="Arial" w:hAnsi="Arial" w:cs="Arial"/>
          <w:b/>
          <w:color w:val="C00000"/>
          <w:szCs w:val="20"/>
          <w:lang w:val="uk-UA"/>
        </w:rPr>
      </w:pPr>
      <w:bookmarkStart w:id="14" w:name="_Toc384911190"/>
      <w:r w:rsidRPr="00486F83">
        <w:rPr>
          <w:rFonts w:ascii="Arial" w:hAnsi="Arial" w:cs="Arial"/>
          <w:b/>
          <w:color w:val="C00000"/>
          <w:szCs w:val="20"/>
          <w:lang w:val="uk-UA"/>
        </w:rPr>
        <w:t>6.</w:t>
      </w:r>
      <w:r w:rsidR="00B203EF" w:rsidRPr="00486F83">
        <w:rPr>
          <w:rFonts w:ascii="Arial" w:hAnsi="Arial" w:cs="Arial"/>
          <w:b/>
          <w:color w:val="C00000"/>
          <w:szCs w:val="20"/>
          <w:lang w:val="uk-UA"/>
        </w:rPr>
        <w:t xml:space="preserve"> </w:t>
      </w:r>
      <w:bookmarkEnd w:id="14"/>
      <w:r w:rsidR="00486F83">
        <w:rPr>
          <w:rFonts w:ascii="Arial" w:hAnsi="Arial" w:cs="Arial"/>
          <w:b/>
          <w:color w:val="C00000"/>
          <w:szCs w:val="20"/>
          <w:lang w:val="uk-UA"/>
        </w:rPr>
        <w:t>СНОВНІ ПРИНЦИПИ ОБЛІКОВОЇ ПОЛІТИКИ</w:t>
      </w:r>
    </w:p>
    <w:p w:rsidR="00B203EF" w:rsidRPr="002F721E" w:rsidRDefault="00B203EF" w:rsidP="00486F83">
      <w:pPr>
        <w:spacing w:before="120" w:after="120"/>
        <w:jc w:val="both"/>
        <w:rPr>
          <w:rFonts w:ascii="Arial" w:hAnsi="Arial" w:cs="Arial"/>
          <w:szCs w:val="20"/>
          <w:lang w:val="uk-UA"/>
        </w:rPr>
      </w:pPr>
      <w:r w:rsidRPr="002F721E">
        <w:rPr>
          <w:rFonts w:ascii="Arial" w:hAnsi="Arial" w:cs="Arial"/>
          <w:szCs w:val="20"/>
          <w:lang w:val="uk-UA"/>
        </w:rPr>
        <w:t>Усі облікові політики, про які йдеться</w:t>
      </w:r>
      <w:r w:rsidR="008E57B1" w:rsidRPr="002F721E">
        <w:rPr>
          <w:rFonts w:ascii="Arial" w:hAnsi="Arial" w:cs="Arial"/>
          <w:szCs w:val="20"/>
          <w:lang w:val="uk-UA"/>
        </w:rPr>
        <w:t xml:space="preserve"> нижче, стосуються Підприємства.</w:t>
      </w:r>
    </w:p>
    <w:p w:rsidR="00B203EF" w:rsidRPr="00486F83" w:rsidRDefault="00B203EF" w:rsidP="00486F83">
      <w:pPr>
        <w:tabs>
          <w:tab w:val="left" w:pos="3315"/>
        </w:tabs>
        <w:spacing w:before="240" w:after="120"/>
        <w:rPr>
          <w:rFonts w:ascii="Arial" w:hAnsi="Arial" w:cs="Arial"/>
          <w:b/>
          <w:szCs w:val="20"/>
          <w:lang w:val="uk-UA"/>
        </w:rPr>
      </w:pPr>
      <w:r w:rsidRPr="00486F83">
        <w:rPr>
          <w:rFonts w:ascii="Arial" w:hAnsi="Arial" w:cs="Arial"/>
          <w:b/>
          <w:szCs w:val="20"/>
          <w:lang w:val="uk-UA"/>
        </w:rPr>
        <w:t>Перерахунок іноземних валют</w:t>
      </w:r>
    </w:p>
    <w:p w:rsidR="00B203EF" w:rsidRPr="002F721E" w:rsidRDefault="008E57B1" w:rsidP="00486F83">
      <w:pPr>
        <w:spacing w:before="120" w:after="120"/>
        <w:jc w:val="both"/>
        <w:rPr>
          <w:rFonts w:ascii="Arial" w:hAnsi="Arial" w:cs="Arial"/>
          <w:szCs w:val="20"/>
          <w:lang w:val="uk-UA"/>
        </w:rPr>
      </w:pPr>
      <w:r w:rsidRPr="002F721E">
        <w:rPr>
          <w:rFonts w:ascii="Arial" w:hAnsi="Arial" w:cs="Arial"/>
          <w:szCs w:val="20"/>
          <w:lang w:val="uk-UA"/>
        </w:rPr>
        <w:t>Ф</w:t>
      </w:r>
      <w:r w:rsidR="00B203EF" w:rsidRPr="002F721E">
        <w:rPr>
          <w:rFonts w:ascii="Arial" w:hAnsi="Arial" w:cs="Arial"/>
          <w:szCs w:val="20"/>
          <w:lang w:val="uk-UA"/>
        </w:rPr>
        <w:t>інансова звітність представлена в гривнях (</w:t>
      </w:r>
      <w:r w:rsidR="00FF4B17" w:rsidRPr="002F721E">
        <w:rPr>
          <w:rFonts w:ascii="Arial" w:hAnsi="Arial" w:cs="Arial"/>
          <w:szCs w:val="20"/>
          <w:lang w:val="uk-UA"/>
        </w:rPr>
        <w:t>«</w:t>
      </w:r>
      <w:r w:rsidR="00600568" w:rsidRPr="002F721E">
        <w:rPr>
          <w:rFonts w:ascii="Arial" w:hAnsi="Arial" w:cs="Arial"/>
          <w:szCs w:val="20"/>
          <w:lang w:val="uk-UA"/>
        </w:rPr>
        <w:t>грн.</w:t>
      </w:r>
      <w:r w:rsidR="00FF4B17" w:rsidRPr="002F721E">
        <w:rPr>
          <w:rFonts w:ascii="Arial" w:hAnsi="Arial" w:cs="Arial"/>
          <w:szCs w:val="20"/>
          <w:lang w:val="uk-UA"/>
        </w:rPr>
        <w:t>»</w:t>
      </w:r>
      <w:r w:rsidR="00B203EF" w:rsidRPr="002F721E">
        <w:rPr>
          <w:rFonts w:ascii="Arial" w:hAnsi="Arial" w:cs="Arial"/>
          <w:szCs w:val="20"/>
          <w:lang w:val="uk-UA"/>
        </w:rPr>
        <w:t>), що є функціональною валютою і</w:t>
      </w:r>
      <w:r w:rsidR="001044D4" w:rsidRPr="002F721E">
        <w:rPr>
          <w:rFonts w:ascii="Arial" w:hAnsi="Arial" w:cs="Arial"/>
          <w:szCs w:val="20"/>
          <w:lang w:val="uk-UA"/>
        </w:rPr>
        <w:t xml:space="preserve"> </w:t>
      </w:r>
      <w:r w:rsidR="00B203EF" w:rsidRPr="002F721E">
        <w:rPr>
          <w:rFonts w:ascii="Arial" w:hAnsi="Arial" w:cs="Arial"/>
          <w:szCs w:val="20"/>
          <w:lang w:val="uk-UA"/>
        </w:rPr>
        <w:t>валютою пре</w:t>
      </w:r>
      <w:r w:rsidR="00B203EF" w:rsidRPr="002F721E">
        <w:rPr>
          <w:rFonts w:ascii="Arial" w:hAnsi="Arial" w:cs="Arial"/>
          <w:szCs w:val="20"/>
          <w:lang w:val="uk-UA"/>
        </w:rPr>
        <w:t>д</w:t>
      </w:r>
      <w:r w:rsidR="00B203EF" w:rsidRPr="002F721E">
        <w:rPr>
          <w:rFonts w:ascii="Arial" w:hAnsi="Arial" w:cs="Arial"/>
          <w:szCs w:val="20"/>
          <w:lang w:val="uk-UA"/>
        </w:rPr>
        <w:t>ставлення звітності Підприємства та кожного з його дочірніх підприємств. Операції в</w:t>
      </w:r>
      <w:r w:rsidR="001044D4" w:rsidRPr="002F721E">
        <w:rPr>
          <w:rFonts w:ascii="Arial" w:hAnsi="Arial" w:cs="Arial"/>
          <w:szCs w:val="20"/>
          <w:lang w:val="uk-UA"/>
        </w:rPr>
        <w:t xml:space="preserve"> </w:t>
      </w:r>
      <w:r w:rsidR="00B203EF" w:rsidRPr="002F721E">
        <w:rPr>
          <w:rFonts w:ascii="Arial" w:hAnsi="Arial" w:cs="Arial"/>
          <w:szCs w:val="20"/>
          <w:lang w:val="uk-UA"/>
        </w:rPr>
        <w:t>іноземній валюті первісно відображаються у функціональній валюті за обмінним курсом, що діє на</w:t>
      </w:r>
      <w:r w:rsidR="001044D4" w:rsidRPr="002F721E">
        <w:rPr>
          <w:rFonts w:ascii="Arial" w:hAnsi="Arial" w:cs="Arial"/>
          <w:szCs w:val="20"/>
          <w:lang w:val="uk-UA"/>
        </w:rPr>
        <w:t xml:space="preserve"> </w:t>
      </w:r>
      <w:r w:rsidR="00B203EF" w:rsidRPr="002F721E">
        <w:rPr>
          <w:rFonts w:ascii="Arial" w:hAnsi="Arial" w:cs="Arial"/>
          <w:szCs w:val="20"/>
          <w:lang w:val="uk-UA"/>
        </w:rPr>
        <w:t>дату здійснення оп</w:t>
      </w:r>
      <w:r w:rsidR="00B203EF" w:rsidRPr="002F721E">
        <w:rPr>
          <w:rFonts w:ascii="Arial" w:hAnsi="Arial" w:cs="Arial"/>
          <w:szCs w:val="20"/>
          <w:lang w:val="uk-UA"/>
        </w:rPr>
        <w:t>е</w:t>
      </w:r>
      <w:r w:rsidR="00B203EF" w:rsidRPr="002F721E">
        <w:rPr>
          <w:rFonts w:ascii="Arial" w:hAnsi="Arial" w:cs="Arial"/>
          <w:szCs w:val="20"/>
          <w:lang w:val="uk-UA"/>
        </w:rPr>
        <w:t>рації. Монетарні активи і зобов'язання, деноміновані в іноземній валюті,</w:t>
      </w:r>
      <w:r w:rsidR="001044D4" w:rsidRPr="002F721E">
        <w:rPr>
          <w:rFonts w:ascii="Arial" w:hAnsi="Arial" w:cs="Arial"/>
          <w:szCs w:val="20"/>
          <w:lang w:val="uk-UA"/>
        </w:rPr>
        <w:t xml:space="preserve"> </w:t>
      </w:r>
      <w:r w:rsidR="00B203EF" w:rsidRPr="002F721E">
        <w:rPr>
          <w:rFonts w:ascii="Arial" w:hAnsi="Arial" w:cs="Arial"/>
          <w:szCs w:val="20"/>
          <w:lang w:val="uk-UA"/>
        </w:rPr>
        <w:t>перераховуються у функці</w:t>
      </w:r>
      <w:r w:rsidR="00B203EF" w:rsidRPr="002F721E">
        <w:rPr>
          <w:rFonts w:ascii="Arial" w:hAnsi="Arial" w:cs="Arial"/>
          <w:szCs w:val="20"/>
          <w:lang w:val="uk-UA"/>
        </w:rPr>
        <w:t>о</w:t>
      </w:r>
      <w:r w:rsidR="00B203EF" w:rsidRPr="002F721E">
        <w:rPr>
          <w:rFonts w:ascii="Arial" w:hAnsi="Arial" w:cs="Arial"/>
          <w:szCs w:val="20"/>
          <w:lang w:val="uk-UA"/>
        </w:rPr>
        <w:t xml:space="preserve">нальну валюту за обмінним курсом, що діє на дату </w:t>
      </w:r>
      <w:r w:rsidR="00DF6510" w:rsidRPr="002F721E">
        <w:rPr>
          <w:rFonts w:ascii="Arial" w:hAnsi="Arial" w:cs="Arial"/>
          <w:szCs w:val="20"/>
          <w:lang w:val="uk-UA"/>
        </w:rPr>
        <w:t>звітності</w:t>
      </w:r>
      <w:r w:rsidR="00B203EF" w:rsidRPr="002F721E">
        <w:rPr>
          <w:rFonts w:ascii="Arial" w:hAnsi="Arial" w:cs="Arial"/>
          <w:szCs w:val="20"/>
          <w:lang w:val="uk-UA"/>
        </w:rPr>
        <w:t>. Всі курсові</w:t>
      </w:r>
      <w:r w:rsidR="001044D4" w:rsidRPr="002F721E">
        <w:rPr>
          <w:rFonts w:ascii="Arial" w:hAnsi="Arial" w:cs="Arial"/>
          <w:szCs w:val="20"/>
          <w:lang w:val="uk-UA"/>
        </w:rPr>
        <w:t xml:space="preserve"> </w:t>
      </w:r>
      <w:r w:rsidR="00B203EF" w:rsidRPr="002F721E">
        <w:rPr>
          <w:rFonts w:ascii="Arial" w:hAnsi="Arial" w:cs="Arial"/>
          <w:szCs w:val="20"/>
          <w:lang w:val="uk-UA"/>
        </w:rPr>
        <w:t>різниці, що виникають від т</w:t>
      </w:r>
      <w:r w:rsidR="00B203EF" w:rsidRPr="002F721E">
        <w:rPr>
          <w:rFonts w:ascii="Arial" w:hAnsi="Arial" w:cs="Arial"/>
          <w:szCs w:val="20"/>
          <w:lang w:val="uk-UA"/>
        </w:rPr>
        <w:t>а</w:t>
      </w:r>
      <w:r w:rsidR="00B203EF" w:rsidRPr="002F721E">
        <w:rPr>
          <w:rFonts w:ascii="Arial" w:hAnsi="Arial" w:cs="Arial"/>
          <w:szCs w:val="20"/>
          <w:lang w:val="uk-UA"/>
        </w:rPr>
        <w:t xml:space="preserve">кого перерахунку, відображаються у звіті про </w:t>
      </w:r>
      <w:r w:rsidR="00DF6510" w:rsidRPr="002F721E">
        <w:rPr>
          <w:rFonts w:ascii="Arial" w:hAnsi="Arial" w:cs="Arial"/>
          <w:szCs w:val="20"/>
          <w:lang w:val="uk-UA"/>
        </w:rPr>
        <w:t xml:space="preserve">сукупні </w:t>
      </w:r>
      <w:r w:rsidR="00B203EF" w:rsidRPr="002F721E">
        <w:rPr>
          <w:rFonts w:ascii="Arial" w:hAnsi="Arial" w:cs="Arial"/>
          <w:szCs w:val="20"/>
          <w:lang w:val="uk-UA"/>
        </w:rPr>
        <w:t xml:space="preserve">прибутки </w:t>
      </w:r>
      <w:r w:rsidR="00AD1FA6" w:rsidRPr="002F721E">
        <w:rPr>
          <w:rFonts w:ascii="Arial" w:hAnsi="Arial" w:cs="Arial"/>
          <w:szCs w:val="20"/>
          <w:lang w:val="uk-UA"/>
        </w:rPr>
        <w:t>і</w:t>
      </w:r>
      <w:r w:rsidR="00B203EF"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00B203EF" w:rsidRPr="002F721E">
        <w:rPr>
          <w:rFonts w:ascii="Arial" w:hAnsi="Arial" w:cs="Arial"/>
          <w:szCs w:val="20"/>
          <w:lang w:val="uk-UA"/>
        </w:rPr>
        <w:t>.</w:t>
      </w:r>
      <w:r w:rsidR="001044D4" w:rsidRPr="002F721E">
        <w:rPr>
          <w:rFonts w:ascii="Arial" w:hAnsi="Arial" w:cs="Arial"/>
          <w:szCs w:val="20"/>
          <w:lang w:val="uk-UA"/>
        </w:rPr>
        <w:t xml:space="preserve"> </w:t>
      </w:r>
      <w:r w:rsidR="00B203EF" w:rsidRPr="002F721E">
        <w:rPr>
          <w:rFonts w:ascii="Arial" w:hAnsi="Arial" w:cs="Arial"/>
          <w:szCs w:val="20"/>
          <w:lang w:val="uk-UA"/>
        </w:rPr>
        <w:t>Нем</w:t>
      </w:r>
      <w:r w:rsidR="00B203EF" w:rsidRPr="002F721E">
        <w:rPr>
          <w:rFonts w:ascii="Arial" w:hAnsi="Arial" w:cs="Arial"/>
          <w:szCs w:val="20"/>
          <w:lang w:val="uk-UA"/>
        </w:rPr>
        <w:t>о</w:t>
      </w:r>
      <w:r w:rsidR="00B203EF" w:rsidRPr="002F721E">
        <w:rPr>
          <w:rFonts w:ascii="Arial" w:hAnsi="Arial" w:cs="Arial"/>
          <w:szCs w:val="20"/>
          <w:lang w:val="uk-UA"/>
        </w:rPr>
        <w:t>нетарні статті, які оцінюються за історичною вартістю в іноземній валюті, перераховуються за</w:t>
      </w:r>
      <w:r w:rsidR="001044D4" w:rsidRPr="002F721E">
        <w:rPr>
          <w:rFonts w:ascii="Arial" w:hAnsi="Arial" w:cs="Arial"/>
          <w:szCs w:val="20"/>
          <w:lang w:val="uk-UA"/>
        </w:rPr>
        <w:t xml:space="preserve"> </w:t>
      </w:r>
      <w:r w:rsidR="00B203EF" w:rsidRPr="002F721E">
        <w:rPr>
          <w:rFonts w:ascii="Arial" w:hAnsi="Arial" w:cs="Arial"/>
          <w:szCs w:val="20"/>
          <w:lang w:val="uk-UA"/>
        </w:rPr>
        <w:t>обмі</w:t>
      </w:r>
      <w:r w:rsidR="00B203EF" w:rsidRPr="002F721E">
        <w:rPr>
          <w:rFonts w:ascii="Arial" w:hAnsi="Arial" w:cs="Arial"/>
          <w:szCs w:val="20"/>
          <w:lang w:val="uk-UA"/>
        </w:rPr>
        <w:t>н</w:t>
      </w:r>
      <w:r w:rsidR="00B203EF" w:rsidRPr="002F721E">
        <w:rPr>
          <w:rFonts w:ascii="Arial" w:hAnsi="Arial" w:cs="Arial"/>
          <w:szCs w:val="20"/>
          <w:lang w:val="uk-UA"/>
        </w:rPr>
        <w:t>ним курсом, що діяв на дату первісної операції. Немонетарні статті, які оцінюються за</w:t>
      </w:r>
      <w:r w:rsidR="001044D4" w:rsidRPr="002F721E">
        <w:rPr>
          <w:rFonts w:ascii="Arial" w:hAnsi="Arial" w:cs="Arial"/>
          <w:szCs w:val="20"/>
          <w:lang w:val="uk-UA"/>
        </w:rPr>
        <w:t xml:space="preserve"> </w:t>
      </w:r>
      <w:r w:rsidR="00B203EF" w:rsidRPr="002F721E">
        <w:rPr>
          <w:rFonts w:ascii="Arial" w:hAnsi="Arial" w:cs="Arial"/>
          <w:szCs w:val="20"/>
          <w:lang w:val="uk-UA"/>
        </w:rPr>
        <w:t>справедливою вартістю в іноземній валюті, перераховуються за обмінним курсом, що діє на дату</w:t>
      </w:r>
      <w:r w:rsidR="001044D4" w:rsidRPr="002F721E">
        <w:rPr>
          <w:rFonts w:ascii="Arial" w:hAnsi="Arial" w:cs="Arial"/>
          <w:szCs w:val="20"/>
          <w:lang w:val="uk-UA"/>
        </w:rPr>
        <w:t xml:space="preserve"> </w:t>
      </w:r>
      <w:r w:rsidR="00B203EF" w:rsidRPr="002F721E">
        <w:rPr>
          <w:rFonts w:ascii="Arial" w:hAnsi="Arial" w:cs="Arial"/>
          <w:szCs w:val="20"/>
          <w:lang w:val="uk-UA"/>
        </w:rPr>
        <w:t>визначення справ</w:t>
      </w:r>
      <w:r w:rsidR="00B203EF" w:rsidRPr="002F721E">
        <w:rPr>
          <w:rFonts w:ascii="Arial" w:hAnsi="Arial" w:cs="Arial"/>
          <w:szCs w:val="20"/>
          <w:lang w:val="uk-UA"/>
        </w:rPr>
        <w:t>е</w:t>
      </w:r>
      <w:r w:rsidR="00B203EF" w:rsidRPr="002F721E">
        <w:rPr>
          <w:rFonts w:ascii="Arial" w:hAnsi="Arial" w:cs="Arial"/>
          <w:szCs w:val="20"/>
          <w:lang w:val="uk-UA"/>
        </w:rPr>
        <w:t>дливої вартості.</w:t>
      </w:r>
    </w:p>
    <w:p w:rsidR="00B203EF" w:rsidRPr="00486F83" w:rsidRDefault="00B203EF" w:rsidP="00486F83">
      <w:pPr>
        <w:tabs>
          <w:tab w:val="left" w:pos="3315"/>
        </w:tabs>
        <w:spacing w:before="240" w:after="120"/>
        <w:rPr>
          <w:rFonts w:ascii="Arial" w:hAnsi="Arial" w:cs="Arial"/>
          <w:b/>
          <w:szCs w:val="20"/>
          <w:lang w:val="uk-UA"/>
        </w:rPr>
      </w:pPr>
      <w:r w:rsidRPr="00486F83">
        <w:rPr>
          <w:rFonts w:ascii="Arial" w:hAnsi="Arial" w:cs="Arial"/>
          <w:b/>
          <w:szCs w:val="20"/>
          <w:lang w:val="uk-UA"/>
        </w:rPr>
        <w:t>Основні засоби</w:t>
      </w:r>
    </w:p>
    <w:p w:rsidR="00B203EF" w:rsidRPr="002F721E" w:rsidRDefault="00B203EF" w:rsidP="00486F83">
      <w:pPr>
        <w:spacing w:before="120" w:after="120"/>
        <w:jc w:val="both"/>
        <w:rPr>
          <w:rFonts w:ascii="Arial" w:hAnsi="Arial" w:cs="Arial"/>
          <w:szCs w:val="20"/>
          <w:lang w:val="uk-UA"/>
        </w:rPr>
      </w:pPr>
      <w:r w:rsidRPr="002F721E">
        <w:rPr>
          <w:rFonts w:ascii="Arial" w:hAnsi="Arial" w:cs="Arial"/>
          <w:szCs w:val="20"/>
          <w:lang w:val="uk-UA"/>
        </w:rPr>
        <w:t xml:space="preserve">Після </w:t>
      </w:r>
      <w:r w:rsidR="0050223D" w:rsidRPr="002F721E">
        <w:rPr>
          <w:rFonts w:ascii="Arial" w:hAnsi="Arial" w:cs="Arial"/>
          <w:szCs w:val="20"/>
          <w:lang w:val="uk-UA"/>
        </w:rPr>
        <w:t xml:space="preserve">первісного </w:t>
      </w:r>
      <w:r w:rsidRPr="002F721E">
        <w:rPr>
          <w:rFonts w:ascii="Arial" w:hAnsi="Arial" w:cs="Arial"/>
          <w:szCs w:val="20"/>
          <w:lang w:val="uk-UA"/>
        </w:rPr>
        <w:t xml:space="preserve">визнання за собівартістю, об'єкти основних засобів визначаються за </w:t>
      </w:r>
      <w:r w:rsidR="00DF6510" w:rsidRPr="002F721E">
        <w:rPr>
          <w:rFonts w:ascii="Arial" w:hAnsi="Arial" w:cs="Arial"/>
          <w:szCs w:val="20"/>
          <w:lang w:val="uk-UA"/>
        </w:rPr>
        <w:t>переоціненою</w:t>
      </w:r>
      <w:r w:rsidR="001044D4" w:rsidRPr="002F721E">
        <w:rPr>
          <w:rFonts w:ascii="Arial" w:hAnsi="Arial" w:cs="Arial"/>
          <w:szCs w:val="20"/>
          <w:lang w:val="uk-UA"/>
        </w:rPr>
        <w:t xml:space="preserve"> </w:t>
      </w:r>
      <w:r w:rsidRPr="002F721E">
        <w:rPr>
          <w:rFonts w:ascii="Arial" w:hAnsi="Arial" w:cs="Arial"/>
          <w:szCs w:val="20"/>
          <w:lang w:val="uk-UA"/>
        </w:rPr>
        <w:t>вартістю за вирахуванням подальшої накопиченої амортизації та накопичених збитків від зменшення</w:t>
      </w:r>
      <w:r w:rsidR="001044D4" w:rsidRPr="002F721E">
        <w:rPr>
          <w:rFonts w:ascii="Arial" w:hAnsi="Arial" w:cs="Arial"/>
          <w:szCs w:val="20"/>
          <w:lang w:val="uk-UA"/>
        </w:rPr>
        <w:t xml:space="preserve"> </w:t>
      </w:r>
      <w:r w:rsidRPr="002F721E">
        <w:rPr>
          <w:rFonts w:ascii="Arial" w:hAnsi="Arial" w:cs="Arial"/>
          <w:szCs w:val="20"/>
          <w:lang w:val="uk-UA"/>
        </w:rPr>
        <w:t>корисності.</w:t>
      </w:r>
    </w:p>
    <w:p w:rsidR="00B203EF" w:rsidRPr="002F721E" w:rsidRDefault="00B203EF" w:rsidP="00486F83">
      <w:pPr>
        <w:spacing w:before="120" w:after="120"/>
        <w:jc w:val="both"/>
        <w:rPr>
          <w:rFonts w:ascii="Arial" w:hAnsi="Arial" w:cs="Arial"/>
          <w:szCs w:val="20"/>
          <w:lang w:val="uk-UA"/>
        </w:rPr>
      </w:pPr>
      <w:r w:rsidRPr="002F721E">
        <w:rPr>
          <w:rFonts w:ascii="Arial" w:hAnsi="Arial" w:cs="Arial"/>
          <w:szCs w:val="20"/>
          <w:lang w:val="uk-UA"/>
        </w:rPr>
        <w:t>Переоцінка здійснюється з такою періодичністю, щоб уникнути суттєвих розбіжностей між</w:t>
      </w:r>
      <w:r w:rsidR="001044D4" w:rsidRPr="002F721E">
        <w:rPr>
          <w:rFonts w:ascii="Arial" w:hAnsi="Arial" w:cs="Arial"/>
          <w:szCs w:val="20"/>
          <w:lang w:val="uk-UA"/>
        </w:rPr>
        <w:t xml:space="preserve"> </w:t>
      </w:r>
      <w:r w:rsidRPr="002F721E">
        <w:rPr>
          <w:rFonts w:ascii="Arial" w:hAnsi="Arial" w:cs="Arial"/>
          <w:szCs w:val="20"/>
          <w:lang w:val="uk-UA"/>
        </w:rPr>
        <w:t>справедл</w:t>
      </w:r>
      <w:r w:rsidRPr="002F721E">
        <w:rPr>
          <w:rFonts w:ascii="Arial" w:hAnsi="Arial" w:cs="Arial"/>
          <w:szCs w:val="20"/>
          <w:lang w:val="uk-UA"/>
        </w:rPr>
        <w:t>и</w:t>
      </w:r>
      <w:r w:rsidRPr="002F721E">
        <w:rPr>
          <w:rFonts w:ascii="Arial" w:hAnsi="Arial" w:cs="Arial"/>
          <w:szCs w:val="20"/>
          <w:lang w:val="uk-UA"/>
        </w:rPr>
        <w:t>вою вартістю переоціненого активу та його балансовою вартістю.</w:t>
      </w:r>
    </w:p>
    <w:p w:rsidR="00B203EF" w:rsidRPr="002F721E" w:rsidRDefault="00B203EF" w:rsidP="00486F83">
      <w:pPr>
        <w:spacing w:before="120" w:after="120"/>
        <w:jc w:val="both"/>
        <w:rPr>
          <w:rFonts w:ascii="Arial" w:hAnsi="Arial" w:cs="Arial"/>
          <w:szCs w:val="20"/>
          <w:lang w:val="uk-UA"/>
        </w:rPr>
      </w:pPr>
      <w:r w:rsidRPr="002F721E">
        <w:rPr>
          <w:rFonts w:ascii="Arial" w:hAnsi="Arial" w:cs="Arial"/>
          <w:szCs w:val="20"/>
          <w:lang w:val="uk-UA"/>
        </w:rPr>
        <w:t>Збільшення балансової вартості, що виникає внаслідок переоцінки, відноситься на резерв з</w:t>
      </w:r>
      <w:r w:rsidR="001044D4" w:rsidRPr="002F721E">
        <w:rPr>
          <w:rFonts w:ascii="Arial" w:hAnsi="Arial" w:cs="Arial"/>
          <w:szCs w:val="20"/>
          <w:lang w:val="uk-UA"/>
        </w:rPr>
        <w:t xml:space="preserve"> </w:t>
      </w:r>
      <w:r w:rsidRPr="002F721E">
        <w:rPr>
          <w:rFonts w:ascii="Arial" w:hAnsi="Arial" w:cs="Arial"/>
          <w:szCs w:val="20"/>
          <w:lang w:val="uk-UA"/>
        </w:rPr>
        <w:t>переоці</w:t>
      </w:r>
      <w:r w:rsidRPr="002F721E">
        <w:rPr>
          <w:rFonts w:ascii="Arial" w:hAnsi="Arial" w:cs="Arial"/>
          <w:szCs w:val="20"/>
          <w:lang w:val="uk-UA"/>
        </w:rPr>
        <w:t>н</w:t>
      </w:r>
      <w:r w:rsidRPr="002F721E">
        <w:rPr>
          <w:rFonts w:ascii="Arial" w:hAnsi="Arial" w:cs="Arial"/>
          <w:szCs w:val="20"/>
          <w:lang w:val="uk-UA"/>
        </w:rPr>
        <w:t>ки в складі капіталу в</w:t>
      </w:r>
      <w:r w:rsidR="00E80E2C" w:rsidRPr="002F721E">
        <w:rPr>
          <w:rFonts w:ascii="Arial" w:hAnsi="Arial" w:cs="Arial"/>
          <w:szCs w:val="20"/>
          <w:lang w:val="uk-UA"/>
        </w:rPr>
        <w:t xml:space="preserve"> </w:t>
      </w:r>
      <w:r w:rsidRPr="002F721E">
        <w:rPr>
          <w:rFonts w:ascii="Arial" w:hAnsi="Arial" w:cs="Arial"/>
          <w:szCs w:val="20"/>
          <w:lang w:val="uk-UA"/>
        </w:rPr>
        <w:t>звіті про фінансовий стан, за винятком сум, що компенсують</w:t>
      </w:r>
      <w:r w:rsidR="001044D4" w:rsidRPr="002F721E">
        <w:rPr>
          <w:rFonts w:ascii="Arial" w:hAnsi="Arial" w:cs="Arial"/>
          <w:szCs w:val="20"/>
          <w:lang w:val="uk-UA"/>
        </w:rPr>
        <w:t xml:space="preserve"> </w:t>
      </w:r>
      <w:r w:rsidRPr="002F721E">
        <w:rPr>
          <w:rFonts w:ascii="Arial" w:hAnsi="Arial" w:cs="Arial"/>
          <w:szCs w:val="20"/>
          <w:lang w:val="uk-UA"/>
        </w:rPr>
        <w:t xml:space="preserve">зменшення вартості активу, раніше відображеного у звіті про </w:t>
      </w:r>
      <w:r w:rsidR="00DF6510" w:rsidRPr="002F721E">
        <w:rPr>
          <w:rFonts w:ascii="Arial" w:hAnsi="Arial" w:cs="Arial"/>
          <w:szCs w:val="20"/>
          <w:lang w:val="uk-UA"/>
        </w:rPr>
        <w:t xml:space="preserve">сукупні прибутки </w:t>
      </w:r>
      <w:r w:rsidR="00AD1FA6" w:rsidRPr="002F721E">
        <w:rPr>
          <w:rFonts w:ascii="Arial" w:hAnsi="Arial" w:cs="Arial"/>
          <w:szCs w:val="20"/>
          <w:lang w:val="uk-UA"/>
        </w:rPr>
        <w:t>і</w:t>
      </w:r>
      <w:r w:rsidR="00DF6510"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Pr="002F721E">
        <w:rPr>
          <w:rFonts w:ascii="Arial" w:hAnsi="Arial" w:cs="Arial"/>
          <w:szCs w:val="20"/>
          <w:lang w:val="uk-UA"/>
        </w:rPr>
        <w:t>. В цьому випадку</w:t>
      </w:r>
      <w:r w:rsidR="001044D4" w:rsidRPr="002F721E">
        <w:rPr>
          <w:rFonts w:ascii="Arial" w:hAnsi="Arial" w:cs="Arial"/>
          <w:szCs w:val="20"/>
          <w:lang w:val="uk-UA"/>
        </w:rPr>
        <w:t xml:space="preserve"> </w:t>
      </w:r>
      <w:r w:rsidRPr="002F721E">
        <w:rPr>
          <w:rFonts w:ascii="Arial" w:hAnsi="Arial" w:cs="Arial"/>
          <w:szCs w:val="20"/>
          <w:lang w:val="uk-UA"/>
        </w:rPr>
        <w:t xml:space="preserve">сума збільшення вартості такого активу відображається у звіті про прибутки </w:t>
      </w:r>
      <w:r w:rsidR="00E80E2C" w:rsidRPr="002F721E">
        <w:rPr>
          <w:rFonts w:ascii="Arial" w:hAnsi="Arial" w:cs="Arial"/>
          <w:szCs w:val="20"/>
          <w:lang w:val="uk-UA"/>
        </w:rPr>
        <w:t>і</w:t>
      </w:r>
      <w:r w:rsidRPr="002F721E">
        <w:rPr>
          <w:rFonts w:ascii="Arial" w:hAnsi="Arial" w:cs="Arial"/>
          <w:szCs w:val="20"/>
          <w:lang w:val="uk-UA"/>
        </w:rPr>
        <w:t xml:space="preserve"> збитки</w:t>
      </w:r>
      <w:r w:rsidR="00E80E2C" w:rsidRPr="002F721E">
        <w:rPr>
          <w:rFonts w:ascii="Arial" w:hAnsi="Arial" w:cs="Arial"/>
          <w:szCs w:val="20"/>
          <w:lang w:val="uk-UA"/>
        </w:rPr>
        <w:t xml:space="preserve"> та інший сукупний дохід</w:t>
      </w:r>
      <w:r w:rsidRPr="002F721E">
        <w:rPr>
          <w:rFonts w:ascii="Arial" w:hAnsi="Arial" w:cs="Arial"/>
          <w:szCs w:val="20"/>
          <w:lang w:val="uk-UA"/>
        </w:rPr>
        <w:t>. Зменшення</w:t>
      </w:r>
      <w:r w:rsidR="001044D4" w:rsidRPr="002F721E">
        <w:rPr>
          <w:rFonts w:ascii="Arial" w:hAnsi="Arial" w:cs="Arial"/>
          <w:szCs w:val="20"/>
          <w:lang w:val="uk-UA"/>
        </w:rPr>
        <w:t xml:space="preserve"> </w:t>
      </w:r>
      <w:r w:rsidRPr="002F721E">
        <w:rPr>
          <w:rFonts w:ascii="Arial" w:hAnsi="Arial" w:cs="Arial"/>
          <w:szCs w:val="20"/>
          <w:lang w:val="uk-UA"/>
        </w:rPr>
        <w:t xml:space="preserve">балансової вартості визнається у звіті про </w:t>
      </w:r>
      <w:r w:rsidR="0074576B" w:rsidRPr="002F721E">
        <w:rPr>
          <w:rFonts w:ascii="Arial" w:hAnsi="Arial" w:cs="Arial"/>
          <w:szCs w:val="20"/>
          <w:lang w:val="uk-UA"/>
        </w:rPr>
        <w:t>сукупні прибутки</w:t>
      </w:r>
      <w:r w:rsidR="00AD1FA6" w:rsidRPr="002F721E">
        <w:rPr>
          <w:rFonts w:ascii="Arial" w:hAnsi="Arial" w:cs="Arial"/>
          <w:szCs w:val="20"/>
          <w:lang w:val="uk-UA"/>
        </w:rPr>
        <w:t xml:space="preserve"> і збитки та і</w:t>
      </w:r>
      <w:r w:rsidR="00AD1FA6" w:rsidRPr="002F721E">
        <w:rPr>
          <w:rFonts w:ascii="Arial" w:hAnsi="Arial" w:cs="Arial"/>
          <w:szCs w:val="20"/>
          <w:lang w:val="uk-UA"/>
        </w:rPr>
        <w:t>н</w:t>
      </w:r>
      <w:r w:rsidR="00AD1FA6" w:rsidRPr="002F721E">
        <w:rPr>
          <w:rFonts w:ascii="Arial" w:hAnsi="Arial" w:cs="Arial"/>
          <w:szCs w:val="20"/>
          <w:lang w:val="uk-UA"/>
        </w:rPr>
        <w:t>ший сукупний дохід</w:t>
      </w:r>
      <w:r w:rsidRPr="002F721E">
        <w:rPr>
          <w:rFonts w:ascii="Arial" w:hAnsi="Arial" w:cs="Arial"/>
          <w:szCs w:val="20"/>
          <w:lang w:val="uk-UA"/>
        </w:rPr>
        <w:t>, за винятком випадків, коли зменшення</w:t>
      </w:r>
      <w:r w:rsidR="001044D4" w:rsidRPr="002F721E">
        <w:rPr>
          <w:rFonts w:ascii="Arial" w:hAnsi="Arial" w:cs="Arial"/>
          <w:szCs w:val="20"/>
          <w:lang w:val="uk-UA"/>
        </w:rPr>
        <w:t xml:space="preserve"> </w:t>
      </w:r>
      <w:r w:rsidRPr="002F721E">
        <w:rPr>
          <w:rFonts w:ascii="Arial" w:hAnsi="Arial" w:cs="Arial"/>
          <w:szCs w:val="20"/>
          <w:lang w:val="uk-UA"/>
        </w:rPr>
        <w:t>компенсується збільшенням балансової вартості цих активів. В такому випадку сума зменшення такого</w:t>
      </w:r>
      <w:r w:rsidR="001044D4" w:rsidRPr="002F721E">
        <w:rPr>
          <w:rFonts w:ascii="Arial" w:hAnsi="Arial" w:cs="Arial"/>
          <w:szCs w:val="20"/>
          <w:lang w:val="uk-UA"/>
        </w:rPr>
        <w:t xml:space="preserve"> </w:t>
      </w:r>
      <w:r w:rsidRPr="002F721E">
        <w:rPr>
          <w:rFonts w:ascii="Arial" w:hAnsi="Arial" w:cs="Arial"/>
          <w:szCs w:val="20"/>
          <w:lang w:val="uk-UA"/>
        </w:rPr>
        <w:t>активу відноситься на рахунок цього резерву. Після вибуття активу відповідна сума, включена до</w:t>
      </w:r>
      <w:r w:rsidR="001044D4" w:rsidRPr="002F721E">
        <w:rPr>
          <w:rFonts w:ascii="Arial" w:hAnsi="Arial" w:cs="Arial"/>
          <w:szCs w:val="20"/>
          <w:lang w:val="uk-UA"/>
        </w:rPr>
        <w:t xml:space="preserve"> </w:t>
      </w:r>
      <w:r w:rsidRPr="002F721E">
        <w:rPr>
          <w:rFonts w:ascii="Arial" w:hAnsi="Arial" w:cs="Arial"/>
          <w:szCs w:val="20"/>
          <w:lang w:val="uk-UA"/>
        </w:rPr>
        <w:t>резерву переоцінки, переноситься до складу нерозподіленого прибутку.</w:t>
      </w:r>
    </w:p>
    <w:p w:rsidR="00B203EF" w:rsidRPr="002F721E" w:rsidRDefault="00B203EF" w:rsidP="00486F83">
      <w:pPr>
        <w:spacing w:before="120" w:after="120"/>
        <w:jc w:val="both"/>
        <w:rPr>
          <w:rFonts w:ascii="Arial" w:hAnsi="Arial" w:cs="Arial"/>
          <w:szCs w:val="20"/>
          <w:lang w:val="uk-UA"/>
        </w:rPr>
      </w:pPr>
      <w:r w:rsidRPr="002F721E">
        <w:rPr>
          <w:rFonts w:ascii="Arial" w:hAnsi="Arial" w:cs="Arial"/>
          <w:szCs w:val="20"/>
          <w:lang w:val="uk-UA"/>
        </w:rPr>
        <w:t xml:space="preserve">Витрати на </w:t>
      </w:r>
      <w:r w:rsidR="00424513" w:rsidRPr="002F721E">
        <w:rPr>
          <w:rFonts w:ascii="Arial" w:hAnsi="Arial" w:cs="Arial"/>
          <w:szCs w:val="20"/>
          <w:lang w:val="uk-UA"/>
        </w:rPr>
        <w:t>заміну обладнання</w:t>
      </w:r>
      <w:r w:rsidRPr="002F721E">
        <w:rPr>
          <w:rFonts w:ascii="Arial" w:hAnsi="Arial" w:cs="Arial"/>
          <w:szCs w:val="20"/>
          <w:lang w:val="uk-UA"/>
        </w:rPr>
        <w:t xml:space="preserve"> збільшують балансову вартість основних засобів як витрати</w:t>
      </w:r>
      <w:r w:rsidR="001044D4" w:rsidRPr="002F721E">
        <w:rPr>
          <w:rFonts w:ascii="Arial" w:hAnsi="Arial" w:cs="Arial"/>
          <w:szCs w:val="20"/>
          <w:lang w:val="uk-UA"/>
        </w:rPr>
        <w:t xml:space="preserve"> </w:t>
      </w:r>
      <w:r w:rsidRPr="002F721E">
        <w:rPr>
          <w:rFonts w:ascii="Arial" w:hAnsi="Arial" w:cs="Arial"/>
          <w:szCs w:val="20"/>
          <w:lang w:val="uk-UA"/>
        </w:rPr>
        <w:t>на заміну, якщо характер витрат відповідає всім критеріям капіталізації.</w:t>
      </w:r>
    </w:p>
    <w:p w:rsidR="00B203EF" w:rsidRPr="002F721E" w:rsidRDefault="00B203EF" w:rsidP="00486F83">
      <w:pPr>
        <w:spacing w:before="120" w:after="120"/>
        <w:jc w:val="both"/>
        <w:rPr>
          <w:rFonts w:ascii="Arial" w:hAnsi="Arial" w:cs="Arial"/>
          <w:szCs w:val="20"/>
          <w:lang w:val="uk-UA"/>
        </w:rPr>
      </w:pPr>
      <w:r w:rsidRPr="002F721E">
        <w:rPr>
          <w:rFonts w:ascii="Arial" w:hAnsi="Arial" w:cs="Arial"/>
          <w:szCs w:val="20"/>
          <w:lang w:val="uk-UA"/>
        </w:rPr>
        <w:t>Об'єкт основних засобів знімається з обліку після його вибуття або коли одержання економічних</w:t>
      </w:r>
      <w:r w:rsidR="001044D4" w:rsidRPr="002F721E">
        <w:rPr>
          <w:rFonts w:ascii="Arial" w:hAnsi="Arial" w:cs="Arial"/>
          <w:szCs w:val="20"/>
          <w:lang w:val="uk-UA"/>
        </w:rPr>
        <w:t xml:space="preserve"> </w:t>
      </w:r>
      <w:r w:rsidRPr="002F721E">
        <w:rPr>
          <w:rFonts w:ascii="Arial" w:hAnsi="Arial" w:cs="Arial"/>
          <w:szCs w:val="20"/>
          <w:lang w:val="uk-UA"/>
        </w:rPr>
        <w:t>вигод від його подальшого використання або вибуття не очікується. Прибутки або збитки, що</w:t>
      </w:r>
      <w:r w:rsidR="001044D4" w:rsidRPr="002F721E">
        <w:rPr>
          <w:rFonts w:ascii="Arial" w:hAnsi="Arial" w:cs="Arial"/>
          <w:szCs w:val="20"/>
          <w:lang w:val="uk-UA"/>
        </w:rPr>
        <w:t xml:space="preserve"> </w:t>
      </w:r>
      <w:r w:rsidRPr="002F721E">
        <w:rPr>
          <w:rFonts w:ascii="Arial" w:hAnsi="Arial" w:cs="Arial"/>
          <w:szCs w:val="20"/>
          <w:lang w:val="uk-UA"/>
        </w:rPr>
        <w:t>виникають у зв'язку зі зняттям активу з обліку (розраховані як різниця між чистими надходженнями від</w:t>
      </w:r>
      <w:r w:rsidR="001044D4" w:rsidRPr="002F721E">
        <w:rPr>
          <w:rFonts w:ascii="Arial" w:hAnsi="Arial" w:cs="Arial"/>
          <w:szCs w:val="20"/>
          <w:lang w:val="uk-UA"/>
        </w:rPr>
        <w:t xml:space="preserve"> </w:t>
      </w:r>
      <w:r w:rsidRPr="002F721E">
        <w:rPr>
          <w:rFonts w:ascii="Arial" w:hAnsi="Arial" w:cs="Arial"/>
          <w:szCs w:val="20"/>
          <w:lang w:val="uk-UA"/>
        </w:rPr>
        <w:t>вибуття а</w:t>
      </w:r>
      <w:r w:rsidRPr="002F721E">
        <w:rPr>
          <w:rFonts w:ascii="Arial" w:hAnsi="Arial" w:cs="Arial"/>
          <w:szCs w:val="20"/>
          <w:lang w:val="uk-UA"/>
        </w:rPr>
        <w:t>к</w:t>
      </w:r>
      <w:r w:rsidRPr="002F721E">
        <w:rPr>
          <w:rFonts w:ascii="Arial" w:hAnsi="Arial" w:cs="Arial"/>
          <w:szCs w:val="20"/>
          <w:lang w:val="uk-UA"/>
        </w:rPr>
        <w:t>тиву і його балансовою вартістю), включаються до</w:t>
      </w:r>
      <w:r w:rsidR="00E80E2C" w:rsidRPr="002F721E">
        <w:rPr>
          <w:rFonts w:ascii="Arial" w:hAnsi="Arial" w:cs="Arial"/>
          <w:szCs w:val="20"/>
          <w:lang w:val="uk-UA"/>
        </w:rPr>
        <w:t xml:space="preserve"> </w:t>
      </w:r>
      <w:r w:rsidRPr="002F721E">
        <w:rPr>
          <w:rFonts w:ascii="Arial" w:hAnsi="Arial" w:cs="Arial"/>
          <w:szCs w:val="20"/>
          <w:lang w:val="uk-UA"/>
        </w:rPr>
        <w:t xml:space="preserve">звіту про прибутки і збитки </w:t>
      </w:r>
      <w:r w:rsidR="00E80E2C" w:rsidRPr="002F721E">
        <w:rPr>
          <w:rFonts w:ascii="Arial" w:hAnsi="Arial" w:cs="Arial"/>
          <w:szCs w:val="20"/>
          <w:lang w:val="uk-UA"/>
        </w:rPr>
        <w:t xml:space="preserve">та інший сукупний дохід </w:t>
      </w:r>
      <w:r w:rsidRPr="002F721E">
        <w:rPr>
          <w:rFonts w:ascii="Arial" w:hAnsi="Arial" w:cs="Arial"/>
          <w:szCs w:val="20"/>
          <w:lang w:val="uk-UA"/>
        </w:rPr>
        <w:t>за рік, у</w:t>
      </w:r>
      <w:r w:rsidR="001044D4" w:rsidRPr="002F721E">
        <w:rPr>
          <w:rFonts w:ascii="Arial" w:hAnsi="Arial" w:cs="Arial"/>
          <w:szCs w:val="20"/>
          <w:lang w:val="uk-UA"/>
        </w:rPr>
        <w:t xml:space="preserve"> </w:t>
      </w:r>
      <w:r w:rsidRPr="002F721E">
        <w:rPr>
          <w:rFonts w:ascii="Arial" w:hAnsi="Arial" w:cs="Arial"/>
          <w:szCs w:val="20"/>
          <w:lang w:val="uk-UA"/>
        </w:rPr>
        <w:t>якому актив був знятий з обліку.</w:t>
      </w:r>
      <w:r w:rsidR="00424513" w:rsidRPr="002F721E">
        <w:rPr>
          <w:rFonts w:ascii="Arial" w:hAnsi="Arial" w:cs="Arial"/>
          <w:szCs w:val="20"/>
          <w:lang w:val="uk-UA"/>
        </w:rPr>
        <w:t xml:space="preserve"> Резерв з переоцінки основних засобів за вибувшим активом </w:t>
      </w:r>
      <w:r w:rsidR="00511361" w:rsidRPr="002F721E">
        <w:rPr>
          <w:rFonts w:ascii="Arial" w:hAnsi="Arial" w:cs="Arial"/>
          <w:szCs w:val="20"/>
          <w:lang w:val="uk-UA"/>
        </w:rPr>
        <w:t>перекласифіковується</w:t>
      </w:r>
      <w:r w:rsidR="00424513" w:rsidRPr="002F721E">
        <w:rPr>
          <w:rFonts w:ascii="Arial" w:hAnsi="Arial" w:cs="Arial"/>
          <w:szCs w:val="20"/>
          <w:lang w:val="uk-UA"/>
        </w:rPr>
        <w:t xml:space="preserve"> до складу нерозподіленого прибутку в складі іншого сукупного доходу.</w:t>
      </w:r>
    </w:p>
    <w:p w:rsidR="00A54CF2" w:rsidRPr="002F721E" w:rsidRDefault="00A54CF2" w:rsidP="00486F83">
      <w:pPr>
        <w:spacing w:before="120" w:after="120"/>
        <w:jc w:val="both"/>
        <w:rPr>
          <w:rFonts w:ascii="Arial" w:hAnsi="Arial" w:cs="Arial"/>
          <w:szCs w:val="20"/>
          <w:lang w:val="uk-UA"/>
        </w:rPr>
      </w:pPr>
      <w:r w:rsidRPr="002F721E">
        <w:rPr>
          <w:rFonts w:ascii="Arial" w:hAnsi="Arial" w:cs="Arial"/>
          <w:szCs w:val="20"/>
          <w:lang w:val="uk-UA"/>
        </w:rPr>
        <w:t>Наступні строки корисної експлуатації активів були встановлені у 201</w:t>
      </w:r>
      <w:r w:rsidR="002E3301" w:rsidRPr="002F721E">
        <w:rPr>
          <w:rFonts w:ascii="Arial" w:hAnsi="Arial" w:cs="Arial"/>
          <w:szCs w:val="20"/>
          <w:lang w:val="uk-UA"/>
        </w:rPr>
        <w:t>4</w:t>
      </w:r>
      <w:r w:rsidRPr="002F721E">
        <w:rPr>
          <w:rFonts w:ascii="Arial" w:hAnsi="Arial" w:cs="Arial"/>
          <w:szCs w:val="20"/>
          <w:lang w:val="uk-UA"/>
        </w:rPr>
        <w:t xml:space="preserve"> році:</w:t>
      </w:r>
    </w:p>
    <w:tbl>
      <w:tblPr>
        <w:tblW w:w="6487" w:type="dxa"/>
        <w:tblInd w:w="108" w:type="dxa"/>
        <w:tblLook w:val="04A0"/>
      </w:tblPr>
      <w:tblGrid>
        <w:gridCol w:w="4786"/>
        <w:gridCol w:w="1701"/>
      </w:tblGrid>
      <w:tr w:rsidR="00A54CF2" w:rsidRPr="002F721E" w:rsidTr="00486F83">
        <w:trPr>
          <w:trHeight w:val="20"/>
        </w:trPr>
        <w:tc>
          <w:tcPr>
            <w:tcW w:w="4786" w:type="dxa"/>
            <w:tcBorders>
              <w:top w:val="nil"/>
              <w:left w:val="nil"/>
              <w:bottom w:val="nil"/>
              <w:right w:val="nil"/>
            </w:tcBorders>
            <w:shd w:val="clear" w:color="auto" w:fill="auto"/>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t>Будівлі і споруди</w:t>
            </w:r>
          </w:p>
        </w:tc>
        <w:tc>
          <w:tcPr>
            <w:tcW w:w="1701" w:type="dxa"/>
            <w:tcBorders>
              <w:top w:val="nil"/>
              <w:left w:val="nil"/>
              <w:bottom w:val="nil"/>
              <w:right w:val="nil"/>
            </w:tcBorders>
            <w:shd w:val="clear" w:color="auto" w:fill="auto"/>
            <w:noWrap/>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t>1-50 років</w:t>
            </w:r>
          </w:p>
        </w:tc>
      </w:tr>
      <w:tr w:rsidR="00A54CF2" w:rsidRPr="002F721E" w:rsidTr="00486F83">
        <w:trPr>
          <w:trHeight w:val="20"/>
        </w:trPr>
        <w:tc>
          <w:tcPr>
            <w:tcW w:w="4786" w:type="dxa"/>
            <w:tcBorders>
              <w:top w:val="nil"/>
              <w:left w:val="nil"/>
              <w:bottom w:val="nil"/>
              <w:right w:val="nil"/>
            </w:tcBorders>
            <w:shd w:val="clear" w:color="auto" w:fill="auto"/>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t>Виробниче устаткування</w:t>
            </w:r>
          </w:p>
        </w:tc>
        <w:tc>
          <w:tcPr>
            <w:tcW w:w="1701" w:type="dxa"/>
            <w:tcBorders>
              <w:top w:val="nil"/>
              <w:left w:val="nil"/>
              <w:bottom w:val="nil"/>
              <w:right w:val="nil"/>
            </w:tcBorders>
            <w:shd w:val="clear" w:color="auto" w:fill="auto"/>
            <w:noWrap/>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t>1-50 років</w:t>
            </w:r>
          </w:p>
        </w:tc>
      </w:tr>
      <w:tr w:rsidR="00A54CF2" w:rsidRPr="002F721E" w:rsidTr="00486F83">
        <w:trPr>
          <w:trHeight w:val="20"/>
        </w:trPr>
        <w:tc>
          <w:tcPr>
            <w:tcW w:w="4786" w:type="dxa"/>
            <w:tcBorders>
              <w:top w:val="nil"/>
              <w:left w:val="nil"/>
              <w:bottom w:val="nil"/>
              <w:right w:val="nil"/>
            </w:tcBorders>
            <w:shd w:val="clear" w:color="auto" w:fill="auto"/>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lastRenderedPageBreak/>
              <w:t>Транспортні засоби</w:t>
            </w:r>
          </w:p>
        </w:tc>
        <w:tc>
          <w:tcPr>
            <w:tcW w:w="1701" w:type="dxa"/>
            <w:tcBorders>
              <w:top w:val="nil"/>
              <w:left w:val="nil"/>
              <w:bottom w:val="nil"/>
              <w:right w:val="nil"/>
            </w:tcBorders>
            <w:shd w:val="clear" w:color="auto" w:fill="auto"/>
            <w:noWrap/>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t>1-15 років</w:t>
            </w:r>
          </w:p>
        </w:tc>
      </w:tr>
      <w:tr w:rsidR="00A54CF2" w:rsidRPr="002F721E" w:rsidTr="00486F83">
        <w:trPr>
          <w:trHeight w:val="20"/>
        </w:trPr>
        <w:tc>
          <w:tcPr>
            <w:tcW w:w="4786" w:type="dxa"/>
            <w:tcBorders>
              <w:top w:val="nil"/>
              <w:left w:val="nil"/>
              <w:bottom w:val="nil"/>
              <w:right w:val="nil"/>
            </w:tcBorders>
            <w:shd w:val="clear" w:color="auto" w:fill="auto"/>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t>Інші</w:t>
            </w:r>
          </w:p>
        </w:tc>
        <w:tc>
          <w:tcPr>
            <w:tcW w:w="1701" w:type="dxa"/>
            <w:tcBorders>
              <w:top w:val="nil"/>
              <w:left w:val="nil"/>
              <w:bottom w:val="nil"/>
              <w:right w:val="nil"/>
            </w:tcBorders>
            <w:shd w:val="clear" w:color="auto" w:fill="auto"/>
            <w:noWrap/>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t>1-20 років</w:t>
            </w:r>
          </w:p>
        </w:tc>
      </w:tr>
      <w:tr w:rsidR="00A54CF2" w:rsidRPr="002F721E" w:rsidTr="00486F83">
        <w:trPr>
          <w:trHeight w:val="20"/>
        </w:trPr>
        <w:tc>
          <w:tcPr>
            <w:tcW w:w="4786" w:type="dxa"/>
            <w:tcBorders>
              <w:top w:val="nil"/>
              <w:left w:val="nil"/>
              <w:bottom w:val="nil"/>
              <w:right w:val="nil"/>
            </w:tcBorders>
            <w:shd w:val="clear" w:color="auto" w:fill="auto"/>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t>Інвестиційна нерухомість</w:t>
            </w:r>
          </w:p>
        </w:tc>
        <w:tc>
          <w:tcPr>
            <w:tcW w:w="1701" w:type="dxa"/>
            <w:tcBorders>
              <w:top w:val="nil"/>
              <w:left w:val="nil"/>
              <w:bottom w:val="nil"/>
              <w:right w:val="nil"/>
            </w:tcBorders>
            <w:shd w:val="clear" w:color="auto" w:fill="auto"/>
            <w:noWrap/>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t>1-20 років</w:t>
            </w:r>
          </w:p>
        </w:tc>
      </w:tr>
      <w:tr w:rsidR="00A54CF2" w:rsidRPr="002F721E" w:rsidTr="00486F83">
        <w:trPr>
          <w:trHeight w:val="20"/>
        </w:trPr>
        <w:tc>
          <w:tcPr>
            <w:tcW w:w="4786" w:type="dxa"/>
            <w:tcBorders>
              <w:top w:val="nil"/>
              <w:left w:val="nil"/>
              <w:bottom w:val="nil"/>
              <w:right w:val="nil"/>
            </w:tcBorders>
            <w:shd w:val="clear" w:color="auto" w:fill="auto"/>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t>Нематеріальні активи</w:t>
            </w:r>
          </w:p>
        </w:tc>
        <w:tc>
          <w:tcPr>
            <w:tcW w:w="1701" w:type="dxa"/>
            <w:tcBorders>
              <w:top w:val="nil"/>
              <w:left w:val="nil"/>
              <w:bottom w:val="nil"/>
              <w:right w:val="nil"/>
            </w:tcBorders>
            <w:shd w:val="clear" w:color="auto" w:fill="auto"/>
            <w:noWrap/>
            <w:vAlign w:val="bottom"/>
            <w:hideMark/>
          </w:tcPr>
          <w:p w:rsidR="00A54CF2" w:rsidRPr="002F721E" w:rsidRDefault="00A54CF2" w:rsidP="00F62A5D">
            <w:pPr>
              <w:rPr>
                <w:rFonts w:ascii="Arial" w:hAnsi="Arial" w:cs="Arial"/>
                <w:szCs w:val="20"/>
                <w:lang w:val="uk-UA"/>
              </w:rPr>
            </w:pPr>
            <w:r w:rsidRPr="002F721E">
              <w:rPr>
                <w:rFonts w:ascii="Arial" w:hAnsi="Arial" w:cs="Arial"/>
                <w:szCs w:val="20"/>
                <w:lang w:val="uk-UA"/>
              </w:rPr>
              <w:t>1-5 років</w:t>
            </w:r>
          </w:p>
        </w:tc>
      </w:tr>
    </w:tbl>
    <w:p w:rsidR="00B203EF" w:rsidRPr="002F721E" w:rsidRDefault="00424513" w:rsidP="00486F83">
      <w:pPr>
        <w:spacing w:before="120" w:after="120"/>
        <w:jc w:val="both"/>
        <w:rPr>
          <w:rFonts w:ascii="Arial" w:hAnsi="Arial" w:cs="Arial"/>
          <w:szCs w:val="20"/>
          <w:lang w:val="uk-UA"/>
        </w:rPr>
      </w:pPr>
      <w:r w:rsidRPr="002F721E">
        <w:rPr>
          <w:rFonts w:ascii="Arial" w:hAnsi="Arial" w:cs="Arial"/>
          <w:szCs w:val="20"/>
          <w:lang w:val="uk-UA"/>
        </w:rPr>
        <w:t>С</w:t>
      </w:r>
      <w:r w:rsidR="00B203EF" w:rsidRPr="002F721E">
        <w:rPr>
          <w:rFonts w:ascii="Arial" w:hAnsi="Arial" w:cs="Arial"/>
          <w:szCs w:val="20"/>
          <w:lang w:val="uk-UA"/>
        </w:rPr>
        <w:t>троки корисного використання і методи нарахування амортизації</w:t>
      </w:r>
      <w:r w:rsidR="001044D4" w:rsidRPr="002F721E">
        <w:rPr>
          <w:rFonts w:ascii="Arial" w:hAnsi="Arial" w:cs="Arial"/>
          <w:szCs w:val="20"/>
          <w:lang w:val="uk-UA"/>
        </w:rPr>
        <w:t xml:space="preserve"> </w:t>
      </w:r>
      <w:r w:rsidR="00B203EF" w:rsidRPr="002F721E">
        <w:rPr>
          <w:rFonts w:ascii="Arial" w:hAnsi="Arial" w:cs="Arial"/>
          <w:szCs w:val="20"/>
          <w:lang w:val="uk-UA"/>
        </w:rPr>
        <w:t>аналізуються наприкінці кожного звітного року й коригуються по мірі необхідності.</w:t>
      </w:r>
    </w:p>
    <w:p w:rsidR="00B203EF" w:rsidRPr="00486F83" w:rsidRDefault="00B203EF" w:rsidP="00302C54">
      <w:pPr>
        <w:spacing w:before="240" w:after="120"/>
        <w:jc w:val="both"/>
        <w:rPr>
          <w:rFonts w:ascii="Arial" w:hAnsi="Arial" w:cs="Arial"/>
          <w:b/>
          <w:szCs w:val="20"/>
          <w:lang w:val="uk-UA"/>
        </w:rPr>
      </w:pPr>
      <w:r w:rsidRPr="00486F83">
        <w:rPr>
          <w:rFonts w:ascii="Arial" w:hAnsi="Arial" w:cs="Arial"/>
          <w:b/>
          <w:szCs w:val="20"/>
          <w:lang w:val="uk-UA"/>
        </w:rPr>
        <w:t>Витрати на позики</w:t>
      </w:r>
    </w:p>
    <w:p w:rsidR="001E7CC3"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Витрати на позики, безпосередньо пов'язані з придбанням, будівництвом або виробництвом активу,</w:t>
      </w:r>
      <w:r w:rsidR="001044D4" w:rsidRPr="002F721E">
        <w:rPr>
          <w:rFonts w:ascii="Arial" w:hAnsi="Arial" w:cs="Arial"/>
          <w:szCs w:val="20"/>
          <w:lang w:val="uk-UA"/>
        </w:rPr>
        <w:t xml:space="preserve"> </w:t>
      </w:r>
      <w:r w:rsidRPr="002F721E">
        <w:rPr>
          <w:rFonts w:ascii="Arial" w:hAnsi="Arial" w:cs="Arial"/>
          <w:szCs w:val="20"/>
          <w:lang w:val="uk-UA"/>
        </w:rPr>
        <w:t>що обов'язково вимагає тривалого періоду часу для його підготовки до використання відповідно до</w:t>
      </w:r>
      <w:r w:rsidR="001044D4" w:rsidRPr="002F721E">
        <w:rPr>
          <w:rFonts w:ascii="Arial" w:hAnsi="Arial" w:cs="Arial"/>
          <w:szCs w:val="20"/>
          <w:lang w:val="uk-UA"/>
        </w:rPr>
        <w:t xml:space="preserve"> </w:t>
      </w:r>
      <w:r w:rsidRPr="002F721E">
        <w:rPr>
          <w:rFonts w:ascii="Arial" w:hAnsi="Arial" w:cs="Arial"/>
          <w:szCs w:val="20"/>
          <w:lang w:val="uk-UA"/>
        </w:rPr>
        <w:t xml:space="preserve">намірів </w:t>
      </w:r>
      <w:r w:rsidR="008E57B1" w:rsidRPr="002F721E">
        <w:rPr>
          <w:rFonts w:ascii="Arial" w:hAnsi="Arial" w:cs="Arial"/>
          <w:szCs w:val="20"/>
          <w:lang w:val="uk-UA"/>
        </w:rPr>
        <w:t>Підприємства</w:t>
      </w:r>
      <w:r w:rsidRPr="002F721E">
        <w:rPr>
          <w:rFonts w:ascii="Arial" w:hAnsi="Arial" w:cs="Arial"/>
          <w:szCs w:val="20"/>
          <w:lang w:val="uk-UA"/>
        </w:rPr>
        <w:t xml:space="preserve"> або до продажу, капіталізуються як час</w:t>
      </w:r>
      <w:r w:rsidR="00302C54">
        <w:rPr>
          <w:rFonts w:ascii="Arial" w:hAnsi="Arial" w:cs="Arial"/>
          <w:szCs w:val="20"/>
          <w:lang w:val="uk-UA"/>
        </w:rPr>
        <w:t>тина первісної вартості активу.</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Всі інші витрати</w:t>
      </w:r>
      <w:r w:rsidR="001044D4" w:rsidRPr="002F721E">
        <w:rPr>
          <w:rFonts w:ascii="Arial" w:hAnsi="Arial" w:cs="Arial"/>
          <w:szCs w:val="20"/>
          <w:lang w:val="uk-UA"/>
        </w:rPr>
        <w:t xml:space="preserve"> </w:t>
      </w:r>
      <w:r w:rsidRPr="002F721E">
        <w:rPr>
          <w:rFonts w:ascii="Arial" w:hAnsi="Arial" w:cs="Arial"/>
          <w:szCs w:val="20"/>
          <w:lang w:val="uk-UA"/>
        </w:rPr>
        <w:t>на позики відносяться на витрати у тому звітному періоді, в якому вони були понесені. Витрати на</w:t>
      </w:r>
      <w:r w:rsidR="001044D4" w:rsidRPr="002F721E">
        <w:rPr>
          <w:rFonts w:ascii="Arial" w:hAnsi="Arial" w:cs="Arial"/>
          <w:szCs w:val="20"/>
          <w:lang w:val="uk-UA"/>
        </w:rPr>
        <w:t xml:space="preserve"> </w:t>
      </w:r>
      <w:r w:rsidRPr="002F721E">
        <w:rPr>
          <w:rFonts w:ascii="Arial" w:hAnsi="Arial" w:cs="Arial"/>
          <w:szCs w:val="20"/>
          <w:lang w:val="uk-UA"/>
        </w:rPr>
        <w:t>позики включають виплату процентів та інші витрати, понесені компанією у зв'язку з поз</w:t>
      </w:r>
      <w:r w:rsidRPr="002F721E">
        <w:rPr>
          <w:rFonts w:ascii="Arial" w:hAnsi="Arial" w:cs="Arial"/>
          <w:szCs w:val="20"/>
          <w:lang w:val="uk-UA"/>
        </w:rPr>
        <w:t>и</w:t>
      </w:r>
      <w:r w:rsidRPr="002F721E">
        <w:rPr>
          <w:rFonts w:ascii="Arial" w:hAnsi="Arial" w:cs="Arial"/>
          <w:szCs w:val="20"/>
          <w:lang w:val="uk-UA"/>
        </w:rPr>
        <w:t>ковими</w:t>
      </w:r>
      <w:r w:rsidR="001044D4" w:rsidRPr="002F721E">
        <w:rPr>
          <w:rFonts w:ascii="Arial" w:hAnsi="Arial" w:cs="Arial"/>
          <w:szCs w:val="20"/>
          <w:lang w:val="uk-UA"/>
        </w:rPr>
        <w:t xml:space="preserve"> </w:t>
      </w:r>
      <w:r w:rsidRPr="002F721E">
        <w:rPr>
          <w:rFonts w:ascii="Arial" w:hAnsi="Arial" w:cs="Arial"/>
          <w:szCs w:val="20"/>
          <w:lang w:val="uk-UA"/>
        </w:rPr>
        <w:t>коштами.</w:t>
      </w:r>
    </w:p>
    <w:p w:rsidR="00B203EF" w:rsidRPr="00302C54" w:rsidRDefault="00B203EF" w:rsidP="00302C54">
      <w:pPr>
        <w:spacing w:before="240" w:after="120"/>
        <w:jc w:val="both"/>
        <w:rPr>
          <w:rFonts w:ascii="Arial" w:hAnsi="Arial" w:cs="Arial"/>
          <w:b/>
          <w:szCs w:val="20"/>
          <w:lang w:val="uk-UA"/>
        </w:rPr>
      </w:pPr>
      <w:r w:rsidRPr="00302C54">
        <w:rPr>
          <w:rFonts w:ascii="Arial" w:hAnsi="Arial" w:cs="Arial"/>
          <w:b/>
          <w:szCs w:val="20"/>
          <w:lang w:val="uk-UA"/>
        </w:rPr>
        <w:t>Нематеріальні активи</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Нематеріальні активи, які були придбані окремо, при первісному визнанні оцінюються за первісною</w:t>
      </w:r>
      <w:r w:rsidR="001044D4" w:rsidRPr="002F721E">
        <w:rPr>
          <w:rFonts w:ascii="Arial" w:hAnsi="Arial" w:cs="Arial"/>
          <w:szCs w:val="20"/>
          <w:lang w:val="uk-UA"/>
        </w:rPr>
        <w:t xml:space="preserve"> </w:t>
      </w:r>
      <w:r w:rsidRPr="002F721E">
        <w:rPr>
          <w:rFonts w:ascii="Arial" w:hAnsi="Arial" w:cs="Arial"/>
          <w:szCs w:val="20"/>
          <w:lang w:val="uk-UA"/>
        </w:rPr>
        <w:t xml:space="preserve">вартістю. Після первісного визнання нематеріальні активи обліковуються за </w:t>
      </w:r>
      <w:r w:rsidR="00424513" w:rsidRPr="002F721E">
        <w:rPr>
          <w:rFonts w:ascii="Arial" w:hAnsi="Arial" w:cs="Arial"/>
          <w:szCs w:val="20"/>
          <w:lang w:val="uk-UA"/>
        </w:rPr>
        <w:t>переоціненою</w:t>
      </w:r>
      <w:r w:rsidRPr="002F721E">
        <w:rPr>
          <w:rFonts w:ascii="Arial" w:hAnsi="Arial" w:cs="Arial"/>
          <w:szCs w:val="20"/>
          <w:lang w:val="uk-UA"/>
        </w:rPr>
        <w:t xml:space="preserve"> вартістю за</w:t>
      </w:r>
      <w:r w:rsidR="001044D4" w:rsidRPr="002F721E">
        <w:rPr>
          <w:rFonts w:ascii="Arial" w:hAnsi="Arial" w:cs="Arial"/>
          <w:szCs w:val="20"/>
          <w:lang w:val="uk-UA"/>
        </w:rPr>
        <w:t xml:space="preserve"> </w:t>
      </w:r>
      <w:r w:rsidRPr="002F721E">
        <w:rPr>
          <w:rFonts w:ascii="Arial" w:hAnsi="Arial" w:cs="Arial"/>
          <w:szCs w:val="20"/>
          <w:lang w:val="uk-UA"/>
        </w:rPr>
        <w:t>вирахуванням накопиченої амортизації та збитків від зменшення корисності. Нематеріальні активи, які</w:t>
      </w:r>
      <w:r w:rsidR="001044D4" w:rsidRPr="002F721E">
        <w:rPr>
          <w:rFonts w:ascii="Arial" w:hAnsi="Arial" w:cs="Arial"/>
          <w:szCs w:val="20"/>
          <w:lang w:val="uk-UA"/>
        </w:rPr>
        <w:t xml:space="preserve"> </w:t>
      </w:r>
      <w:r w:rsidRPr="002F721E">
        <w:rPr>
          <w:rFonts w:ascii="Arial" w:hAnsi="Arial" w:cs="Arial"/>
          <w:szCs w:val="20"/>
          <w:lang w:val="uk-UA"/>
        </w:rPr>
        <w:t>створюються в рамках підприємства, за винятком капіталізованих витрат на розробку, не</w:t>
      </w:r>
      <w:r w:rsidR="001044D4" w:rsidRPr="002F721E">
        <w:rPr>
          <w:rFonts w:ascii="Arial" w:hAnsi="Arial" w:cs="Arial"/>
          <w:szCs w:val="20"/>
          <w:lang w:val="uk-UA"/>
        </w:rPr>
        <w:t xml:space="preserve"> </w:t>
      </w:r>
      <w:r w:rsidRPr="002F721E">
        <w:rPr>
          <w:rFonts w:ascii="Arial" w:hAnsi="Arial" w:cs="Arial"/>
          <w:szCs w:val="20"/>
          <w:lang w:val="uk-UA"/>
        </w:rPr>
        <w:t>капіталіз</w:t>
      </w:r>
      <w:r w:rsidRPr="002F721E">
        <w:rPr>
          <w:rFonts w:ascii="Arial" w:hAnsi="Arial" w:cs="Arial"/>
          <w:szCs w:val="20"/>
          <w:lang w:val="uk-UA"/>
        </w:rPr>
        <w:t>у</w:t>
      </w:r>
      <w:r w:rsidRPr="002F721E">
        <w:rPr>
          <w:rFonts w:ascii="Arial" w:hAnsi="Arial" w:cs="Arial"/>
          <w:szCs w:val="20"/>
          <w:lang w:val="uk-UA"/>
        </w:rPr>
        <w:t>ються, а витрати відображаються у звіті про</w:t>
      </w:r>
      <w:r w:rsidR="00424513" w:rsidRPr="002F721E">
        <w:rPr>
          <w:rFonts w:ascii="Arial" w:hAnsi="Arial" w:cs="Arial"/>
          <w:szCs w:val="20"/>
          <w:lang w:val="uk-UA"/>
        </w:rPr>
        <w:t xml:space="preserve"> сукупні</w:t>
      </w:r>
      <w:r w:rsidRPr="002F721E">
        <w:rPr>
          <w:rFonts w:ascii="Arial" w:hAnsi="Arial" w:cs="Arial"/>
          <w:szCs w:val="20"/>
          <w:lang w:val="uk-UA"/>
        </w:rPr>
        <w:t xml:space="preserve"> прибутки </w:t>
      </w:r>
      <w:r w:rsidR="00AD1FA6" w:rsidRPr="002F721E">
        <w:rPr>
          <w:rFonts w:ascii="Arial" w:hAnsi="Arial" w:cs="Arial"/>
          <w:szCs w:val="20"/>
          <w:lang w:val="uk-UA"/>
        </w:rPr>
        <w:t>і</w:t>
      </w:r>
      <w:r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Pr="002F721E">
        <w:rPr>
          <w:rFonts w:ascii="Arial" w:hAnsi="Arial" w:cs="Arial"/>
          <w:szCs w:val="20"/>
          <w:lang w:val="uk-UA"/>
        </w:rPr>
        <w:t xml:space="preserve"> в тому році, в якому вони</w:t>
      </w:r>
      <w:r w:rsidR="001044D4" w:rsidRPr="002F721E">
        <w:rPr>
          <w:rFonts w:ascii="Arial" w:hAnsi="Arial" w:cs="Arial"/>
          <w:szCs w:val="20"/>
          <w:lang w:val="uk-UA"/>
        </w:rPr>
        <w:t xml:space="preserve"> </w:t>
      </w:r>
      <w:r w:rsidRPr="002F721E">
        <w:rPr>
          <w:rFonts w:ascii="Arial" w:hAnsi="Arial" w:cs="Arial"/>
          <w:szCs w:val="20"/>
          <w:lang w:val="uk-UA"/>
        </w:rPr>
        <w:t>були понесені.</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Нематеріальні активи амортизуються протягом періоду корисного використання та оцінюються щодо</w:t>
      </w:r>
      <w:r w:rsidR="001044D4" w:rsidRPr="002F721E">
        <w:rPr>
          <w:rFonts w:ascii="Arial" w:hAnsi="Arial" w:cs="Arial"/>
          <w:szCs w:val="20"/>
          <w:lang w:val="uk-UA"/>
        </w:rPr>
        <w:t xml:space="preserve"> </w:t>
      </w:r>
      <w:r w:rsidRPr="002F721E">
        <w:rPr>
          <w:rFonts w:ascii="Arial" w:hAnsi="Arial" w:cs="Arial"/>
          <w:szCs w:val="20"/>
          <w:lang w:val="uk-UA"/>
        </w:rPr>
        <w:t>наявності ознак можливого зменшення корисності. Строки й метод амортизації нематеріальних</w:t>
      </w:r>
      <w:r w:rsidR="001044D4" w:rsidRPr="002F721E">
        <w:rPr>
          <w:rFonts w:ascii="Arial" w:hAnsi="Arial" w:cs="Arial"/>
          <w:szCs w:val="20"/>
          <w:lang w:val="uk-UA"/>
        </w:rPr>
        <w:t xml:space="preserve"> </w:t>
      </w:r>
      <w:r w:rsidRPr="002F721E">
        <w:rPr>
          <w:rFonts w:ascii="Arial" w:hAnsi="Arial" w:cs="Arial"/>
          <w:szCs w:val="20"/>
          <w:lang w:val="uk-UA"/>
        </w:rPr>
        <w:t>активів аналізуються, як мінімум, наприкінці кожного фінансового року. Зміна передбачуваних</w:t>
      </w:r>
      <w:r w:rsidR="001044D4" w:rsidRPr="002F721E">
        <w:rPr>
          <w:rFonts w:ascii="Arial" w:hAnsi="Arial" w:cs="Arial"/>
          <w:szCs w:val="20"/>
          <w:lang w:val="uk-UA"/>
        </w:rPr>
        <w:t xml:space="preserve"> </w:t>
      </w:r>
      <w:r w:rsidRPr="002F721E">
        <w:rPr>
          <w:rFonts w:ascii="Arial" w:hAnsi="Arial" w:cs="Arial"/>
          <w:szCs w:val="20"/>
          <w:lang w:val="uk-UA"/>
        </w:rPr>
        <w:t>термінів чи сп</w:t>
      </w:r>
      <w:r w:rsidRPr="002F721E">
        <w:rPr>
          <w:rFonts w:ascii="Arial" w:hAnsi="Arial" w:cs="Arial"/>
          <w:szCs w:val="20"/>
          <w:lang w:val="uk-UA"/>
        </w:rPr>
        <w:t>о</w:t>
      </w:r>
      <w:r w:rsidRPr="002F721E">
        <w:rPr>
          <w:rFonts w:ascii="Arial" w:hAnsi="Arial" w:cs="Arial"/>
          <w:szCs w:val="20"/>
          <w:lang w:val="uk-UA"/>
        </w:rPr>
        <w:t>собу отримання прогнозованих економічних вигод, втілених в активах</w:t>
      </w:r>
      <w:r w:rsidR="00D80EB0" w:rsidRPr="002F721E">
        <w:rPr>
          <w:rFonts w:ascii="Arial" w:hAnsi="Arial" w:cs="Arial"/>
          <w:szCs w:val="20"/>
          <w:lang w:val="uk-UA"/>
        </w:rPr>
        <w:t>,</w:t>
      </w:r>
      <w:r w:rsidRPr="002F721E">
        <w:rPr>
          <w:rFonts w:ascii="Arial" w:hAnsi="Arial" w:cs="Arial"/>
          <w:szCs w:val="20"/>
          <w:lang w:val="uk-UA"/>
        </w:rPr>
        <w:t xml:space="preserve"> відображається</w:t>
      </w:r>
      <w:r w:rsidR="001044D4" w:rsidRPr="002F721E">
        <w:rPr>
          <w:rFonts w:ascii="Arial" w:hAnsi="Arial" w:cs="Arial"/>
          <w:szCs w:val="20"/>
          <w:lang w:val="uk-UA"/>
        </w:rPr>
        <w:t xml:space="preserve"> </w:t>
      </w:r>
      <w:r w:rsidRPr="002F721E">
        <w:rPr>
          <w:rFonts w:ascii="Arial" w:hAnsi="Arial" w:cs="Arial"/>
          <w:szCs w:val="20"/>
          <w:lang w:val="uk-UA"/>
        </w:rPr>
        <w:t>як зміна методу або періоду амортизації, залежно від ситуації, і враховується як зміна облікової оцінки.</w:t>
      </w:r>
      <w:r w:rsidR="001044D4" w:rsidRPr="002F721E">
        <w:rPr>
          <w:rFonts w:ascii="Arial" w:hAnsi="Arial" w:cs="Arial"/>
          <w:szCs w:val="20"/>
          <w:lang w:val="uk-UA"/>
        </w:rPr>
        <w:t xml:space="preserve"> </w:t>
      </w:r>
      <w:r w:rsidRPr="002F721E">
        <w:rPr>
          <w:rFonts w:ascii="Arial" w:hAnsi="Arial" w:cs="Arial"/>
          <w:szCs w:val="20"/>
          <w:lang w:val="uk-UA"/>
        </w:rPr>
        <w:t xml:space="preserve">Витрати на амортизацію нематеріальних активів визнаються у звіті про </w:t>
      </w:r>
      <w:r w:rsidR="00424513" w:rsidRPr="002F721E">
        <w:rPr>
          <w:rFonts w:ascii="Arial" w:hAnsi="Arial" w:cs="Arial"/>
          <w:szCs w:val="20"/>
          <w:lang w:val="uk-UA"/>
        </w:rPr>
        <w:t xml:space="preserve">сукупні </w:t>
      </w:r>
      <w:r w:rsidRPr="002F721E">
        <w:rPr>
          <w:rFonts w:ascii="Arial" w:hAnsi="Arial" w:cs="Arial"/>
          <w:szCs w:val="20"/>
          <w:lang w:val="uk-UA"/>
        </w:rPr>
        <w:t xml:space="preserve">прибутки </w:t>
      </w:r>
      <w:r w:rsidR="00AD1FA6" w:rsidRPr="002F721E">
        <w:rPr>
          <w:rFonts w:ascii="Arial" w:hAnsi="Arial" w:cs="Arial"/>
          <w:szCs w:val="20"/>
          <w:lang w:val="uk-UA"/>
        </w:rPr>
        <w:t>і</w:t>
      </w:r>
      <w:r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w:t>
      </w:r>
      <w:r w:rsidR="00AD1FA6" w:rsidRPr="002F721E">
        <w:rPr>
          <w:rFonts w:ascii="Arial" w:hAnsi="Arial" w:cs="Arial"/>
          <w:szCs w:val="20"/>
          <w:lang w:val="uk-UA"/>
        </w:rPr>
        <w:t>п</w:t>
      </w:r>
      <w:r w:rsidR="00AD1FA6" w:rsidRPr="002F721E">
        <w:rPr>
          <w:rFonts w:ascii="Arial" w:hAnsi="Arial" w:cs="Arial"/>
          <w:szCs w:val="20"/>
          <w:lang w:val="uk-UA"/>
        </w:rPr>
        <w:t>ний дохід</w:t>
      </w:r>
      <w:r w:rsidRPr="002F721E">
        <w:rPr>
          <w:rFonts w:ascii="Arial" w:hAnsi="Arial" w:cs="Arial"/>
          <w:szCs w:val="20"/>
          <w:lang w:val="uk-UA"/>
        </w:rPr>
        <w:t xml:space="preserve"> в категорії</w:t>
      </w:r>
      <w:r w:rsidR="001044D4" w:rsidRPr="002F721E">
        <w:rPr>
          <w:rFonts w:ascii="Arial" w:hAnsi="Arial" w:cs="Arial"/>
          <w:szCs w:val="20"/>
          <w:lang w:val="uk-UA"/>
        </w:rPr>
        <w:t xml:space="preserve"> </w:t>
      </w:r>
      <w:r w:rsidRPr="002F721E">
        <w:rPr>
          <w:rFonts w:ascii="Arial" w:hAnsi="Arial" w:cs="Arial"/>
          <w:szCs w:val="20"/>
          <w:lang w:val="uk-UA"/>
        </w:rPr>
        <w:t>витрат відповідно до функцій активу.</w:t>
      </w:r>
    </w:p>
    <w:p w:rsidR="00B203EF" w:rsidRPr="00302C54" w:rsidRDefault="00B203EF" w:rsidP="00302C54">
      <w:pPr>
        <w:spacing w:before="240" w:after="120"/>
        <w:jc w:val="both"/>
        <w:rPr>
          <w:rFonts w:ascii="Arial" w:hAnsi="Arial" w:cs="Arial"/>
          <w:b/>
          <w:szCs w:val="20"/>
          <w:lang w:val="uk-UA"/>
        </w:rPr>
      </w:pPr>
      <w:r w:rsidRPr="00302C54">
        <w:rPr>
          <w:rFonts w:ascii="Arial" w:hAnsi="Arial" w:cs="Arial"/>
          <w:b/>
          <w:szCs w:val="20"/>
          <w:lang w:val="uk-UA"/>
        </w:rPr>
        <w:t xml:space="preserve">Зменшення корисності </w:t>
      </w:r>
      <w:r w:rsidR="00FC3189" w:rsidRPr="00302C54">
        <w:rPr>
          <w:rFonts w:ascii="Arial" w:hAnsi="Arial" w:cs="Arial"/>
          <w:b/>
          <w:szCs w:val="20"/>
          <w:lang w:val="uk-UA"/>
        </w:rPr>
        <w:t>не фінансових</w:t>
      </w:r>
      <w:r w:rsidRPr="00302C54">
        <w:rPr>
          <w:rFonts w:ascii="Arial" w:hAnsi="Arial" w:cs="Arial"/>
          <w:b/>
          <w:szCs w:val="20"/>
          <w:lang w:val="uk-UA"/>
        </w:rPr>
        <w:t xml:space="preserve"> активів</w:t>
      </w:r>
    </w:p>
    <w:p w:rsidR="00424513"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 xml:space="preserve">На кожну звітну дату </w:t>
      </w:r>
      <w:r w:rsidR="008E57B1" w:rsidRPr="002F721E">
        <w:rPr>
          <w:rFonts w:ascii="Arial" w:hAnsi="Arial" w:cs="Arial"/>
          <w:szCs w:val="20"/>
          <w:lang w:val="uk-UA"/>
        </w:rPr>
        <w:t>Підприємство</w:t>
      </w:r>
      <w:r w:rsidRPr="002F721E">
        <w:rPr>
          <w:rFonts w:ascii="Arial" w:hAnsi="Arial" w:cs="Arial"/>
          <w:szCs w:val="20"/>
          <w:lang w:val="uk-UA"/>
        </w:rPr>
        <w:t xml:space="preserve"> проводить оцінку наявності ознак можливого зменшення корисно</w:t>
      </w:r>
      <w:r w:rsidRPr="002F721E">
        <w:rPr>
          <w:rFonts w:ascii="Arial" w:hAnsi="Arial" w:cs="Arial"/>
          <w:szCs w:val="20"/>
          <w:lang w:val="uk-UA"/>
        </w:rPr>
        <w:t>с</w:t>
      </w:r>
      <w:r w:rsidRPr="002F721E">
        <w:rPr>
          <w:rFonts w:ascii="Arial" w:hAnsi="Arial" w:cs="Arial"/>
          <w:szCs w:val="20"/>
          <w:lang w:val="uk-UA"/>
        </w:rPr>
        <w:t>ті</w:t>
      </w:r>
      <w:r w:rsidR="001044D4" w:rsidRPr="002F721E">
        <w:rPr>
          <w:rFonts w:ascii="Arial" w:hAnsi="Arial" w:cs="Arial"/>
          <w:szCs w:val="20"/>
          <w:lang w:val="uk-UA"/>
        </w:rPr>
        <w:t xml:space="preserve"> </w:t>
      </w:r>
      <w:r w:rsidRPr="002F721E">
        <w:rPr>
          <w:rFonts w:ascii="Arial" w:hAnsi="Arial" w:cs="Arial"/>
          <w:szCs w:val="20"/>
          <w:lang w:val="uk-UA"/>
        </w:rPr>
        <w:t xml:space="preserve">активів. За наявності таких ознак або при необхідності проведення щорічного тестування </w:t>
      </w:r>
      <w:r w:rsidR="008E57B1" w:rsidRPr="002F721E">
        <w:rPr>
          <w:rFonts w:ascii="Arial" w:hAnsi="Arial" w:cs="Arial"/>
          <w:szCs w:val="20"/>
          <w:lang w:val="uk-UA"/>
        </w:rPr>
        <w:t>Підприє</w:t>
      </w:r>
      <w:r w:rsidR="008E57B1" w:rsidRPr="002F721E">
        <w:rPr>
          <w:rFonts w:ascii="Arial" w:hAnsi="Arial" w:cs="Arial"/>
          <w:szCs w:val="20"/>
          <w:lang w:val="uk-UA"/>
        </w:rPr>
        <w:t>м</w:t>
      </w:r>
      <w:r w:rsidR="008E57B1" w:rsidRPr="002F721E">
        <w:rPr>
          <w:rFonts w:ascii="Arial" w:hAnsi="Arial" w:cs="Arial"/>
          <w:szCs w:val="20"/>
          <w:lang w:val="uk-UA"/>
        </w:rPr>
        <w:t>ство</w:t>
      </w:r>
      <w:r w:rsidR="001044D4" w:rsidRPr="002F721E">
        <w:rPr>
          <w:rFonts w:ascii="Arial" w:hAnsi="Arial" w:cs="Arial"/>
          <w:szCs w:val="20"/>
          <w:lang w:val="uk-UA"/>
        </w:rPr>
        <w:t xml:space="preserve"> </w:t>
      </w:r>
      <w:r w:rsidRPr="002F721E">
        <w:rPr>
          <w:rFonts w:ascii="Arial" w:hAnsi="Arial" w:cs="Arial"/>
          <w:szCs w:val="20"/>
          <w:lang w:val="uk-UA"/>
        </w:rPr>
        <w:t>визначає суму відшкодування активу. Сума відшкодування активу є більшою із двох величин:</w:t>
      </w:r>
      <w:r w:rsidR="001044D4" w:rsidRPr="002F721E">
        <w:rPr>
          <w:rFonts w:ascii="Arial" w:hAnsi="Arial" w:cs="Arial"/>
          <w:szCs w:val="20"/>
          <w:lang w:val="uk-UA"/>
        </w:rPr>
        <w:t xml:space="preserve"> </w:t>
      </w:r>
      <w:r w:rsidRPr="002F721E">
        <w:rPr>
          <w:rFonts w:ascii="Arial" w:hAnsi="Arial" w:cs="Arial"/>
          <w:szCs w:val="20"/>
          <w:lang w:val="uk-UA"/>
        </w:rPr>
        <w:t>справедливої вартості активу або одиниці, що генерує грошові потоки, за мінусом витрат на</w:t>
      </w:r>
      <w:r w:rsidR="001044D4" w:rsidRPr="002F721E">
        <w:rPr>
          <w:rFonts w:ascii="Arial" w:hAnsi="Arial" w:cs="Arial"/>
          <w:szCs w:val="20"/>
          <w:lang w:val="uk-UA"/>
        </w:rPr>
        <w:t xml:space="preserve"> </w:t>
      </w:r>
      <w:r w:rsidRPr="002F721E">
        <w:rPr>
          <w:rFonts w:ascii="Arial" w:hAnsi="Arial" w:cs="Arial"/>
          <w:szCs w:val="20"/>
          <w:lang w:val="uk-UA"/>
        </w:rPr>
        <w:t>реаліз</w:t>
      </w:r>
      <w:r w:rsidRPr="002F721E">
        <w:rPr>
          <w:rFonts w:ascii="Arial" w:hAnsi="Arial" w:cs="Arial"/>
          <w:szCs w:val="20"/>
          <w:lang w:val="uk-UA"/>
        </w:rPr>
        <w:t>а</w:t>
      </w:r>
      <w:r w:rsidRPr="002F721E">
        <w:rPr>
          <w:rFonts w:ascii="Arial" w:hAnsi="Arial" w:cs="Arial"/>
          <w:szCs w:val="20"/>
          <w:lang w:val="uk-UA"/>
        </w:rPr>
        <w:t>цію і вартості його використання. Сума відшкодування активу визначається для кожного</w:t>
      </w:r>
      <w:r w:rsidR="001044D4" w:rsidRPr="002F721E">
        <w:rPr>
          <w:rFonts w:ascii="Arial" w:hAnsi="Arial" w:cs="Arial"/>
          <w:szCs w:val="20"/>
          <w:lang w:val="uk-UA"/>
        </w:rPr>
        <w:t xml:space="preserve"> </w:t>
      </w:r>
      <w:r w:rsidRPr="002F721E">
        <w:rPr>
          <w:rFonts w:ascii="Arial" w:hAnsi="Arial" w:cs="Arial"/>
          <w:szCs w:val="20"/>
          <w:lang w:val="uk-UA"/>
        </w:rPr>
        <w:t>окремого а</w:t>
      </w:r>
      <w:r w:rsidRPr="002F721E">
        <w:rPr>
          <w:rFonts w:ascii="Arial" w:hAnsi="Arial" w:cs="Arial"/>
          <w:szCs w:val="20"/>
          <w:lang w:val="uk-UA"/>
        </w:rPr>
        <w:t>к</w:t>
      </w:r>
      <w:r w:rsidRPr="002F721E">
        <w:rPr>
          <w:rFonts w:ascii="Arial" w:hAnsi="Arial" w:cs="Arial"/>
          <w:szCs w:val="20"/>
          <w:lang w:val="uk-UA"/>
        </w:rPr>
        <w:t>тиву, якщо цей актив генерує надходження коштів, і ці кошти, в основному, не залежать від</w:t>
      </w:r>
      <w:r w:rsidR="001044D4" w:rsidRPr="002F721E">
        <w:rPr>
          <w:rFonts w:ascii="Arial" w:hAnsi="Arial" w:cs="Arial"/>
          <w:szCs w:val="20"/>
          <w:lang w:val="uk-UA"/>
        </w:rPr>
        <w:t xml:space="preserve"> </w:t>
      </w:r>
      <w:r w:rsidRPr="002F721E">
        <w:rPr>
          <w:rFonts w:ascii="Arial" w:hAnsi="Arial" w:cs="Arial"/>
          <w:szCs w:val="20"/>
          <w:lang w:val="uk-UA"/>
        </w:rPr>
        <w:t>інших а</w:t>
      </w:r>
      <w:r w:rsidRPr="002F721E">
        <w:rPr>
          <w:rFonts w:ascii="Arial" w:hAnsi="Arial" w:cs="Arial"/>
          <w:szCs w:val="20"/>
          <w:lang w:val="uk-UA"/>
        </w:rPr>
        <w:t>к</w:t>
      </w:r>
      <w:r w:rsidRPr="002F721E">
        <w:rPr>
          <w:rFonts w:ascii="Arial" w:hAnsi="Arial" w:cs="Arial"/>
          <w:szCs w:val="20"/>
          <w:lang w:val="uk-UA"/>
        </w:rPr>
        <w:t>тивів або груп актив</w:t>
      </w:r>
      <w:r w:rsidR="005955BF" w:rsidRPr="002F721E">
        <w:rPr>
          <w:rFonts w:ascii="Arial" w:hAnsi="Arial" w:cs="Arial"/>
          <w:szCs w:val="20"/>
          <w:lang w:val="uk-UA"/>
        </w:rPr>
        <w:t>ів</w:t>
      </w:r>
      <w:r w:rsidRPr="002F721E">
        <w:rPr>
          <w:rFonts w:ascii="Arial" w:hAnsi="Arial" w:cs="Arial"/>
          <w:szCs w:val="20"/>
          <w:lang w:val="uk-UA"/>
        </w:rPr>
        <w:t>. Коли балансова вартість активу перевищує суму його відшкодування,</w:t>
      </w:r>
      <w:r w:rsidR="001044D4" w:rsidRPr="002F721E">
        <w:rPr>
          <w:rFonts w:ascii="Arial" w:hAnsi="Arial" w:cs="Arial"/>
          <w:szCs w:val="20"/>
          <w:lang w:val="uk-UA"/>
        </w:rPr>
        <w:t xml:space="preserve"> </w:t>
      </w:r>
      <w:r w:rsidRPr="002F721E">
        <w:rPr>
          <w:rFonts w:ascii="Arial" w:hAnsi="Arial" w:cs="Arial"/>
          <w:szCs w:val="20"/>
          <w:lang w:val="uk-UA"/>
        </w:rPr>
        <w:t>вваж</w:t>
      </w:r>
      <w:r w:rsidRPr="002F721E">
        <w:rPr>
          <w:rFonts w:ascii="Arial" w:hAnsi="Arial" w:cs="Arial"/>
          <w:szCs w:val="20"/>
          <w:lang w:val="uk-UA"/>
        </w:rPr>
        <w:t>а</w:t>
      </w:r>
      <w:r w:rsidRPr="002F721E">
        <w:rPr>
          <w:rFonts w:ascii="Arial" w:hAnsi="Arial" w:cs="Arial"/>
          <w:szCs w:val="20"/>
          <w:lang w:val="uk-UA"/>
        </w:rPr>
        <w:t>ється, що корисність активу зменшилася, і його вартість списується до суми відшкодування. При</w:t>
      </w:r>
      <w:r w:rsidR="001044D4" w:rsidRPr="002F721E">
        <w:rPr>
          <w:rFonts w:ascii="Arial" w:hAnsi="Arial" w:cs="Arial"/>
          <w:szCs w:val="20"/>
          <w:lang w:val="uk-UA"/>
        </w:rPr>
        <w:t xml:space="preserve"> </w:t>
      </w:r>
      <w:r w:rsidRPr="002F721E">
        <w:rPr>
          <w:rFonts w:ascii="Arial" w:hAnsi="Arial" w:cs="Arial"/>
          <w:szCs w:val="20"/>
          <w:lang w:val="uk-UA"/>
        </w:rPr>
        <w:t>оцінці вартості використання очікувані грошові потоки дисконтуються до їхньої теперішньої вартості</w:t>
      </w:r>
      <w:r w:rsidR="001044D4" w:rsidRPr="002F721E">
        <w:rPr>
          <w:rFonts w:ascii="Arial" w:hAnsi="Arial" w:cs="Arial"/>
          <w:szCs w:val="20"/>
          <w:lang w:val="uk-UA"/>
        </w:rPr>
        <w:t xml:space="preserve"> </w:t>
      </w:r>
      <w:r w:rsidRPr="002F721E">
        <w:rPr>
          <w:rFonts w:ascii="Arial" w:hAnsi="Arial" w:cs="Arial"/>
          <w:szCs w:val="20"/>
          <w:lang w:val="uk-UA"/>
        </w:rPr>
        <w:t>з вик</w:t>
      </w:r>
      <w:r w:rsidRPr="002F721E">
        <w:rPr>
          <w:rFonts w:ascii="Arial" w:hAnsi="Arial" w:cs="Arial"/>
          <w:szCs w:val="20"/>
          <w:lang w:val="uk-UA"/>
        </w:rPr>
        <w:t>о</w:t>
      </w:r>
      <w:r w:rsidRPr="002F721E">
        <w:rPr>
          <w:rFonts w:ascii="Arial" w:hAnsi="Arial" w:cs="Arial"/>
          <w:szCs w:val="20"/>
          <w:lang w:val="uk-UA"/>
        </w:rPr>
        <w:t>ристанням ставки дисконту (до оподатковування), що відображає поточні ринкові оцінки</w:t>
      </w:r>
      <w:r w:rsidR="001044D4" w:rsidRPr="002F721E">
        <w:rPr>
          <w:rFonts w:ascii="Arial" w:hAnsi="Arial" w:cs="Arial"/>
          <w:szCs w:val="20"/>
          <w:lang w:val="uk-UA"/>
        </w:rPr>
        <w:t xml:space="preserve"> </w:t>
      </w:r>
      <w:r w:rsidRPr="002F721E">
        <w:rPr>
          <w:rFonts w:ascii="Arial" w:hAnsi="Arial" w:cs="Arial"/>
          <w:szCs w:val="20"/>
          <w:lang w:val="uk-UA"/>
        </w:rPr>
        <w:t>вартості гр</w:t>
      </w:r>
      <w:r w:rsidRPr="002F721E">
        <w:rPr>
          <w:rFonts w:ascii="Arial" w:hAnsi="Arial" w:cs="Arial"/>
          <w:szCs w:val="20"/>
          <w:lang w:val="uk-UA"/>
        </w:rPr>
        <w:t>о</w:t>
      </w:r>
      <w:r w:rsidRPr="002F721E">
        <w:rPr>
          <w:rFonts w:ascii="Arial" w:hAnsi="Arial" w:cs="Arial"/>
          <w:szCs w:val="20"/>
          <w:lang w:val="uk-UA"/>
        </w:rPr>
        <w:t>шей у часі й ризики, властиві цьому активу. При визначені справедливої вартості за</w:t>
      </w:r>
      <w:r w:rsidR="001044D4" w:rsidRPr="002F721E">
        <w:rPr>
          <w:rFonts w:ascii="Arial" w:hAnsi="Arial" w:cs="Arial"/>
          <w:szCs w:val="20"/>
          <w:lang w:val="uk-UA"/>
        </w:rPr>
        <w:t xml:space="preserve"> </w:t>
      </w:r>
      <w:r w:rsidRPr="002F721E">
        <w:rPr>
          <w:rFonts w:ascii="Arial" w:hAnsi="Arial" w:cs="Arial"/>
          <w:szCs w:val="20"/>
          <w:lang w:val="uk-UA"/>
        </w:rPr>
        <w:t xml:space="preserve">мінусом витрат на реалізацію використовується належна модель оцінки. </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 xml:space="preserve">Збитки від зменшення корисності визнаються у звіті про прибутки </w:t>
      </w:r>
      <w:r w:rsidR="00DE6E5C" w:rsidRPr="002F721E">
        <w:rPr>
          <w:rFonts w:ascii="Arial" w:hAnsi="Arial" w:cs="Arial"/>
          <w:szCs w:val="20"/>
          <w:lang w:val="uk-UA"/>
        </w:rPr>
        <w:t>і</w:t>
      </w:r>
      <w:r w:rsidRPr="002F721E">
        <w:rPr>
          <w:rFonts w:ascii="Arial" w:hAnsi="Arial" w:cs="Arial"/>
          <w:szCs w:val="20"/>
          <w:lang w:val="uk-UA"/>
        </w:rPr>
        <w:t xml:space="preserve"> збитки </w:t>
      </w:r>
      <w:r w:rsidR="00DE6E5C" w:rsidRPr="002F721E">
        <w:rPr>
          <w:rFonts w:ascii="Arial" w:hAnsi="Arial" w:cs="Arial"/>
          <w:szCs w:val="20"/>
          <w:lang w:val="uk-UA"/>
        </w:rPr>
        <w:t xml:space="preserve">та інший сукупний дохід </w:t>
      </w:r>
      <w:r w:rsidRPr="002F721E">
        <w:rPr>
          <w:rFonts w:ascii="Arial" w:hAnsi="Arial" w:cs="Arial"/>
          <w:szCs w:val="20"/>
          <w:lang w:val="uk-UA"/>
        </w:rPr>
        <w:t>в складі витрат, які</w:t>
      </w:r>
      <w:r w:rsidR="001044D4" w:rsidRPr="002F721E">
        <w:rPr>
          <w:rFonts w:ascii="Arial" w:hAnsi="Arial" w:cs="Arial"/>
          <w:szCs w:val="20"/>
          <w:lang w:val="uk-UA"/>
        </w:rPr>
        <w:t xml:space="preserve"> </w:t>
      </w:r>
      <w:r w:rsidRPr="002F721E">
        <w:rPr>
          <w:rFonts w:ascii="Arial" w:hAnsi="Arial" w:cs="Arial"/>
          <w:szCs w:val="20"/>
          <w:lang w:val="uk-UA"/>
        </w:rPr>
        <w:t>відповідають функціям активів зі зменшеною корисністю, за виключенням попере</w:t>
      </w:r>
      <w:r w:rsidRPr="002F721E">
        <w:rPr>
          <w:rFonts w:ascii="Arial" w:hAnsi="Arial" w:cs="Arial"/>
          <w:szCs w:val="20"/>
          <w:lang w:val="uk-UA"/>
        </w:rPr>
        <w:t>д</w:t>
      </w:r>
      <w:r w:rsidRPr="002F721E">
        <w:rPr>
          <w:rFonts w:ascii="Arial" w:hAnsi="Arial" w:cs="Arial"/>
          <w:szCs w:val="20"/>
          <w:lang w:val="uk-UA"/>
        </w:rPr>
        <w:t>ньо переоцінених</w:t>
      </w:r>
      <w:r w:rsidR="001044D4" w:rsidRPr="002F721E">
        <w:rPr>
          <w:rFonts w:ascii="Arial" w:hAnsi="Arial" w:cs="Arial"/>
          <w:szCs w:val="20"/>
          <w:lang w:val="uk-UA"/>
        </w:rPr>
        <w:t xml:space="preserve"> </w:t>
      </w:r>
      <w:r w:rsidRPr="002F721E">
        <w:rPr>
          <w:rFonts w:ascii="Arial" w:hAnsi="Arial" w:cs="Arial"/>
          <w:szCs w:val="20"/>
          <w:lang w:val="uk-UA"/>
        </w:rPr>
        <w:t>об'єктів основних засобів, сума дооцінки яких відображалась безпосередньо у кап</w:t>
      </w:r>
      <w:r w:rsidRPr="002F721E">
        <w:rPr>
          <w:rFonts w:ascii="Arial" w:hAnsi="Arial" w:cs="Arial"/>
          <w:szCs w:val="20"/>
          <w:lang w:val="uk-UA"/>
        </w:rPr>
        <w:t>і</w:t>
      </w:r>
      <w:r w:rsidRPr="002F721E">
        <w:rPr>
          <w:rFonts w:ascii="Arial" w:hAnsi="Arial" w:cs="Arial"/>
          <w:szCs w:val="20"/>
          <w:lang w:val="uk-UA"/>
        </w:rPr>
        <w:t>талі. В такому</w:t>
      </w:r>
      <w:r w:rsidR="001044D4" w:rsidRPr="002F721E">
        <w:rPr>
          <w:rFonts w:ascii="Arial" w:hAnsi="Arial" w:cs="Arial"/>
          <w:szCs w:val="20"/>
          <w:lang w:val="uk-UA"/>
        </w:rPr>
        <w:t xml:space="preserve"> </w:t>
      </w:r>
      <w:r w:rsidRPr="002F721E">
        <w:rPr>
          <w:rFonts w:ascii="Arial" w:hAnsi="Arial" w:cs="Arial"/>
          <w:szCs w:val="20"/>
          <w:lang w:val="uk-UA"/>
        </w:rPr>
        <w:t>випадку зменшення корисності також відображається в капіталі в сумі, що не перевищує попередню</w:t>
      </w:r>
      <w:r w:rsidR="001044D4" w:rsidRPr="002F721E">
        <w:rPr>
          <w:rFonts w:ascii="Arial" w:hAnsi="Arial" w:cs="Arial"/>
          <w:szCs w:val="20"/>
          <w:lang w:val="uk-UA"/>
        </w:rPr>
        <w:t xml:space="preserve"> </w:t>
      </w:r>
      <w:r w:rsidRPr="002F721E">
        <w:rPr>
          <w:rFonts w:ascii="Arial" w:hAnsi="Arial" w:cs="Arial"/>
          <w:szCs w:val="20"/>
          <w:lang w:val="uk-UA"/>
        </w:rPr>
        <w:t>переоцінку.</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Збиток від зменшення корисності, визнаний для активу в попередніх періодах,</w:t>
      </w:r>
      <w:r w:rsidR="001044D4" w:rsidRPr="002F721E">
        <w:rPr>
          <w:rFonts w:ascii="Arial" w:hAnsi="Arial" w:cs="Arial"/>
          <w:szCs w:val="20"/>
          <w:lang w:val="uk-UA"/>
        </w:rPr>
        <w:t xml:space="preserve"> </w:t>
      </w:r>
      <w:r w:rsidR="00302C54" w:rsidRPr="002F721E">
        <w:rPr>
          <w:rFonts w:ascii="Arial" w:hAnsi="Arial" w:cs="Arial"/>
          <w:szCs w:val="20"/>
          <w:lang w:val="uk-UA"/>
        </w:rPr>
        <w:t>стернується</w:t>
      </w:r>
      <w:r w:rsidRPr="002F721E">
        <w:rPr>
          <w:rFonts w:ascii="Arial" w:hAnsi="Arial" w:cs="Arial"/>
          <w:szCs w:val="20"/>
          <w:lang w:val="uk-UA"/>
        </w:rPr>
        <w:t xml:space="preserve"> в тому в</w:t>
      </w:r>
      <w:r w:rsidRPr="002F721E">
        <w:rPr>
          <w:rFonts w:ascii="Arial" w:hAnsi="Arial" w:cs="Arial"/>
          <w:szCs w:val="20"/>
          <w:lang w:val="uk-UA"/>
        </w:rPr>
        <w:t>и</w:t>
      </w:r>
      <w:r w:rsidRPr="002F721E">
        <w:rPr>
          <w:rFonts w:ascii="Arial" w:hAnsi="Arial" w:cs="Arial"/>
          <w:szCs w:val="20"/>
          <w:lang w:val="uk-UA"/>
        </w:rPr>
        <w:t>падку, якщо змінилися попередні оцінки, застосовані для визначення суми</w:t>
      </w:r>
      <w:r w:rsidR="001044D4" w:rsidRPr="002F721E">
        <w:rPr>
          <w:rFonts w:ascii="Arial" w:hAnsi="Arial" w:cs="Arial"/>
          <w:szCs w:val="20"/>
          <w:lang w:val="uk-UA"/>
        </w:rPr>
        <w:t xml:space="preserve"> </w:t>
      </w:r>
      <w:r w:rsidRPr="002F721E">
        <w:rPr>
          <w:rFonts w:ascii="Arial" w:hAnsi="Arial" w:cs="Arial"/>
          <w:szCs w:val="20"/>
          <w:lang w:val="uk-UA"/>
        </w:rPr>
        <w:t>відшкодування активу з моменту визнання останнього збитку від зменшення корисності. У такому</w:t>
      </w:r>
      <w:r w:rsidR="001044D4" w:rsidRPr="002F721E">
        <w:rPr>
          <w:rFonts w:ascii="Arial" w:hAnsi="Arial" w:cs="Arial"/>
          <w:szCs w:val="20"/>
          <w:lang w:val="uk-UA"/>
        </w:rPr>
        <w:t xml:space="preserve"> </w:t>
      </w:r>
      <w:r w:rsidRPr="002F721E">
        <w:rPr>
          <w:rFonts w:ascii="Arial" w:hAnsi="Arial" w:cs="Arial"/>
          <w:szCs w:val="20"/>
          <w:lang w:val="uk-UA"/>
        </w:rPr>
        <w:t>випадку балансова вартість активу збільшується до суми його відшкодування. Збільшена балансова</w:t>
      </w:r>
      <w:r w:rsidR="001044D4" w:rsidRPr="002F721E">
        <w:rPr>
          <w:rFonts w:ascii="Arial" w:hAnsi="Arial" w:cs="Arial"/>
          <w:szCs w:val="20"/>
          <w:lang w:val="uk-UA"/>
        </w:rPr>
        <w:t xml:space="preserve"> </w:t>
      </w:r>
      <w:r w:rsidRPr="002F721E">
        <w:rPr>
          <w:rFonts w:ascii="Arial" w:hAnsi="Arial" w:cs="Arial"/>
          <w:szCs w:val="20"/>
          <w:lang w:val="uk-UA"/>
        </w:rPr>
        <w:t>вартість активу внаслідок сторнування збитку від зменшення корисності не повинна перевищувати</w:t>
      </w:r>
      <w:r w:rsidR="001044D4" w:rsidRPr="002F721E">
        <w:rPr>
          <w:rFonts w:ascii="Arial" w:hAnsi="Arial" w:cs="Arial"/>
          <w:szCs w:val="20"/>
          <w:lang w:val="uk-UA"/>
        </w:rPr>
        <w:t xml:space="preserve"> </w:t>
      </w:r>
      <w:r w:rsidRPr="002F721E">
        <w:rPr>
          <w:rFonts w:ascii="Arial" w:hAnsi="Arial" w:cs="Arial"/>
          <w:szCs w:val="20"/>
          <w:lang w:val="uk-UA"/>
        </w:rPr>
        <w:t>балансову вартість (за мін</w:t>
      </w:r>
      <w:r w:rsidRPr="002F721E">
        <w:rPr>
          <w:rFonts w:ascii="Arial" w:hAnsi="Arial" w:cs="Arial"/>
          <w:szCs w:val="20"/>
          <w:lang w:val="uk-UA"/>
        </w:rPr>
        <w:t>у</w:t>
      </w:r>
      <w:r w:rsidRPr="002F721E">
        <w:rPr>
          <w:rFonts w:ascii="Arial" w:hAnsi="Arial" w:cs="Arial"/>
          <w:szCs w:val="20"/>
          <w:lang w:val="uk-UA"/>
        </w:rPr>
        <w:t>сом амортизації), яку б визначили, якщо збиток від зменшення корисності</w:t>
      </w:r>
      <w:r w:rsidR="001044D4" w:rsidRPr="002F721E">
        <w:rPr>
          <w:rFonts w:ascii="Arial" w:hAnsi="Arial" w:cs="Arial"/>
          <w:szCs w:val="20"/>
          <w:lang w:val="uk-UA"/>
        </w:rPr>
        <w:t xml:space="preserve"> </w:t>
      </w:r>
      <w:r w:rsidRPr="002F721E">
        <w:rPr>
          <w:rFonts w:ascii="Arial" w:hAnsi="Arial" w:cs="Arial"/>
          <w:szCs w:val="20"/>
          <w:lang w:val="uk-UA"/>
        </w:rPr>
        <w:t xml:space="preserve">активу не визнали б </w:t>
      </w:r>
      <w:r w:rsidR="00D80EB0" w:rsidRPr="002F721E">
        <w:rPr>
          <w:rFonts w:ascii="Arial" w:hAnsi="Arial" w:cs="Arial"/>
          <w:szCs w:val="20"/>
          <w:lang w:val="uk-UA"/>
        </w:rPr>
        <w:t>у</w:t>
      </w:r>
      <w:r w:rsidRPr="002F721E">
        <w:rPr>
          <w:rFonts w:ascii="Arial" w:hAnsi="Arial" w:cs="Arial"/>
          <w:szCs w:val="20"/>
          <w:lang w:val="uk-UA"/>
        </w:rPr>
        <w:t xml:space="preserve"> поп</w:t>
      </w:r>
      <w:r w:rsidRPr="002F721E">
        <w:rPr>
          <w:rFonts w:ascii="Arial" w:hAnsi="Arial" w:cs="Arial"/>
          <w:szCs w:val="20"/>
          <w:lang w:val="uk-UA"/>
        </w:rPr>
        <w:t>е</w:t>
      </w:r>
      <w:r w:rsidRPr="002F721E">
        <w:rPr>
          <w:rFonts w:ascii="Arial" w:hAnsi="Arial" w:cs="Arial"/>
          <w:szCs w:val="20"/>
          <w:lang w:val="uk-UA"/>
        </w:rPr>
        <w:lastRenderedPageBreak/>
        <w:t>редні роки. Сторнування збитку від зменшення корисності визнається у</w:t>
      </w:r>
      <w:r w:rsidR="00DE6E5C" w:rsidRPr="002F721E">
        <w:rPr>
          <w:rFonts w:ascii="Arial" w:hAnsi="Arial" w:cs="Arial"/>
          <w:szCs w:val="20"/>
          <w:lang w:val="uk-UA"/>
        </w:rPr>
        <w:t xml:space="preserve"> </w:t>
      </w:r>
      <w:r w:rsidRPr="002F721E">
        <w:rPr>
          <w:rFonts w:ascii="Arial" w:hAnsi="Arial" w:cs="Arial"/>
          <w:szCs w:val="20"/>
          <w:lang w:val="uk-UA"/>
        </w:rPr>
        <w:t xml:space="preserve">звіті про прибутки </w:t>
      </w:r>
      <w:r w:rsidR="00DE6E5C" w:rsidRPr="002F721E">
        <w:rPr>
          <w:rFonts w:ascii="Arial" w:hAnsi="Arial" w:cs="Arial"/>
          <w:szCs w:val="20"/>
          <w:lang w:val="uk-UA"/>
        </w:rPr>
        <w:t>і</w:t>
      </w:r>
      <w:r w:rsidRPr="002F721E">
        <w:rPr>
          <w:rFonts w:ascii="Arial" w:hAnsi="Arial" w:cs="Arial"/>
          <w:szCs w:val="20"/>
          <w:lang w:val="uk-UA"/>
        </w:rPr>
        <w:t xml:space="preserve"> збитки </w:t>
      </w:r>
      <w:r w:rsidR="00DE6E5C" w:rsidRPr="002F721E">
        <w:rPr>
          <w:rFonts w:ascii="Arial" w:hAnsi="Arial" w:cs="Arial"/>
          <w:szCs w:val="20"/>
          <w:lang w:val="uk-UA"/>
        </w:rPr>
        <w:t xml:space="preserve">та інший сукупний дохід </w:t>
      </w:r>
      <w:r w:rsidRPr="002F721E">
        <w:rPr>
          <w:rFonts w:ascii="Arial" w:hAnsi="Arial" w:cs="Arial"/>
          <w:szCs w:val="20"/>
          <w:lang w:val="uk-UA"/>
        </w:rPr>
        <w:t xml:space="preserve">за винятком випадків, коли актив відображається за переоціненою </w:t>
      </w:r>
      <w:r w:rsidR="00D80EB0" w:rsidRPr="002F721E">
        <w:rPr>
          <w:rFonts w:ascii="Arial" w:hAnsi="Arial" w:cs="Arial"/>
          <w:szCs w:val="20"/>
          <w:lang w:val="uk-UA"/>
        </w:rPr>
        <w:t>вартістю</w:t>
      </w:r>
      <w:r w:rsidRPr="002F721E">
        <w:rPr>
          <w:rFonts w:ascii="Arial" w:hAnsi="Arial" w:cs="Arial"/>
          <w:szCs w:val="20"/>
          <w:lang w:val="uk-UA"/>
        </w:rPr>
        <w:t>.</w:t>
      </w:r>
      <w:r w:rsidR="001044D4" w:rsidRPr="002F721E">
        <w:rPr>
          <w:rFonts w:ascii="Arial" w:hAnsi="Arial" w:cs="Arial"/>
          <w:szCs w:val="20"/>
          <w:lang w:val="uk-UA"/>
        </w:rPr>
        <w:t xml:space="preserve"> </w:t>
      </w:r>
      <w:r w:rsidRPr="002F721E">
        <w:rPr>
          <w:rFonts w:ascii="Arial" w:hAnsi="Arial" w:cs="Arial"/>
          <w:szCs w:val="20"/>
          <w:lang w:val="uk-UA"/>
        </w:rPr>
        <w:t>У таких випадках сторнування відображається як дооцінка.</w:t>
      </w:r>
    </w:p>
    <w:p w:rsidR="00B203EF" w:rsidRPr="00302C54" w:rsidRDefault="00B203EF" w:rsidP="00302C54">
      <w:pPr>
        <w:spacing w:before="240" w:after="120"/>
        <w:jc w:val="both"/>
        <w:rPr>
          <w:rFonts w:ascii="Arial" w:hAnsi="Arial" w:cs="Arial"/>
          <w:b/>
          <w:szCs w:val="20"/>
          <w:lang w:val="uk-UA"/>
        </w:rPr>
      </w:pPr>
      <w:r w:rsidRPr="00302C54">
        <w:rPr>
          <w:rFonts w:ascii="Arial" w:hAnsi="Arial" w:cs="Arial"/>
          <w:b/>
          <w:szCs w:val="20"/>
          <w:lang w:val="uk-UA"/>
        </w:rPr>
        <w:t>Фінансові активи</w:t>
      </w:r>
    </w:p>
    <w:p w:rsidR="00B203EF" w:rsidRPr="00302C54" w:rsidRDefault="00B203EF" w:rsidP="00302C54">
      <w:pPr>
        <w:spacing w:before="120" w:after="120"/>
        <w:jc w:val="both"/>
        <w:rPr>
          <w:rFonts w:ascii="Arial" w:hAnsi="Arial" w:cs="Arial"/>
          <w:i/>
          <w:szCs w:val="20"/>
          <w:lang w:val="uk-UA"/>
        </w:rPr>
      </w:pPr>
      <w:r w:rsidRPr="00302C54">
        <w:rPr>
          <w:rFonts w:ascii="Arial" w:hAnsi="Arial" w:cs="Arial"/>
          <w:i/>
          <w:szCs w:val="20"/>
          <w:lang w:val="uk-UA"/>
        </w:rPr>
        <w:t xml:space="preserve">Первісне </w:t>
      </w:r>
      <w:r w:rsidR="0050223D" w:rsidRPr="00302C54">
        <w:rPr>
          <w:rFonts w:ascii="Arial" w:hAnsi="Arial" w:cs="Arial"/>
          <w:i/>
          <w:szCs w:val="20"/>
          <w:lang w:val="uk-UA"/>
        </w:rPr>
        <w:t xml:space="preserve">визнання </w:t>
      </w:r>
      <w:r w:rsidRPr="00302C54">
        <w:rPr>
          <w:rFonts w:ascii="Arial" w:hAnsi="Arial" w:cs="Arial"/>
          <w:i/>
          <w:szCs w:val="20"/>
          <w:lang w:val="uk-UA"/>
        </w:rPr>
        <w:t>та оцінка</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 xml:space="preserve">Згідно з положеннями МСБО </w:t>
      </w:r>
      <w:r w:rsidR="00302C54">
        <w:rPr>
          <w:rFonts w:ascii="Arial" w:hAnsi="Arial" w:cs="Arial"/>
          <w:szCs w:val="20"/>
          <w:lang w:val="en-US"/>
        </w:rPr>
        <w:t xml:space="preserve">(IAS) </w:t>
      </w:r>
      <w:r w:rsidRPr="002F721E">
        <w:rPr>
          <w:rFonts w:ascii="Arial" w:hAnsi="Arial" w:cs="Arial"/>
          <w:szCs w:val="20"/>
          <w:lang w:val="uk-UA"/>
        </w:rPr>
        <w:t>39 фінансові активи класифікуються відповідно як фінансові активи за</w:t>
      </w:r>
      <w:r w:rsidR="001044D4" w:rsidRPr="002F721E">
        <w:rPr>
          <w:rFonts w:ascii="Arial" w:hAnsi="Arial" w:cs="Arial"/>
          <w:szCs w:val="20"/>
          <w:lang w:val="uk-UA"/>
        </w:rPr>
        <w:t xml:space="preserve"> </w:t>
      </w:r>
      <w:r w:rsidRPr="002F721E">
        <w:rPr>
          <w:rFonts w:ascii="Arial" w:hAnsi="Arial" w:cs="Arial"/>
          <w:szCs w:val="20"/>
          <w:lang w:val="uk-UA"/>
        </w:rPr>
        <w:t xml:space="preserve">справедливою вартістю з відображенням </w:t>
      </w:r>
      <w:r w:rsidR="00526D22" w:rsidRPr="002F721E">
        <w:rPr>
          <w:rFonts w:ascii="Arial" w:hAnsi="Arial" w:cs="Arial"/>
          <w:szCs w:val="20"/>
          <w:lang w:val="uk-UA"/>
        </w:rPr>
        <w:t>змін справедливої вартості</w:t>
      </w:r>
      <w:r w:rsidRPr="002F721E">
        <w:rPr>
          <w:rFonts w:ascii="Arial" w:hAnsi="Arial" w:cs="Arial"/>
          <w:szCs w:val="20"/>
          <w:lang w:val="uk-UA"/>
        </w:rPr>
        <w:t xml:space="preserve"> як прибутку або збитку; позики та дебіторська</w:t>
      </w:r>
      <w:r w:rsidR="001044D4" w:rsidRPr="002F721E">
        <w:rPr>
          <w:rFonts w:ascii="Arial" w:hAnsi="Arial" w:cs="Arial"/>
          <w:szCs w:val="20"/>
          <w:lang w:val="uk-UA"/>
        </w:rPr>
        <w:t xml:space="preserve"> </w:t>
      </w:r>
      <w:r w:rsidRPr="002F721E">
        <w:rPr>
          <w:rFonts w:ascii="Arial" w:hAnsi="Arial" w:cs="Arial"/>
          <w:szCs w:val="20"/>
          <w:lang w:val="uk-UA"/>
        </w:rPr>
        <w:t>заборгованість; інвестиції утримувані до погашення або інвестиції наявні для продажу, або як похідні</w:t>
      </w:r>
      <w:r w:rsidR="001044D4" w:rsidRPr="002F721E">
        <w:rPr>
          <w:rFonts w:ascii="Arial" w:hAnsi="Arial" w:cs="Arial"/>
          <w:szCs w:val="20"/>
          <w:lang w:val="uk-UA"/>
        </w:rPr>
        <w:t xml:space="preserve"> </w:t>
      </w:r>
      <w:r w:rsidRPr="002F721E">
        <w:rPr>
          <w:rFonts w:ascii="Arial" w:hAnsi="Arial" w:cs="Arial"/>
          <w:szCs w:val="20"/>
          <w:lang w:val="uk-UA"/>
        </w:rPr>
        <w:t xml:space="preserve">інструменти призначені для хеджування при ефективному </w:t>
      </w:r>
      <w:r w:rsidR="00302C54" w:rsidRPr="002F721E">
        <w:rPr>
          <w:rFonts w:ascii="Arial" w:hAnsi="Arial" w:cs="Arial"/>
          <w:szCs w:val="20"/>
          <w:lang w:val="uk-UA"/>
        </w:rPr>
        <w:t>хеджування</w:t>
      </w:r>
      <w:r w:rsidRPr="002F721E">
        <w:rPr>
          <w:rFonts w:ascii="Arial" w:hAnsi="Arial" w:cs="Arial"/>
          <w:szCs w:val="20"/>
          <w:lang w:val="uk-UA"/>
        </w:rPr>
        <w:t xml:space="preserve">. </w:t>
      </w:r>
      <w:r w:rsidR="008E57B1" w:rsidRPr="002F721E">
        <w:rPr>
          <w:rFonts w:ascii="Arial" w:hAnsi="Arial" w:cs="Arial"/>
          <w:szCs w:val="20"/>
          <w:lang w:val="uk-UA"/>
        </w:rPr>
        <w:t>Підприємство</w:t>
      </w:r>
      <w:r w:rsidRPr="002F721E">
        <w:rPr>
          <w:rFonts w:ascii="Arial" w:hAnsi="Arial" w:cs="Arial"/>
          <w:szCs w:val="20"/>
          <w:lang w:val="uk-UA"/>
        </w:rPr>
        <w:t xml:space="preserve"> визначає класифікацію </w:t>
      </w:r>
      <w:r w:rsidR="001044D4" w:rsidRPr="002F721E">
        <w:rPr>
          <w:rFonts w:ascii="Arial" w:hAnsi="Arial" w:cs="Arial"/>
          <w:szCs w:val="20"/>
          <w:lang w:val="uk-UA"/>
        </w:rPr>
        <w:t>ї</w:t>
      </w:r>
      <w:r w:rsidRPr="002F721E">
        <w:rPr>
          <w:rFonts w:ascii="Arial" w:hAnsi="Arial" w:cs="Arial"/>
          <w:szCs w:val="20"/>
          <w:lang w:val="uk-UA"/>
        </w:rPr>
        <w:t>ї</w:t>
      </w:r>
      <w:r w:rsidR="001044D4" w:rsidRPr="002F721E">
        <w:rPr>
          <w:rFonts w:ascii="Arial" w:hAnsi="Arial" w:cs="Arial"/>
          <w:szCs w:val="20"/>
          <w:lang w:val="uk-UA"/>
        </w:rPr>
        <w:t xml:space="preserve"> </w:t>
      </w:r>
      <w:r w:rsidRPr="002F721E">
        <w:rPr>
          <w:rFonts w:ascii="Arial" w:hAnsi="Arial" w:cs="Arial"/>
          <w:szCs w:val="20"/>
          <w:lang w:val="uk-UA"/>
        </w:rPr>
        <w:t>фінансових активів при первісному визнанні.</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При первісному визнанні фінансові активи оцінюються за справедливою вартістю плюс (у випадку</w:t>
      </w:r>
      <w:r w:rsidR="001044D4" w:rsidRPr="002F721E">
        <w:rPr>
          <w:rFonts w:ascii="Arial" w:hAnsi="Arial" w:cs="Arial"/>
          <w:szCs w:val="20"/>
          <w:lang w:val="uk-UA"/>
        </w:rPr>
        <w:t xml:space="preserve"> </w:t>
      </w:r>
      <w:r w:rsidRPr="002F721E">
        <w:rPr>
          <w:rFonts w:ascii="Arial" w:hAnsi="Arial" w:cs="Arial"/>
          <w:szCs w:val="20"/>
          <w:lang w:val="uk-UA"/>
        </w:rPr>
        <w:t>я</w:t>
      </w:r>
      <w:r w:rsidRPr="002F721E">
        <w:rPr>
          <w:rFonts w:ascii="Arial" w:hAnsi="Arial" w:cs="Arial"/>
          <w:szCs w:val="20"/>
          <w:lang w:val="uk-UA"/>
        </w:rPr>
        <w:t>к</w:t>
      </w:r>
      <w:r w:rsidRPr="002F721E">
        <w:rPr>
          <w:rFonts w:ascii="Arial" w:hAnsi="Arial" w:cs="Arial"/>
          <w:szCs w:val="20"/>
          <w:lang w:val="uk-UA"/>
        </w:rPr>
        <w:t>що інвестиції не класифікуються як фінансові активи за справедливою вартістю з відображенням</w:t>
      </w:r>
      <w:r w:rsidR="001044D4" w:rsidRPr="002F721E">
        <w:rPr>
          <w:rFonts w:ascii="Arial" w:hAnsi="Arial" w:cs="Arial"/>
          <w:szCs w:val="20"/>
          <w:lang w:val="uk-UA"/>
        </w:rPr>
        <w:t xml:space="preserve"> </w:t>
      </w:r>
      <w:r w:rsidRPr="002F721E">
        <w:rPr>
          <w:rFonts w:ascii="Arial" w:hAnsi="Arial" w:cs="Arial"/>
          <w:szCs w:val="20"/>
          <w:lang w:val="uk-UA"/>
        </w:rPr>
        <w:t>п</w:t>
      </w:r>
      <w:r w:rsidRPr="002F721E">
        <w:rPr>
          <w:rFonts w:ascii="Arial" w:hAnsi="Arial" w:cs="Arial"/>
          <w:szCs w:val="20"/>
          <w:lang w:val="uk-UA"/>
        </w:rPr>
        <w:t>е</w:t>
      </w:r>
      <w:r w:rsidRPr="002F721E">
        <w:rPr>
          <w:rFonts w:ascii="Arial" w:hAnsi="Arial" w:cs="Arial"/>
          <w:szCs w:val="20"/>
          <w:lang w:val="uk-UA"/>
        </w:rPr>
        <w:t>реоцінки як прибутку або збитку) витрати безпосередньо пов'язані зі здійсненням операції.</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Всі звичайні операції з придбання й продажу фінансових активів відображаються на дату операції,</w:t>
      </w:r>
      <w:r w:rsidR="001044D4" w:rsidRPr="002F721E">
        <w:rPr>
          <w:rFonts w:ascii="Arial" w:hAnsi="Arial" w:cs="Arial"/>
          <w:szCs w:val="20"/>
          <w:lang w:val="uk-UA"/>
        </w:rPr>
        <w:t xml:space="preserve"> </w:t>
      </w:r>
      <w:r w:rsidRPr="002F721E">
        <w:rPr>
          <w:rFonts w:ascii="Arial" w:hAnsi="Arial" w:cs="Arial"/>
          <w:szCs w:val="20"/>
          <w:lang w:val="uk-UA"/>
        </w:rPr>
        <w:t>тобто на дату</w:t>
      </w:r>
      <w:r w:rsidR="00D80EB0" w:rsidRPr="002F721E">
        <w:rPr>
          <w:rFonts w:ascii="Arial" w:hAnsi="Arial" w:cs="Arial"/>
          <w:szCs w:val="20"/>
          <w:lang w:val="uk-UA"/>
        </w:rPr>
        <w:t>,</w:t>
      </w:r>
      <w:r w:rsidRPr="002F721E">
        <w:rPr>
          <w:rFonts w:ascii="Arial" w:hAnsi="Arial" w:cs="Arial"/>
          <w:szCs w:val="20"/>
          <w:lang w:val="uk-UA"/>
        </w:rPr>
        <w:t xml:space="preserve"> коли </w:t>
      </w:r>
      <w:r w:rsidR="008E57B1" w:rsidRPr="002F721E">
        <w:rPr>
          <w:rFonts w:ascii="Arial" w:hAnsi="Arial" w:cs="Arial"/>
          <w:szCs w:val="20"/>
          <w:lang w:val="uk-UA"/>
        </w:rPr>
        <w:t>Підприємство</w:t>
      </w:r>
      <w:r w:rsidRPr="002F721E">
        <w:rPr>
          <w:rFonts w:ascii="Arial" w:hAnsi="Arial" w:cs="Arial"/>
          <w:szCs w:val="20"/>
          <w:lang w:val="uk-UA"/>
        </w:rPr>
        <w:t xml:space="preserve"> бере на себе зобов'язання з придбання активу. До звичайних оп</w:t>
      </w:r>
      <w:r w:rsidRPr="002F721E">
        <w:rPr>
          <w:rFonts w:ascii="Arial" w:hAnsi="Arial" w:cs="Arial"/>
          <w:szCs w:val="20"/>
          <w:lang w:val="uk-UA"/>
        </w:rPr>
        <w:t>е</w:t>
      </w:r>
      <w:r w:rsidRPr="002F721E">
        <w:rPr>
          <w:rFonts w:ascii="Arial" w:hAnsi="Arial" w:cs="Arial"/>
          <w:szCs w:val="20"/>
          <w:lang w:val="uk-UA"/>
        </w:rPr>
        <w:t>рацій з</w:t>
      </w:r>
      <w:r w:rsidR="001044D4" w:rsidRPr="002F721E">
        <w:rPr>
          <w:rFonts w:ascii="Arial" w:hAnsi="Arial" w:cs="Arial"/>
          <w:szCs w:val="20"/>
          <w:lang w:val="uk-UA"/>
        </w:rPr>
        <w:t xml:space="preserve"> </w:t>
      </w:r>
      <w:r w:rsidRPr="002F721E">
        <w:rPr>
          <w:rFonts w:ascii="Arial" w:hAnsi="Arial" w:cs="Arial"/>
          <w:szCs w:val="20"/>
          <w:lang w:val="uk-UA"/>
        </w:rPr>
        <w:t>придбання або продажу відносяться операції з придбання або продажу фінансових активів, умови яких</w:t>
      </w:r>
      <w:r w:rsidR="001044D4" w:rsidRPr="002F721E">
        <w:rPr>
          <w:rFonts w:ascii="Arial" w:hAnsi="Arial" w:cs="Arial"/>
          <w:szCs w:val="20"/>
          <w:lang w:val="uk-UA"/>
        </w:rPr>
        <w:t xml:space="preserve"> </w:t>
      </w:r>
      <w:r w:rsidRPr="002F721E">
        <w:rPr>
          <w:rFonts w:ascii="Arial" w:hAnsi="Arial" w:cs="Arial"/>
          <w:szCs w:val="20"/>
          <w:lang w:val="uk-UA"/>
        </w:rPr>
        <w:t>вимагають передачі активів у строки</w:t>
      </w:r>
      <w:r w:rsidR="00D80EB0" w:rsidRPr="002F721E">
        <w:rPr>
          <w:rFonts w:ascii="Arial" w:hAnsi="Arial" w:cs="Arial"/>
          <w:szCs w:val="20"/>
          <w:lang w:val="uk-UA"/>
        </w:rPr>
        <w:t>,</w:t>
      </w:r>
      <w:r w:rsidRPr="002F721E">
        <w:rPr>
          <w:rFonts w:ascii="Arial" w:hAnsi="Arial" w:cs="Arial"/>
          <w:szCs w:val="20"/>
          <w:lang w:val="uk-UA"/>
        </w:rPr>
        <w:t xml:space="preserve"> встановлені законодавством або прийняті на відпов</w:t>
      </w:r>
      <w:r w:rsidRPr="002F721E">
        <w:rPr>
          <w:rFonts w:ascii="Arial" w:hAnsi="Arial" w:cs="Arial"/>
          <w:szCs w:val="20"/>
          <w:lang w:val="uk-UA"/>
        </w:rPr>
        <w:t>і</w:t>
      </w:r>
      <w:r w:rsidRPr="002F721E">
        <w:rPr>
          <w:rFonts w:ascii="Arial" w:hAnsi="Arial" w:cs="Arial"/>
          <w:szCs w:val="20"/>
          <w:lang w:val="uk-UA"/>
        </w:rPr>
        <w:t>дному ринку.</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 xml:space="preserve">Фінансові активи </w:t>
      </w:r>
      <w:r w:rsidR="008E57B1" w:rsidRPr="002F721E">
        <w:rPr>
          <w:rFonts w:ascii="Arial" w:hAnsi="Arial" w:cs="Arial"/>
          <w:szCs w:val="20"/>
          <w:lang w:val="uk-UA"/>
        </w:rPr>
        <w:t>Підприємства</w:t>
      </w:r>
      <w:r w:rsidRPr="002F721E">
        <w:rPr>
          <w:rFonts w:ascii="Arial" w:hAnsi="Arial" w:cs="Arial"/>
          <w:szCs w:val="20"/>
          <w:lang w:val="uk-UA"/>
        </w:rPr>
        <w:t xml:space="preserve"> включають грошові кошти та депозити</w:t>
      </w:r>
      <w:r w:rsidR="00D80EB0" w:rsidRPr="002F721E">
        <w:rPr>
          <w:rFonts w:ascii="Arial" w:hAnsi="Arial" w:cs="Arial"/>
          <w:szCs w:val="20"/>
          <w:lang w:val="uk-UA"/>
        </w:rPr>
        <w:t>;</w:t>
      </w:r>
      <w:r w:rsidRPr="002F721E">
        <w:rPr>
          <w:rFonts w:ascii="Arial" w:hAnsi="Arial" w:cs="Arial"/>
          <w:szCs w:val="20"/>
          <w:lang w:val="uk-UA"/>
        </w:rPr>
        <w:t xml:space="preserve"> дебіторську заборгованість та іншу</w:t>
      </w:r>
      <w:r w:rsidR="001044D4" w:rsidRPr="002F721E">
        <w:rPr>
          <w:rFonts w:ascii="Arial" w:hAnsi="Arial" w:cs="Arial"/>
          <w:szCs w:val="20"/>
          <w:lang w:val="uk-UA"/>
        </w:rPr>
        <w:t xml:space="preserve"> </w:t>
      </w:r>
      <w:r w:rsidRPr="002F721E">
        <w:rPr>
          <w:rFonts w:ascii="Arial" w:hAnsi="Arial" w:cs="Arial"/>
          <w:szCs w:val="20"/>
          <w:lang w:val="uk-UA"/>
        </w:rPr>
        <w:t>дебіторську заборгованість</w:t>
      </w:r>
      <w:r w:rsidR="00D80EB0" w:rsidRPr="002F721E">
        <w:rPr>
          <w:rFonts w:ascii="Arial" w:hAnsi="Arial" w:cs="Arial"/>
          <w:szCs w:val="20"/>
          <w:lang w:val="uk-UA"/>
        </w:rPr>
        <w:t>;</w:t>
      </w:r>
      <w:r w:rsidRPr="002F721E">
        <w:rPr>
          <w:rFonts w:ascii="Arial" w:hAnsi="Arial" w:cs="Arial"/>
          <w:szCs w:val="20"/>
          <w:lang w:val="uk-UA"/>
        </w:rPr>
        <w:t xml:space="preserve"> та фінансові інструменти що не</w:t>
      </w:r>
      <w:r w:rsidR="001044D4" w:rsidRPr="002F721E">
        <w:rPr>
          <w:rFonts w:ascii="Arial" w:hAnsi="Arial" w:cs="Arial"/>
          <w:szCs w:val="20"/>
          <w:lang w:val="uk-UA"/>
        </w:rPr>
        <w:t xml:space="preserve"> </w:t>
      </w:r>
      <w:r w:rsidRPr="002F721E">
        <w:rPr>
          <w:rFonts w:ascii="Arial" w:hAnsi="Arial" w:cs="Arial"/>
          <w:szCs w:val="20"/>
          <w:lang w:val="uk-UA"/>
        </w:rPr>
        <w:t>котируються.</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 xml:space="preserve">Станом на 31 грудня </w:t>
      </w:r>
      <w:r w:rsidR="002A14E1" w:rsidRPr="002F721E">
        <w:rPr>
          <w:rFonts w:ascii="Arial" w:hAnsi="Arial" w:cs="Arial"/>
          <w:szCs w:val="20"/>
          <w:lang w:val="uk-UA"/>
        </w:rPr>
        <w:t>201</w:t>
      </w:r>
      <w:r w:rsidR="002E3301" w:rsidRPr="002F721E">
        <w:rPr>
          <w:rFonts w:ascii="Arial" w:hAnsi="Arial" w:cs="Arial"/>
          <w:szCs w:val="20"/>
          <w:lang w:val="uk-UA"/>
        </w:rPr>
        <w:t>4</w:t>
      </w:r>
      <w:r w:rsidR="002A14E1" w:rsidRPr="002F721E">
        <w:rPr>
          <w:rFonts w:ascii="Arial" w:hAnsi="Arial" w:cs="Arial"/>
          <w:szCs w:val="20"/>
          <w:lang w:val="uk-UA"/>
        </w:rPr>
        <w:t xml:space="preserve"> року</w:t>
      </w:r>
      <w:r w:rsidRPr="002F721E">
        <w:rPr>
          <w:rFonts w:ascii="Arial" w:hAnsi="Arial" w:cs="Arial"/>
          <w:szCs w:val="20"/>
          <w:lang w:val="uk-UA"/>
        </w:rPr>
        <w:t xml:space="preserve"> жоден з фінансових активів </w:t>
      </w:r>
      <w:r w:rsidR="008E57B1" w:rsidRPr="002F721E">
        <w:rPr>
          <w:rFonts w:ascii="Arial" w:hAnsi="Arial" w:cs="Arial"/>
          <w:szCs w:val="20"/>
          <w:lang w:val="uk-UA"/>
        </w:rPr>
        <w:t>Підприємства</w:t>
      </w:r>
      <w:r w:rsidRPr="002F721E">
        <w:rPr>
          <w:rFonts w:ascii="Arial" w:hAnsi="Arial" w:cs="Arial"/>
          <w:szCs w:val="20"/>
          <w:lang w:val="uk-UA"/>
        </w:rPr>
        <w:t xml:space="preserve"> не було віднесено до</w:t>
      </w:r>
      <w:r w:rsidR="001044D4" w:rsidRPr="002F721E">
        <w:rPr>
          <w:rFonts w:ascii="Arial" w:hAnsi="Arial" w:cs="Arial"/>
          <w:szCs w:val="20"/>
          <w:lang w:val="uk-UA"/>
        </w:rPr>
        <w:t xml:space="preserve"> </w:t>
      </w:r>
      <w:r w:rsidRPr="002F721E">
        <w:rPr>
          <w:rFonts w:ascii="Arial" w:hAnsi="Arial" w:cs="Arial"/>
          <w:szCs w:val="20"/>
          <w:lang w:val="uk-UA"/>
        </w:rPr>
        <w:t>кат</w:t>
      </w:r>
      <w:r w:rsidRPr="002F721E">
        <w:rPr>
          <w:rFonts w:ascii="Arial" w:hAnsi="Arial" w:cs="Arial"/>
          <w:szCs w:val="20"/>
          <w:lang w:val="uk-UA"/>
        </w:rPr>
        <w:t>е</w:t>
      </w:r>
      <w:r w:rsidRPr="002F721E">
        <w:rPr>
          <w:rFonts w:ascii="Arial" w:hAnsi="Arial" w:cs="Arial"/>
          <w:szCs w:val="20"/>
          <w:lang w:val="uk-UA"/>
        </w:rPr>
        <w:t xml:space="preserve">горії </w:t>
      </w:r>
      <w:r w:rsidR="00FF4B17" w:rsidRPr="002F721E">
        <w:rPr>
          <w:rFonts w:ascii="Arial" w:hAnsi="Arial" w:cs="Arial"/>
          <w:szCs w:val="20"/>
          <w:lang w:val="uk-UA"/>
        </w:rPr>
        <w:t>«</w:t>
      </w:r>
      <w:r w:rsidRPr="002F721E">
        <w:rPr>
          <w:rFonts w:ascii="Arial" w:hAnsi="Arial" w:cs="Arial"/>
          <w:szCs w:val="20"/>
          <w:lang w:val="uk-UA"/>
        </w:rPr>
        <w:t>фінансові активи, оцін</w:t>
      </w:r>
      <w:r w:rsidR="00D80EB0" w:rsidRPr="002F721E">
        <w:rPr>
          <w:rFonts w:ascii="Arial" w:hAnsi="Arial" w:cs="Arial"/>
          <w:szCs w:val="20"/>
          <w:lang w:val="uk-UA"/>
        </w:rPr>
        <w:t>е</w:t>
      </w:r>
      <w:r w:rsidRPr="002F721E">
        <w:rPr>
          <w:rFonts w:ascii="Arial" w:hAnsi="Arial" w:cs="Arial"/>
          <w:szCs w:val="20"/>
          <w:lang w:val="uk-UA"/>
        </w:rPr>
        <w:t>ні за справедливою вартістю з відображенням переоцінки як</w:t>
      </w:r>
      <w:r w:rsidR="001044D4" w:rsidRPr="002F721E">
        <w:rPr>
          <w:rFonts w:ascii="Arial" w:hAnsi="Arial" w:cs="Arial"/>
          <w:szCs w:val="20"/>
          <w:lang w:val="uk-UA"/>
        </w:rPr>
        <w:t xml:space="preserve"> </w:t>
      </w:r>
      <w:r w:rsidRPr="002F721E">
        <w:rPr>
          <w:rFonts w:ascii="Arial" w:hAnsi="Arial" w:cs="Arial"/>
          <w:szCs w:val="20"/>
          <w:lang w:val="uk-UA"/>
        </w:rPr>
        <w:t>прибутку або збитку</w:t>
      </w:r>
      <w:r w:rsidR="00FF4B17" w:rsidRPr="002F721E">
        <w:rPr>
          <w:rFonts w:ascii="Arial" w:hAnsi="Arial" w:cs="Arial"/>
          <w:szCs w:val="20"/>
          <w:lang w:val="uk-UA"/>
        </w:rPr>
        <w:t>»</w:t>
      </w:r>
      <w:r w:rsidRPr="002F721E">
        <w:rPr>
          <w:rFonts w:ascii="Arial" w:hAnsi="Arial" w:cs="Arial"/>
          <w:szCs w:val="20"/>
          <w:lang w:val="uk-UA"/>
        </w:rPr>
        <w:t>.</w:t>
      </w:r>
    </w:p>
    <w:p w:rsidR="00B203EF" w:rsidRPr="00302C54" w:rsidRDefault="00B203EF" w:rsidP="00302C54">
      <w:pPr>
        <w:spacing w:before="120" w:after="120"/>
        <w:jc w:val="both"/>
        <w:rPr>
          <w:rFonts w:ascii="Arial" w:hAnsi="Arial" w:cs="Arial"/>
          <w:i/>
          <w:szCs w:val="20"/>
          <w:lang w:val="uk-UA"/>
        </w:rPr>
      </w:pPr>
      <w:r w:rsidRPr="00302C54">
        <w:rPr>
          <w:rFonts w:ascii="Arial" w:hAnsi="Arial" w:cs="Arial"/>
          <w:i/>
          <w:szCs w:val="20"/>
          <w:lang w:val="uk-UA"/>
        </w:rPr>
        <w:t>Подальша оцінка</w:t>
      </w:r>
    </w:p>
    <w:p w:rsidR="005955B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Наступне визначення вартості фінансових активів залежить від їх класифікації та навед</w:t>
      </w:r>
      <w:r w:rsidR="00D80EB0" w:rsidRPr="002F721E">
        <w:rPr>
          <w:rFonts w:ascii="Arial" w:hAnsi="Arial" w:cs="Arial"/>
          <w:szCs w:val="20"/>
          <w:lang w:val="uk-UA"/>
        </w:rPr>
        <w:t>ено</w:t>
      </w:r>
      <w:r w:rsidRPr="002F721E">
        <w:rPr>
          <w:rFonts w:ascii="Arial" w:hAnsi="Arial" w:cs="Arial"/>
          <w:szCs w:val="20"/>
          <w:lang w:val="uk-UA"/>
        </w:rPr>
        <w:t xml:space="preserve"> нижче:</w:t>
      </w:r>
    </w:p>
    <w:p w:rsidR="00B203EF" w:rsidRPr="00302C54" w:rsidRDefault="00B203EF" w:rsidP="00302C54">
      <w:pPr>
        <w:spacing w:before="120" w:after="120"/>
        <w:jc w:val="both"/>
        <w:rPr>
          <w:rFonts w:ascii="Arial" w:hAnsi="Arial" w:cs="Arial"/>
          <w:i/>
          <w:szCs w:val="20"/>
          <w:lang w:val="uk-UA"/>
        </w:rPr>
      </w:pPr>
      <w:r w:rsidRPr="00302C54">
        <w:rPr>
          <w:rFonts w:ascii="Arial" w:hAnsi="Arial" w:cs="Arial"/>
          <w:i/>
          <w:szCs w:val="20"/>
          <w:lang w:val="uk-UA"/>
        </w:rPr>
        <w:t>Позики та дебіторська заборгованість</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 xml:space="preserve">Позики </w:t>
      </w:r>
      <w:r w:rsidR="00D80EB0" w:rsidRPr="002F721E">
        <w:rPr>
          <w:rFonts w:ascii="Arial" w:hAnsi="Arial" w:cs="Arial"/>
          <w:szCs w:val="20"/>
          <w:lang w:val="uk-UA"/>
        </w:rPr>
        <w:t>та</w:t>
      </w:r>
      <w:r w:rsidRPr="002F721E">
        <w:rPr>
          <w:rFonts w:ascii="Arial" w:hAnsi="Arial" w:cs="Arial"/>
          <w:szCs w:val="20"/>
          <w:lang w:val="uk-UA"/>
        </w:rPr>
        <w:t xml:space="preserve"> дебіторська заборгованість </w:t>
      </w:r>
      <w:r w:rsidR="00D80EB0" w:rsidRPr="002F721E">
        <w:rPr>
          <w:rFonts w:ascii="Arial" w:hAnsi="Arial" w:cs="Arial"/>
          <w:szCs w:val="20"/>
          <w:lang w:val="uk-UA"/>
        </w:rPr>
        <w:t>є</w:t>
      </w:r>
      <w:r w:rsidRPr="002F721E">
        <w:rPr>
          <w:rFonts w:ascii="Arial" w:hAnsi="Arial" w:cs="Arial"/>
          <w:szCs w:val="20"/>
          <w:lang w:val="uk-UA"/>
        </w:rPr>
        <w:t xml:space="preserve"> непохідн</w:t>
      </w:r>
      <w:r w:rsidR="00D80EB0" w:rsidRPr="002F721E">
        <w:rPr>
          <w:rFonts w:ascii="Arial" w:hAnsi="Arial" w:cs="Arial"/>
          <w:szCs w:val="20"/>
          <w:lang w:val="uk-UA"/>
        </w:rPr>
        <w:t>ими</w:t>
      </w:r>
      <w:r w:rsidRPr="002F721E">
        <w:rPr>
          <w:rFonts w:ascii="Arial" w:hAnsi="Arial" w:cs="Arial"/>
          <w:szCs w:val="20"/>
          <w:lang w:val="uk-UA"/>
        </w:rPr>
        <w:t xml:space="preserve"> фінансов</w:t>
      </w:r>
      <w:r w:rsidR="00D80EB0" w:rsidRPr="002F721E">
        <w:rPr>
          <w:rFonts w:ascii="Arial" w:hAnsi="Arial" w:cs="Arial"/>
          <w:szCs w:val="20"/>
          <w:lang w:val="uk-UA"/>
        </w:rPr>
        <w:t>ими</w:t>
      </w:r>
      <w:r w:rsidRPr="002F721E">
        <w:rPr>
          <w:rFonts w:ascii="Arial" w:hAnsi="Arial" w:cs="Arial"/>
          <w:szCs w:val="20"/>
          <w:lang w:val="uk-UA"/>
        </w:rPr>
        <w:t xml:space="preserve"> актив</w:t>
      </w:r>
      <w:r w:rsidR="00D80EB0" w:rsidRPr="002F721E">
        <w:rPr>
          <w:rFonts w:ascii="Arial" w:hAnsi="Arial" w:cs="Arial"/>
          <w:szCs w:val="20"/>
          <w:lang w:val="uk-UA"/>
        </w:rPr>
        <w:t>ами</w:t>
      </w:r>
      <w:r w:rsidRPr="002F721E">
        <w:rPr>
          <w:rFonts w:ascii="Arial" w:hAnsi="Arial" w:cs="Arial"/>
          <w:szCs w:val="20"/>
          <w:lang w:val="uk-UA"/>
        </w:rPr>
        <w:t xml:space="preserve"> з установленими або</w:t>
      </w:r>
      <w:r w:rsidR="001044D4" w:rsidRPr="002F721E">
        <w:rPr>
          <w:rFonts w:ascii="Arial" w:hAnsi="Arial" w:cs="Arial"/>
          <w:szCs w:val="20"/>
          <w:lang w:val="uk-UA"/>
        </w:rPr>
        <w:t xml:space="preserve"> </w:t>
      </w:r>
      <w:r w:rsidRPr="002F721E">
        <w:rPr>
          <w:rFonts w:ascii="Arial" w:hAnsi="Arial" w:cs="Arial"/>
          <w:szCs w:val="20"/>
          <w:lang w:val="uk-UA"/>
        </w:rPr>
        <w:t>обумовленими виплатами, які не котируються на активному ринку. Після первісного визнання такі</w:t>
      </w:r>
      <w:r w:rsidR="001044D4" w:rsidRPr="002F721E">
        <w:rPr>
          <w:rFonts w:ascii="Arial" w:hAnsi="Arial" w:cs="Arial"/>
          <w:szCs w:val="20"/>
          <w:lang w:val="uk-UA"/>
        </w:rPr>
        <w:t xml:space="preserve"> </w:t>
      </w:r>
      <w:r w:rsidRPr="002F721E">
        <w:rPr>
          <w:rFonts w:ascii="Arial" w:hAnsi="Arial" w:cs="Arial"/>
          <w:szCs w:val="20"/>
          <w:lang w:val="uk-UA"/>
        </w:rPr>
        <w:t>ф</w:t>
      </w:r>
      <w:r w:rsidRPr="002F721E">
        <w:rPr>
          <w:rFonts w:ascii="Arial" w:hAnsi="Arial" w:cs="Arial"/>
          <w:szCs w:val="20"/>
          <w:lang w:val="uk-UA"/>
        </w:rPr>
        <w:t>і</w:t>
      </w:r>
      <w:r w:rsidRPr="002F721E">
        <w:rPr>
          <w:rFonts w:ascii="Arial" w:hAnsi="Arial" w:cs="Arial"/>
          <w:szCs w:val="20"/>
          <w:lang w:val="uk-UA"/>
        </w:rPr>
        <w:t>нансові активи оцінюються за амортизованою вартістю, визначеною з використанням методу</w:t>
      </w:r>
      <w:r w:rsidR="001044D4" w:rsidRPr="002F721E">
        <w:rPr>
          <w:rFonts w:ascii="Arial" w:hAnsi="Arial" w:cs="Arial"/>
          <w:szCs w:val="20"/>
          <w:lang w:val="uk-UA"/>
        </w:rPr>
        <w:t xml:space="preserve"> </w:t>
      </w:r>
      <w:r w:rsidRPr="002F721E">
        <w:rPr>
          <w:rFonts w:ascii="Arial" w:hAnsi="Arial" w:cs="Arial"/>
          <w:szCs w:val="20"/>
          <w:lang w:val="uk-UA"/>
        </w:rPr>
        <w:t>ефект</w:t>
      </w:r>
      <w:r w:rsidRPr="002F721E">
        <w:rPr>
          <w:rFonts w:ascii="Arial" w:hAnsi="Arial" w:cs="Arial"/>
          <w:szCs w:val="20"/>
          <w:lang w:val="uk-UA"/>
        </w:rPr>
        <w:t>и</w:t>
      </w:r>
      <w:r w:rsidRPr="002F721E">
        <w:rPr>
          <w:rFonts w:ascii="Arial" w:hAnsi="Arial" w:cs="Arial"/>
          <w:szCs w:val="20"/>
          <w:lang w:val="uk-UA"/>
        </w:rPr>
        <w:t>вної процентної ставки за вирахуванням збитк</w:t>
      </w:r>
      <w:r w:rsidR="005955BF" w:rsidRPr="002F721E">
        <w:rPr>
          <w:rFonts w:ascii="Arial" w:hAnsi="Arial" w:cs="Arial"/>
          <w:szCs w:val="20"/>
          <w:lang w:val="uk-UA"/>
        </w:rPr>
        <w:t>ів</w:t>
      </w:r>
      <w:r w:rsidRPr="002F721E">
        <w:rPr>
          <w:rFonts w:ascii="Arial" w:hAnsi="Arial" w:cs="Arial"/>
          <w:szCs w:val="20"/>
          <w:lang w:val="uk-UA"/>
        </w:rPr>
        <w:t xml:space="preserve"> від знецінення. Амортизована вартість</w:t>
      </w:r>
      <w:r w:rsidR="001044D4" w:rsidRPr="002F721E">
        <w:rPr>
          <w:rFonts w:ascii="Arial" w:hAnsi="Arial" w:cs="Arial"/>
          <w:szCs w:val="20"/>
          <w:lang w:val="uk-UA"/>
        </w:rPr>
        <w:t xml:space="preserve"> </w:t>
      </w:r>
      <w:r w:rsidRPr="002F721E">
        <w:rPr>
          <w:rFonts w:ascii="Arial" w:hAnsi="Arial" w:cs="Arial"/>
          <w:szCs w:val="20"/>
          <w:lang w:val="uk-UA"/>
        </w:rPr>
        <w:t>розраховуєт</w:t>
      </w:r>
      <w:r w:rsidRPr="002F721E">
        <w:rPr>
          <w:rFonts w:ascii="Arial" w:hAnsi="Arial" w:cs="Arial"/>
          <w:szCs w:val="20"/>
          <w:lang w:val="uk-UA"/>
        </w:rPr>
        <w:t>ь</w:t>
      </w:r>
      <w:r w:rsidRPr="002F721E">
        <w:rPr>
          <w:rFonts w:ascii="Arial" w:hAnsi="Arial" w:cs="Arial"/>
          <w:szCs w:val="20"/>
          <w:lang w:val="uk-UA"/>
        </w:rPr>
        <w:t>ся з урахуванням дисконтів або премій при придбанні, а також комісійних або витрат які</w:t>
      </w:r>
      <w:r w:rsidR="001044D4" w:rsidRPr="002F721E">
        <w:rPr>
          <w:rFonts w:ascii="Arial" w:hAnsi="Arial" w:cs="Arial"/>
          <w:szCs w:val="20"/>
          <w:lang w:val="uk-UA"/>
        </w:rPr>
        <w:t xml:space="preserve"> </w:t>
      </w:r>
      <w:r w:rsidRPr="002F721E">
        <w:rPr>
          <w:rFonts w:ascii="Arial" w:hAnsi="Arial" w:cs="Arial"/>
          <w:szCs w:val="20"/>
          <w:lang w:val="uk-UA"/>
        </w:rPr>
        <w:t>є невід'ємною частиною ефективної процентної ставки. Амортизація на основі використання</w:t>
      </w:r>
      <w:r w:rsidR="001044D4" w:rsidRPr="002F721E">
        <w:rPr>
          <w:rFonts w:ascii="Arial" w:hAnsi="Arial" w:cs="Arial"/>
          <w:szCs w:val="20"/>
          <w:lang w:val="uk-UA"/>
        </w:rPr>
        <w:t xml:space="preserve"> </w:t>
      </w:r>
      <w:r w:rsidRPr="002F721E">
        <w:rPr>
          <w:rFonts w:ascii="Arial" w:hAnsi="Arial" w:cs="Arial"/>
          <w:szCs w:val="20"/>
          <w:lang w:val="uk-UA"/>
        </w:rPr>
        <w:t xml:space="preserve">ефективної процентної ставки включається до складу доходів від фінансування у звіті про </w:t>
      </w:r>
      <w:r w:rsidR="00526D22" w:rsidRPr="002F721E">
        <w:rPr>
          <w:rFonts w:ascii="Arial" w:hAnsi="Arial" w:cs="Arial"/>
          <w:szCs w:val="20"/>
          <w:lang w:val="uk-UA"/>
        </w:rPr>
        <w:t xml:space="preserve">сукупні </w:t>
      </w:r>
      <w:r w:rsidRPr="002F721E">
        <w:rPr>
          <w:rFonts w:ascii="Arial" w:hAnsi="Arial" w:cs="Arial"/>
          <w:szCs w:val="20"/>
          <w:lang w:val="uk-UA"/>
        </w:rPr>
        <w:t>прибутки</w:t>
      </w:r>
      <w:r w:rsidR="001044D4" w:rsidRPr="002F721E">
        <w:rPr>
          <w:rFonts w:ascii="Arial" w:hAnsi="Arial" w:cs="Arial"/>
          <w:szCs w:val="20"/>
          <w:lang w:val="uk-UA"/>
        </w:rPr>
        <w:t xml:space="preserve"> </w:t>
      </w:r>
      <w:r w:rsidR="00AD1FA6" w:rsidRPr="002F721E">
        <w:rPr>
          <w:rFonts w:ascii="Arial" w:hAnsi="Arial" w:cs="Arial"/>
          <w:szCs w:val="20"/>
          <w:lang w:val="uk-UA"/>
        </w:rPr>
        <w:t>і</w:t>
      </w:r>
      <w:r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Pr="002F721E">
        <w:rPr>
          <w:rFonts w:ascii="Arial" w:hAnsi="Arial" w:cs="Arial"/>
          <w:szCs w:val="20"/>
          <w:lang w:val="uk-UA"/>
        </w:rPr>
        <w:t xml:space="preserve">. </w:t>
      </w:r>
    </w:p>
    <w:p w:rsidR="00B203EF" w:rsidRPr="00302C54" w:rsidRDefault="00B203EF" w:rsidP="00302C54">
      <w:pPr>
        <w:spacing w:before="120" w:after="120"/>
        <w:jc w:val="both"/>
        <w:rPr>
          <w:rFonts w:ascii="Arial" w:hAnsi="Arial" w:cs="Arial"/>
          <w:i/>
          <w:szCs w:val="20"/>
          <w:lang w:val="uk-UA"/>
        </w:rPr>
      </w:pPr>
      <w:r w:rsidRPr="00302C54">
        <w:rPr>
          <w:rFonts w:ascii="Arial" w:hAnsi="Arial" w:cs="Arial"/>
          <w:i/>
          <w:szCs w:val="20"/>
          <w:lang w:val="uk-UA"/>
        </w:rPr>
        <w:t>Інвестиції утримувані до погашення</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Непохідні фінансові активи з фіксованими чи обумовленими платежами і фіксованим строком</w:t>
      </w:r>
      <w:r w:rsidR="001044D4" w:rsidRPr="002F721E">
        <w:rPr>
          <w:rFonts w:ascii="Arial" w:hAnsi="Arial" w:cs="Arial"/>
          <w:szCs w:val="20"/>
          <w:lang w:val="uk-UA"/>
        </w:rPr>
        <w:t xml:space="preserve"> </w:t>
      </w:r>
      <w:r w:rsidRPr="002F721E">
        <w:rPr>
          <w:rFonts w:ascii="Arial" w:hAnsi="Arial" w:cs="Arial"/>
          <w:szCs w:val="20"/>
          <w:lang w:val="uk-UA"/>
        </w:rPr>
        <w:t>пог</w:t>
      </w:r>
      <w:r w:rsidRPr="002F721E">
        <w:rPr>
          <w:rFonts w:ascii="Arial" w:hAnsi="Arial" w:cs="Arial"/>
          <w:szCs w:val="20"/>
          <w:lang w:val="uk-UA"/>
        </w:rPr>
        <w:t>а</w:t>
      </w:r>
      <w:r w:rsidRPr="002F721E">
        <w:rPr>
          <w:rFonts w:ascii="Arial" w:hAnsi="Arial" w:cs="Arial"/>
          <w:szCs w:val="20"/>
          <w:lang w:val="uk-UA"/>
        </w:rPr>
        <w:t xml:space="preserve">шення класифікуються як інвестиції, утримувані до погашення, коли </w:t>
      </w:r>
      <w:r w:rsidR="008E57B1" w:rsidRPr="002F721E">
        <w:rPr>
          <w:rFonts w:ascii="Arial" w:hAnsi="Arial" w:cs="Arial"/>
          <w:szCs w:val="20"/>
          <w:lang w:val="uk-UA"/>
        </w:rPr>
        <w:t>Підприємство</w:t>
      </w:r>
      <w:r w:rsidRPr="002F721E">
        <w:rPr>
          <w:rFonts w:ascii="Arial" w:hAnsi="Arial" w:cs="Arial"/>
          <w:szCs w:val="20"/>
          <w:lang w:val="uk-UA"/>
        </w:rPr>
        <w:t xml:space="preserve"> твердо має намір і</w:t>
      </w:r>
      <w:r w:rsidR="001044D4" w:rsidRPr="002F721E">
        <w:rPr>
          <w:rFonts w:ascii="Arial" w:hAnsi="Arial" w:cs="Arial"/>
          <w:szCs w:val="20"/>
          <w:lang w:val="uk-UA"/>
        </w:rPr>
        <w:t xml:space="preserve"> </w:t>
      </w:r>
      <w:r w:rsidRPr="002F721E">
        <w:rPr>
          <w:rFonts w:ascii="Arial" w:hAnsi="Arial" w:cs="Arial"/>
          <w:szCs w:val="20"/>
          <w:lang w:val="uk-UA"/>
        </w:rPr>
        <w:t>здатна утримувати їх до строку погашення. Після первісної оцінки інвестиції, утримувані до</w:t>
      </w:r>
      <w:r w:rsidR="001044D4" w:rsidRPr="002F721E">
        <w:rPr>
          <w:rFonts w:ascii="Arial" w:hAnsi="Arial" w:cs="Arial"/>
          <w:szCs w:val="20"/>
          <w:lang w:val="uk-UA"/>
        </w:rPr>
        <w:t xml:space="preserve"> </w:t>
      </w:r>
      <w:r w:rsidRPr="002F721E">
        <w:rPr>
          <w:rFonts w:ascii="Arial" w:hAnsi="Arial" w:cs="Arial"/>
          <w:szCs w:val="20"/>
          <w:lang w:val="uk-UA"/>
        </w:rPr>
        <w:t>погашення</w:t>
      </w:r>
      <w:r w:rsidR="00D80EB0" w:rsidRPr="002F721E">
        <w:rPr>
          <w:rFonts w:ascii="Arial" w:hAnsi="Arial" w:cs="Arial"/>
          <w:szCs w:val="20"/>
          <w:lang w:val="uk-UA"/>
        </w:rPr>
        <w:t>,</w:t>
      </w:r>
      <w:r w:rsidRPr="002F721E">
        <w:rPr>
          <w:rFonts w:ascii="Arial" w:hAnsi="Arial" w:cs="Arial"/>
          <w:szCs w:val="20"/>
          <w:lang w:val="uk-UA"/>
        </w:rPr>
        <w:t xml:space="preserve"> оцінюються за амортизованою вартістю</w:t>
      </w:r>
      <w:r w:rsidR="0050223D" w:rsidRPr="002F721E">
        <w:rPr>
          <w:rFonts w:ascii="Arial" w:hAnsi="Arial" w:cs="Arial"/>
          <w:szCs w:val="20"/>
          <w:lang w:val="uk-UA"/>
        </w:rPr>
        <w:t>,</w:t>
      </w:r>
      <w:r w:rsidRPr="002F721E">
        <w:rPr>
          <w:rFonts w:ascii="Arial" w:hAnsi="Arial" w:cs="Arial"/>
          <w:szCs w:val="20"/>
          <w:lang w:val="uk-UA"/>
        </w:rPr>
        <w:t xml:space="preserve"> визначеною з використанням методу ефективної</w:t>
      </w:r>
      <w:r w:rsidR="001044D4" w:rsidRPr="002F721E">
        <w:rPr>
          <w:rFonts w:ascii="Arial" w:hAnsi="Arial" w:cs="Arial"/>
          <w:szCs w:val="20"/>
          <w:lang w:val="uk-UA"/>
        </w:rPr>
        <w:t xml:space="preserve"> </w:t>
      </w:r>
      <w:r w:rsidRPr="002F721E">
        <w:rPr>
          <w:rFonts w:ascii="Arial" w:hAnsi="Arial" w:cs="Arial"/>
          <w:szCs w:val="20"/>
          <w:lang w:val="uk-UA"/>
        </w:rPr>
        <w:t>процентної ставки за вирахуванням збитків від знецінення. Прибутки та збитки відображаються у звіті</w:t>
      </w:r>
      <w:r w:rsidR="001044D4" w:rsidRPr="002F721E">
        <w:rPr>
          <w:rFonts w:ascii="Arial" w:hAnsi="Arial" w:cs="Arial"/>
          <w:szCs w:val="20"/>
          <w:lang w:val="uk-UA"/>
        </w:rPr>
        <w:t xml:space="preserve"> </w:t>
      </w:r>
      <w:r w:rsidRPr="002F721E">
        <w:rPr>
          <w:rFonts w:ascii="Arial" w:hAnsi="Arial" w:cs="Arial"/>
          <w:szCs w:val="20"/>
          <w:lang w:val="uk-UA"/>
        </w:rPr>
        <w:t xml:space="preserve">про сукупні прибутки </w:t>
      </w:r>
      <w:r w:rsidR="00AD1FA6" w:rsidRPr="002F721E">
        <w:rPr>
          <w:rFonts w:ascii="Arial" w:hAnsi="Arial" w:cs="Arial"/>
          <w:szCs w:val="20"/>
          <w:lang w:val="uk-UA"/>
        </w:rPr>
        <w:t>і</w:t>
      </w:r>
      <w:r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Pr="002F721E">
        <w:rPr>
          <w:rFonts w:ascii="Arial" w:hAnsi="Arial" w:cs="Arial"/>
          <w:szCs w:val="20"/>
          <w:lang w:val="uk-UA"/>
        </w:rPr>
        <w:t xml:space="preserve"> при вибутті та знеціненні інвестицій, а також в процесі амо</w:t>
      </w:r>
      <w:r w:rsidRPr="002F721E">
        <w:rPr>
          <w:rFonts w:ascii="Arial" w:hAnsi="Arial" w:cs="Arial"/>
          <w:szCs w:val="20"/>
          <w:lang w:val="uk-UA"/>
        </w:rPr>
        <w:t>р</w:t>
      </w:r>
      <w:r w:rsidRPr="002F721E">
        <w:rPr>
          <w:rFonts w:ascii="Arial" w:hAnsi="Arial" w:cs="Arial"/>
          <w:szCs w:val="20"/>
          <w:lang w:val="uk-UA"/>
        </w:rPr>
        <w:t>тизації.</w:t>
      </w:r>
      <w:r w:rsidR="001044D4" w:rsidRPr="002F721E">
        <w:rPr>
          <w:rFonts w:ascii="Arial" w:hAnsi="Arial" w:cs="Arial"/>
          <w:szCs w:val="20"/>
          <w:lang w:val="uk-UA"/>
        </w:rPr>
        <w:t xml:space="preserve"> </w:t>
      </w:r>
    </w:p>
    <w:p w:rsidR="00B203EF" w:rsidRPr="00302C54" w:rsidRDefault="00B203EF" w:rsidP="00302C54">
      <w:pPr>
        <w:spacing w:before="120" w:after="120"/>
        <w:jc w:val="both"/>
        <w:rPr>
          <w:rFonts w:ascii="Arial" w:hAnsi="Arial" w:cs="Arial"/>
          <w:i/>
          <w:szCs w:val="20"/>
          <w:lang w:val="uk-UA"/>
        </w:rPr>
      </w:pPr>
      <w:r w:rsidRPr="00302C54">
        <w:rPr>
          <w:rFonts w:ascii="Arial" w:hAnsi="Arial" w:cs="Arial"/>
          <w:i/>
          <w:szCs w:val="20"/>
          <w:lang w:val="uk-UA"/>
        </w:rPr>
        <w:t>Фінансові активи наявні для продажу</w:t>
      </w:r>
    </w:p>
    <w:p w:rsidR="00B71757" w:rsidRPr="002F721E" w:rsidRDefault="00B71757" w:rsidP="00302C54">
      <w:pPr>
        <w:spacing w:before="120" w:after="120"/>
        <w:jc w:val="both"/>
        <w:rPr>
          <w:rFonts w:ascii="Arial" w:hAnsi="Arial" w:cs="Arial"/>
          <w:szCs w:val="20"/>
          <w:lang w:val="uk-UA"/>
        </w:rPr>
      </w:pPr>
      <w:r w:rsidRPr="002F721E">
        <w:rPr>
          <w:rFonts w:ascii="Arial" w:hAnsi="Arial" w:cs="Arial"/>
          <w:szCs w:val="20"/>
          <w:lang w:val="uk-UA"/>
        </w:rPr>
        <w:t>Фінансові активи наявні для продажу є непохідними фінансовими активами, що класифікуються як н</w:t>
      </w:r>
      <w:r w:rsidRPr="002F721E">
        <w:rPr>
          <w:rFonts w:ascii="Arial" w:hAnsi="Arial" w:cs="Arial"/>
          <w:szCs w:val="20"/>
          <w:lang w:val="uk-UA"/>
        </w:rPr>
        <w:t>а</w:t>
      </w:r>
      <w:r w:rsidRPr="002F721E">
        <w:rPr>
          <w:rFonts w:ascii="Arial" w:hAnsi="Arial" w:cs="Arial"/>
          <w:szCs w:val="20"/>
          <w:lang w:val="uk-UA"/>
        </w:rPr>
        <w:t>явні для продажу та не включені до фінансових активів за справедливою вартістю з відображенням переоцінки як прибутку або збитку; позик і дебіторської заборгованості; інвестицій, утримуваних до погашення. Після первісної оцінки фінансові інвестиції наявні для продажу оцінюються за справедл</w:t>
      </w:r>
      <w:r w:rsidRPr="002F721E">
        <w:rPr>
          <w:rFonts w:ascii="Arial" w:hAnsi="Arial" w:cs="Arial"/>
          <w:szCs w:val="20"/>
          <w:lang w:val="uk-UA"/>
        </w:rPr>
        <w:t>и</w:t>
      </w:r>
      <w:r w:rsidRPr="002F721E">
        <w:rPr>
          <w:rFonts w:ascii="Arial" w:hAnsi="Arial" w:cs="Arial"/>
          <w:szCs w:val="20"/>
          <w:lang w:val="uk-UA"/>
        </w:rPr>
        <w:t xml:space="preserve">вою вартістю, а нереалізовані доходи або витрати за ними визнаються як інший сукупний дохід у складі фонду інструментів наявних для продажу аж до моменту припинення визнання інвестиції, в якій накопичені доходи або витрати </w:t>
      </w:r>
      <w:r w:rsidR="00302C54" w:rsidRPr="002F721E">
        <w:rPr>
          <w:rFonts w:ascii="Arial" w:hAnsi="Arial" w:cs="Arial"/>
          <w:szCs w:val="20"/>
          <w:lang w:val="uk-UA"/>
        </w:rPr>
        <w:t>перекласифіковується</w:t>
      </w:r>
      <w:r w:rsidRPr="002F721E">
        <w:rPr>
          <w:rFonts w:ascii="Arial" w:hAnsi="Arial" w:cs="Arial"/>
          <w:szCs w:val="20"/>
          <w:lang w:val="uk-UA"/>
        </w:rPr>
        <w:t xml:space="preserve"> з фонду інструментів наявних для продажу, до </w:t>
      </w:r>
      <w:r w:rsidRPr="002F721E">
        <w:rPr>
          <w:rFonts w:ascii="Arial" w:hAnsi="Arial" w:cs="Arial"/>
          <w:szCs w:val="20"/>
          <w:lang w:val="uk-UA"/>
        </w:rPr>
        <w:lastRenderedPageBreak/>
        <w:t>складу прибутку або збитку, і визнаються як витрати з фінансування.</w:t>
      </w:r>
    </w:p>
    <w:p w:rsidR="00B71757" w:rsidRPr="002F721E" w:rsidRDefault="00B71757" w:rsidP="00302C54">
      <w:pPr>
        <w:spacing w:before="120" w:after="120"/>
        <w:jc w:val="both"/>
        <w:rPr>
          <w:rFonts w:ascii="Arial" w:hAnsi="Arial" w:cs="Arial"/>
          <w:szCs w:val="20"/>
          <w:lang w:val="uk-UA"/>
        </w:rPr>
      </w:pPr>
      <w:r w:rsidRPr="002F721E">
        <w:rPr>
          <w:rFonts w:ascii="Arial" w:hAnsi="Arial" w:cs="Arial"/>
          <w:szCs w:val="20"/>
          <w:lang w:val="uk-UA"/>
        </w:rPr>
        <w:t xml:space="preserve">У випадку наявності фінансових активів, перекласифікованих зі складу категорії </w:t>
      </w:r>
      <w:r w:rsidR="00FF4B17" w:rsidRPr="002F721E">
        <w:rPr>
          <w:rFonts w:ascii="Arial" w:hAnsi="Arial" w:cs="Arial"/>
          <w:szCs w:val="20"/>
          <w:lang w:val="uk-UA"/>
        </w:rPr>
        <w:t>«</w:t>
      </w:r>
      <w:r w:rsidRPr="002F721E">
        <w:rPr>
          <w:rFonts w:ascii="Arial" w:hAnsi="Arial" w:cs="Arial"/>
          <w:szCs w:val="20"/>
          <w:lang w:val="uk-UA"/>
        </w:rPr>
        <w:t>наявні для прод</w:t>
      </w:r>
      <w:r w:rsidRPr="002F721E">
        <w:rPr>
          <w:rFonts w:ascii="Arial" w:hAnsi="Arial" w:cs="Arial"/>
          <w:szCs w:val="20"/>
          <w:lang w:val="uk-UA"/>
        </w:rPr>
        <w:t>а</w:t>
      </w:r>
      <w:r w:rsidRPr="002F721E">
        <w:rPr>
          <w:rFonts w:ascii="Arial" w:hAnsi="Arial" w:cs="Arial"/>
          <w:szCs w:val="20"/>
          <w:lang w:val="uk-UA"/>
        </w:rPr>
        <w:t>жу</w:t>
      </w:r>
      <w:r w:rsidR="00FF4B17" w:rsidRPr="002F721E">
        <w:rPr>
          <w:rFonts w:ascii="Arial" w:hAnsi="Arial" w:cs="Arial"/>
          <w:szCs w:val="20"/>
          <w:lang w:val="uk-UA"/>
        </w:rPr>
        <w:t>»</w:t>
      </w:r>
      <w:r w:rsidRPr="002F721E">
        <w:rPr>
          <w:rFonts w:ascii="Arial" w:hAnsi="Arial" w:cs="Arial"/>
          <w:szCs w:val="20"/>
          <w:lang w:val="uk-UA"/>
        </w:rPr>
        <w:t>, пов'язані з ними доходи або витрати, раніше визнані у складі капіталу, амортизуються у складі прибутку або збитку протягом строку інвестицій, що залишився із застосуванням ефективної процен</w:t>
      </w:r>
      <w:r w:rsidRPr="002F721E">
        <w:rPr>
          <w:rFonts w:ascii="Arial" w:hAnsi="Arial" w:cs="Arial"/>
          <w:szCs w:val="20"/>
          <w:lang w:val="uk-UA"/>
        </w:rPr>
        <w:t>т</w:t>
      </w:r>
      <w:r w:rsidRPr="002F721E">
        <w:rPr>
          <w:rFonts w:ascii="Arial" w:hAnsi="Arial" w:cs="Arial"/>
          <w:szCs w:val="20"/>
          <w:lang w:val="uk-UA"/>
        </w:rPr>
        <w:t>ної ставки. Різниця між новою оцінкою амортизованої вартості та очікуваними грошовими потоками також амортизується протягом строку використання активу, що залишився, із застосуванням ефекти</w:t>
      </w:r>
      <w:r w:rsidRPr="002F721E">
        <w:rPr>
          <w:rFonts w:ascii="Arial" w:hAnsi="Arial" w:cs="Arial"/>
          <w:szCs w:val="20"/>
          <w:lang w:val="uk-UA"/>
        </w:rPr>
        <w:t>в</w:t>
      </w:r>
      <w:r w:rsidRPr="002F721E">
        <w:rPr>
          <w:rFonts w:ascii="Arial" w:hAnsi="Arial" w:cs="Arial"/>
          <w:szCs w:val="20"/>
          <w:lang w:val="uk-UA"/>
        </w:rPr>
        <w:t>ної процентної ставки. Якщо згодом встановлюється, що актив знецінився, сума відображена у капіт</w:t>
      </w:r>
      <w:r w:rsidRPr="002F721E">
        <w:rPr>
          <w:rFonts w:ascii="Arial" w:hAnsi="Arial" w:cs="Arial"/>
          <w:szCs w:val="20"/>
          <w:lang w:val="uk-UA"/>
        </w:rPr>
        <w:t>а</w:t>
      </w:r>
      <w:r w:rsidRPr="002F721E">
        <w:rPr>
          <w:rFonts w:ascii="Arial" w:hAnsi="Arial" w:cs="Arial"/>
          <w:szCs w:val="20"/>
          <w:lang w:val="uk-UA"/>
        </w:rPr>
        <w:t xml:space="preserve">лі перекласифіковується до звіту про сукупні прибутки </w:t>
      </w:r>
      <w:r w:rsidR="00AD1FA6" w:rsidRPr="002F721E">
        <w:rPr>
          <w:rFonts w:ascii="Arial" w:hAnsi="Arial" w:cs="Arial"/>
          <w:szCs w:val="20"/>
          <w:lang w:val="uk-UA"/>
        </w:rPr>
        <w:t>і</w:t>
      </w:r>
      <w:r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Pr="002F721E">
        <w:rPr>
          <w:rFonts w:ascii="Arial" w:hAnsi="Arial" w:cs="Arial"/>
          <w:szCs w:val="20"/>
          <w:lang w:val="uk-UA"/>
        </w:rPr>
        <w:t>.</w:t>
      </w:r>
    </w:p>
    <w:p w:rsidR="001E7CC3" w:rsidRPr="002F721E" w:rsidRDefault="00B71757" w:rsidP="00302C54">
      <w:pPr>
        <w:spacing w:before="120" w:after="120"/>
        <w:jc w:val="both"/>
        <w:rPr>
          <w:rFonts w:ascii="Arial" w:hAnsi="Arial" w:cs="Arial"/>
          <w:szCs w:val="20"/>
          <w:lang w:val="uk-UA"/>
        </w:rPr>
      </w:pPr>
      <w:r w:rsidRPr="002F721E">
        <w:rPr>
          <w:rFonts w:ascii="Arial" w:hAnsi="Arial" w:cs="Arial"/>
          <w:szCs w:val="20"/>
          <w:lang w:val="uk-UA"/>
        </w:rPr>
        <w:t>Справедлива вартість інвестицій, які активно обертаються на організованих фінансових ринках, в</w:t>
      </w:r>
      <w:r w:rsidRPr="002F721E">
        <w:rPr>
          <w:rFonts w:ascii="Arial" w:hAnsi="Arial" w:cs="Arial"/>
          <w:szCs w:val="20"/>
          <w:lang w:val="uk-UA"/>
        </w:rPr>
        <w:t>и</w:t>
      </w:r>
      <w:r w:rsidRPr="002F721E">
        <w:rPr>
          <w:rFonts w:ascii="Arial" w:hAnsi="Arial" w:cs="Arial"/>
          <w:szCs w:val="20"/>
          <w:lang w:val="uk-UA"/>
        </w:rPr>
        <w:t>значається за ринковими котируваннями, що пропонуються покупцями на момент закінчення торгів на дату фінансової звітності. Справедлива вартість інвестицій, що не мають активного обігу на ринку, в</w:t>
      </w:r>
      <w:r w:rsidRPr="002F721E">
        <w:rPr>
          <w:rFonts w:ascii="Arial" w:hAnsi="Arial" w:cs="Arial"/>
          <w:szCs w:val="20"/>
          <w:lang w:val="uk-UA"/>
        </w:rPr>
        <w:t>и</w:t>
      </w:r>
      <w:r w:rsidRPr="002F721E">
        <w:rPr>
          <w:rFonts w:ascii="Arial" w:hAnsi="Arial" w:cs="Arial"/>
          <w:szCs w:val="20"/>
          <w:lang w:val="uk-UA"/>
        </w:rPr>
        <w:t>значається за собівартістю за мінусом резерву від зменшення корисності.</w:t>
      </w:r>
    </w:p>
    <w:p w:rsidR="00B203EF" w:rsidRPr="00302C54" w:rsidRDefault="00B203EF" w:rsidP="00302C54">
      <w:pPr>
        <w:spacing w:before="120" w:after="120"/>
        <w:jc w:val="both"/>
        <w:rPr>
          <w:rFonts w:ascii="Arial" w:hAnsi="Arial" w:cs="Arial"/>
          <w:i/>
          <w:szCs w:val="20"/>
          <w:lang w:val="uk-UA"/>
        </w:rPr>
      </w:pPr>
      <w:r w:rsidRPr="00302C54">
        <w:rPr>
          <w:rFonts w:ascii="Arial" w:hAnsi="Arial" w:cs="Arial"/>
          <w:i/>
          <w:szCs w:val="20"/>
          <w:lang w:val="uk-UA"/>
        </w:rPr>
        <w:t>Припинення ви</w:t>
      </w:r>
      <w:r w:rsidR="00D80244" w:rsidRPr="00302C54">
        <w:rPr>
          <w:rFonts w:ascii="Arial" w:hAnsi="Arial" w:cs="Arial"/>
          <w:i/>
          <w:szCs w:val="20"/>
          <w:lang w:val="uk-UA"/>
        </w:rPr>
        <w:t>зн</w:t>
      </w:r>
      <w:r w:rsidRPr="00302C54">
        <w:rPr>
          <w:rFonts w:ascii="Arial" w:hAnsi="Arial" w:cs="Arial"/>
          <w:i/>
          <w:szCs w:val="20"/>
          <w:lang w:val="uk-UA"/>
        </w:rPr>
        <w:t>ання фінансових активів</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Визнання фінансового активу (або, де застосов</w:t>
      </w:r>
      <w:r w:rsidR="00DE79E0" w:rsidRPr="002F721E">
        <w:rPr>
          <w:rFonts w:ascii="Arial" w:hAnsi="Arial" w:cs="Arial"/>
          <w:szCs w:val="20"/>
          <w:lang w:val="uk-UA"/>
        </w:rPr>
        <w:t>а</w:t>
      </w:r>
      <w:r w:rsidR="00302C54">
        <w:rPr>
          <w:rFonts w:ascii="Arial" w:hAnsi="Arial" w:cs="Arial"/>
          <w:szCs w:val="20"/>
          <w:lang w:val="uk-UA"/>
        </w:rPr>
        <w:t>но –</w:t>
      </w:r>
      <w:r w:rsidR="00302C54">
        <w:rPr>
          <w:rFonts w:ascii="Arial" w:hAnsi="Arial" w:cs="Arial"/>
          <w:szCs w:val="20"/>
          <w:lang w:val="en-US"/>
        </w:rPr>
        <w:t xml:space="preserve"> </w:t>
      </w:r>
      <w:r w:rsidRPr="002F721E">
        <w:rPr>
          <w:rFonts w:ascii="Arial" w:hAnsi="Arial" w:cs="Arial"/>
          <w:szCs w:val="20"/>
          <w:lang w:val="uk-UA"/>
        </w:rPr>
        <w:t>частина фінансового активу чи частина групи</w:t>
      </w:r>
      <w:r w:rsidR="00270C22" w:rsidRPr="002F721E">
        <w:rPr>
          <w:rFonts w:ascii="Arial" w:hAnsi="Arial" w:cs="Arial"/>
          <w:szCs w:val="20"/>
          <w:lang w:val="uk-UA"/>
        </w:rPr>
        <w:t xml:space="preserve"> </w:t>
      </w:r>
      <w:r w:rsidRPr="002F721E">
        <w:rPr>
          <w:rFonts w:ascii="Arial" w:hAnsi="Arial" w:cs="Arial"/>
          <w:szCs w:val="20"/>
          <w:lang w:val="uk-UA"/>
        </w:rPr>
        <w:t>аналогічних фінансових активів) припиняється, якщо:</w:t>
      </w:r>
    </w:p>
    <w:p w:rsidR="00B203EF" w:rsidRPr="00302C54" w:rsidRDefault="004C7C05" w:rsidP="00302C54">
      <w:pPr>
        <w:pStyle w:val="af3"/>
        <w:numPr>
          <w:ilvl w:val="0"/>
          <w:numId w:val="48"/>
        </w:numPr>
        <w:tabs>
          <w:tab w:val="left" w:pos="284"/>
        </w:tabs>
        <w:spacing w:before="120" w:after="120" w:line="240" w:lineRule="auto"/>
        <w:ind w:left="0" w:firstLine="0"/>
        <w:rPr>
          <w:rFonts w:ascii="Arial" w:hAnsi="Arial" w:cs="Arial"/>
          <w:szCs w:val="20"/>
          <w:lang w:val="uk-UA"/>
        </w:rPr>
      </w:pPr>
      <w:r w:rsidRPr="00302C54">
        <w:rPr>
          <w:rFonts w:ascii="Arial" w:hAnsi="Arial" w:cs="Arial"/>
          <w:szCs w:val="20"/>
          <w:lang w:val="uk-UA"/>
        </w:rPr>
        <w:t>строк дії</w:t>
      </w:r>
      <w:r w:rsidR="00B203EF" w:rsidRPr="00302C54">
        <w:rPr>
          <w:rFonts w:ascii="Arial" w:hAnsi="Arial" w:cs="Arial"/>
          <w:szCs w:val="20"/>
          <w:lang w:val="uk-UA"/>
        </w:rPr>
        <w:t xml:space="preserve"> прав на отримання грошових потоків від активу минув;</w:t>
      </w:r>
    </w:p>
    <w:p w:rsidR="00B203EF" w:rsidRPr="002F721E" w:rsidRDefault="008E57B1" w:rsidP="00302C54">
      <w:pPr>
        <w:pStyle w:val="af3"/>
        <w:numPr>
          <w:ilvl w:val="0"/>
          <w:numId w:val="48"/>
        </w:numPr>
        <w:tabs>
          <w:tab w:val="left" w:pos="284"/>
        </w:tabs>
        <w:spacing w:before="120" w:after="120" w:line="240" w:lineRule="auto"/>
        <w:ind w:left="0" w:firstLine="0"/>
        <w:rPr>
          <w:rFonts w:ascii="Arial" w:hAnsi="Arial" w:cs="Arial"/>
          <w:szCs w:val="20"/>
          <w:lang w:val="uk-UA"/>
        </w:rPr>
      </w:pPr>
      <w:r w:rsidRPr="002F721E">
        <w:rPr>
          <w:rFonts w:ascii="Arial" w:hAnsi="Arial" w:cs="Arial"/>
          <w:szCs w:val="20"/>
          <w:lang w:val="uk-UA"/>
        </w:rPr>
        <w:t>Підприємство</w:t>
      </w:r>
      <w:r w:rsidR="00B203EF" w:rsidRPr="002F721E">
        <w:rPr>
          <w:rFonts w:ascii="Arial" w:hAnsi="Arial" w:cs="Arial"/>
          <w:szCs w:val="20"/>
          <w:lang w:val="uk-UA"/>
        </w:rPr>
        <w:t xml:space="preserve"> утримує свої права на отримання грошових потоків від активу, але взяла на себе</w:t>
      </w:r>
      <w:r w:rsidR="00270C22" w:rsidRPr="002F721E">
        <w:rPr>
          <w:rFonts w:ascii="Arial" w:hAnsi="Arial" w:cs="Arial"/>
          <w:szCs w:val="20"/>
          <w:lang w:val="uk-UA"/>
        </w:rPr>
        <w:t xml:space="preserve"> </w:t>
      </w:r>
      <w:r w:rsidR="00B203EF" w:rsidRPr="002F721E">
        <w:rPr>
          <w:rFonts w:ascii="Arial" w:hAnsi="Arial" w:cs="Arial"/>
          <w:szCs w:val="20"/>
          <w:lang w:val="uk-UA"/>
        </w:rPr>
        <w:t>з</w:t>
      </w:r>
      <w:r w:rsidR="00B203EF" w:rsidRPr="002F721E">
        <w:rPr>
          <w:rFonts w:ascii="Arial" w:hAnsi="Arial" w:cs="Arial"/>
          <w:szCs w:val="20"/>
          <w:lang w:val="uk-UA"/>
        </w:rPr>
        <w:t>о</w:t>
      </w:r>
      <w:r w:rsidR="00B203EF" w:rsidRPr="002F721E">
        <w:rPr>
          <w:rFonts w:ascii="Arial" w:hAnsi="Arial" w:cs="Arial"/>
          <w:szCs w:val="20"/>
          <w:lang w:val="uk-UA"/>
        </w:rPr>
        <w:t>бов'язання з виплати третій стороні отримуваних грошових потоків у повному обсязі і без</w:t>
      </w:r>
      <w:r w:rsidR="00270C22" w:rsidRPr="002F721E">
        <w:rPr>
          <w:rFonts w:ascii="Arial" w:hAnsi="Arial" w:cs="Arial"/>
          <w:szCs w:val="20"/>
          <w:lang w:val="uk-UA"/>
        </w:rPr>
        <w:t xml:space="preserve"> </w:t>
      </w:r>
      <w:r w:rsidR="00B203EF" w:rsidRPr="002F721E">
        <w:rPr>
          <w:rFonts w:ascii="Arial" w:hAnsi="Arial" w:cs="Arial"/>
          <w:szCs w:val="20"/>
          <w:lang w:val="uk-UA"/>
        </w:rPr>
        <w:t>істотної з</w:t>
      </w:r>
      <w:r w:rsidR="00B203EF" w:rsidRPr="002F721E">
        <w:rPr>
          <w:rFonts w:ascii="Arial" w:hAnsi="Arial" w:cs="Arial"/>
          <w:szCs w:val="20"/>
          <w:lang w:val="uk-UA"/>
        </w:rPr>
        <w:t>а</w:t>
      </w:r>
      <w:r w:rsidR="00B203EF" w:rsidRPr="002F721E">
        <w:rPr>
          <w:rFonts w:ascii="Arial" w:hAnsi="Arial" w:cs="Arial"/>
          <w:szCs w:val="20"/>
          <w:lang w:val="uk-UA"/>
        </w:rPr>
        <w:t xml:space="preserve">тримки за </w:t>
      </w:r>
      <w:r w:rsidR="00FF4B17" w:rsidRPr="002F721E">
        <w:rPr>
          <w:rFonts w:ascii="Arial" w:hAnsi="Arial" w:cs="Arial"/>
          <w:szCs w:val="20"/>
          <w:lang w:val="uk-UA"/>
        </w:rPr>
        <w:t>«</w:t>
      </w:r>
      <w:r w:rsidR="00B203EF" w:rsidRPr="002F721E">
        <w:rPr>
          <w:rFonts w:ascii="Arial" w:hAnsi="Arial" w:cs="Arial"/>
          <w:szCs w:val="20"/>
          <w:lang w:val="uk-UA"/>
        </w:rPr>
        <w:t>транзитною</w:t>
      </w:r>
      <w:r w:rsidR="00FF4B17" w:rsidRPr="002F721E">
        <w:rPr>
          <w:rFonts w:ascii="Arial" w:hAnsi="Arial" w:cs="Arial"/>
          <w:szCs w:val="20"/>
          <w:lang w:val="uk-UA"/>
        </w:rPr>
        <w:t>»</w:t>
      </w:r>
      <w:r w:rsidR="00B203EF" w:rsidRPr="002F721E">
        <w:rPr>
          <w:rFonts w:ascii="Arial" w:hAnsi="Arial" w:cs="Arial"/>
          <w:szCs w:val="20"/>
          <w:lang w:val="uk-UA"/>
        </w:rPr>
        <w:t xml:space="preserve"> угодою; або</w:t>
      </w:r>
    </w:p>
    <w:p w:rsidR="00B203EF" w:rsidRPr="002F721E" w:rsidRDefault="00B203EF" w:rsidP="00302C54">
      <w:pPr>
        <w:pStyle w:val="af3"/>
        <w:numPr>
          <w:ilvl w:val="0"/>
          <w:numId w:val="48"/>
        </w:numPr>
        <w:tabs>
          <w:tab w:val="left" w:pos="284"/>
        </w:tabs>
        <w:spacing w:before="120" w:after="120" w:line="240" w:lineRule="auto"/>
        <w:ind w:left="0" w:firstLine="0"/>
        <w:rPr>
          <w:rFonts w:ascii="Arial" w:hAnsi="Arial" w:cs="Arial"/>
          <w:szCs w:val="20"/>
          <w:lang w:val="uk-UA"/>
        </w:rPr>
      </w:pPr>
      <w:r w:rsidRPr="002F721E">
        <w:rPr>
          <w:rFonts w:ascii="Arial" w:hAnsi="Arial" w:cs="Arial"/>
          <w:szCs w:val="20"/>
          <w:lang w:val="uk-UA"/>
        </w:rPr>
        <w:t xml:space="preserve">якщо </w:t>
      </w:r>
      <w:r w:rsidR="008E57B1" w:rsidRPr="002F721E">
        <w:rPr>
          <w:rFonts w:ascii="Arial" w:hAnsi="Arial" w:cs="Arial"/>
          <w:szCs w:val="20"/>
          <w:lang w:val="uk-UA"/>
        </w:rPr>
        <w:t>Підприємство</w:t>
      </w:r>
      <w:r w:rsidRPr="002F721E">
        <w:rPr>
          <w:rFonts w:ascii="Arial" w:hAnsi="Arial" w:cs="Arial"/>
          <w:szCs w:val="20"/>
          <w:lang w:val="uk-UA"/>
        </w:rPr>
        <w:t xml:space="preserve"> передал</w:t>
      </w:r>
      <w:r w:rsidR="008E57B1" w:rsidRPr="002F721E">
        <w:rPr>
          <w:rFonts w:ascii="Arial" w:hAnsi="Arial" w:cs="Arial"/>
          <w:szCs w:val="20"/>
          <w:lang w:val="uk-UA"/>
        </w:rPr>
        <w:t>о</w:t>
      </w:r>
      <w:r w:rsidRPr="002F721E">
        <w:rPr>
          <w:rFonts w:ascii="Arial" w:hAnsi="Arial" w:cs="Arial"/>
          <w:szCs w:val="20"/>
          <w:lang w:val="uk-UA"/>
        </w:rPr>
        <w:t xml:space="preserve"> свої права отримувати грошові потоки від активу та (а) передал</w:t>
      </w:r>
      <w:r w:rsidR="008E57B1" w:rsidRPr="002F721E">
        <w:rPr>
          <w:rFonts w:ascii="Arial" w:hAnsi="Arial" w:cs="Arial"/>
          <w:szCs w:val="20"/>
          <w:lang w:val="uk-UA"/>
        </w:rPr>
        <w:t>о</w:t>
      </w:r>
      <w:r w:rsidR="00270C22" w:rsidRPr="002F721E">
        <w:rPr>
          <w:rFonts w:ascii="Arial" w:hAnsi="Arial" w:cs="Arial"/>
          <w:szCs w:val="20"/>
          <w:lang w:val="uk-UA"/>
        </w:rPr>
        <w:t xml:space="preserve"> </w:t>
      </w:r>
      <w:r w:rsidRPr="002F721E">
        <w:rPr>
          <w:rFonts w:ascii="Arial" w:hAnsi="Arial" w:cs="Arial"/>
          <w:szCs w:val="20"/>
          <w:lang w:val="uk-UA"/>
        </w:rPr>
        <w:t>практично всі ризики й вигоди</w:t>
      </w:r>
      <w:r w:rsidR="00DE79E0" w:rsidRPr="002F721E">
        <w:rPr>
          <w:rFonts w:ascii="Arial" w:hAnsi="Arial" w:cs="Arial"/>
          <w:szCs w:val="20"/>
          <w:lang w:val="uk-UA"/>
        </w:rPr>
        <w:t>,</w:t>
      </w:r>
      <w:r w:rsidRPr="002F721E">
        <w:rPr>
          <w:rFonts w:ascii="Arial" w:hAnsi="Arial" w:cs="Arial"/>
          <w:szCs w:val="20"/>
          <w:lang w:val="uk-UA"/>
        </w:rPr>
        <w:t xml:space="preserve"> пов'язані з таким активом</w:t>
      </w:r>
      <w:r w:rsidR="00DE79E0" w:rsidRPr="002F721E">
        <w:rPr>
          <w:rFonts w:ascii="Arial" w:hAnsi="Arial" w:cs="Arial"/>
          <w:szCs w:val="20"/>
          <w:lang w:val="uk-UA"/>
        </w:rPr>
        <w:t>,</w:t>
      </w:r>
      <w:r w:rsidRPr="002F721E">
        <w:rPr>
          <w:rFonts w:ascii="Arial" w:hAnsi="Arial" w:cs="Arial"/>
          <w:szCs w:val="20"/>
          <w:lang w:val="uk-UA"/>
        </w:rPr>
        <w:t xml:space="preserve"> або (б) ані передала, ані зберегла за</w:t>
      </w:r>
      <w:r w:rsidR="00270C22" w:rsidRPr="002F721E">
        <w:rPr>
          <w:rFonts w:ascii="Arial" w:hAnsi="Arial" w:cs="Arial"/>
          <w:szCs w:val="20"/>
          <w:lang w:val="uk-UA"/>
        </w:rPr>
        <w:t xml:space="preserve"> </w:t>
      </w:r>
      <w:r w:rsidRPr="002F721E">
        <w:rPr>
          <w:rFonts w:ascii="Arial" w:hAnsi="Arial" w:cs="Arial"/>
          <w:szCs w:val="20"/>
          <w:lang w:val="uk-UA"/>
        </w:rPr>
        <w:t>собою практично всі ризики та вигоди</w:t>
      </w:r>
      <w:r w:rsidR="00DE79E0" w:rsidRPr="002F721E">
        <w:rPr>
          <w:rFonts w:ascii="Arial" w:hAnsi="Arial" w:cs="Arial"/>
          <w:szCs w:val="20"/>
          <w:lang w:val="uk-UA"/>
        </w:rPr>
        <w:t>,</w:t>
      </w:r>
      <w:r w:rsidRPr="002F721E">
        <w:rPr>
          <w:rFonts w:ascii="Arial" w:hAnsi="Arial" w:cs="Arial"/>
          <w:szCs w:val="20"/>
          <w:lang w:val="uk-UA"/>
        </w:rPr>
        <w:t xml:space="preserve"> пов'язані з ним, але при цьому передала контроль над</w:t>
      </w:r>
      <w:r w:rsidR="00270C22" w:rsidRPr="002F721E">
        <w:rPr>
          <w:rFonts w:ascii="Arial" w:hAnsi="Arial" w:cs="Arial"/>
          <w:szCs w:val="20"/>
          <w:lang w:val="uk-UA"/>
        </w:rPr>
        <w:t xml:space="preserve"> </w:t>
      </w:r>
      <w:r w:rsidRPr="002F721E">
        <w:rPr>
          <w:rFonts w:ascii="Arial" w:hAnsi="Arial" w:cs="Arial"/>
          <w:szCs w:val="20"/>
          <w:lang w:val="uk-UA"/>
        </w:rPr>
        <w:t>активом.</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 xml:space="preserve">У разі якщо </w:t>
      </w:r>
      <w:r w:rsidR="008E57B1" w:rsidRPr="002F721E">
        <w:rPr>
          <w:rFonts w:ascii="Arial" w:hAnsi="Arial" w:cs="Arial"/>
          <w:szCs w:val="20"/>
          <w:lang w:val="uk-UA"/>
        </w:rPr>
        <w:t>Підприємство</w:t>
      </w:r>
      <w:r w:rsidRPr="002F721E">
        <w:rPr>
          <w:rFonts w:ascii="Arial" w:hAnsi="Arial" w:cs="Arial"/>
          <w:szCs w:val="20"/>
          <w:lang w:val="uk-UA"/>
        </w:rPr>
        <w:t xml:space="preserve"> передал</w:t>
      </w:r>
      <w:r w:rsidR="008E57B1" w:rsidRPr="002F721E">
        <w:rPr>
          <w:rFonts w:ascii="Arial" w:hAnsi="Arial" w:cs="Arial"/>
          <w:szCs w:val="20"/>
          <w:lang w:val="uk-UA"/>
        </w:rPr>
        <w:t>о</w:t>
      </w:r>
      <w:r w:rsidRPr="002F721E">
        <w:rPr>
          <w:rFonts w:ascii="Arial" w:hAnsi="Arial" w:cs="Arial"/>
          <w:szCs w:val="20"/>
          <w:lang w:val="uk-UA"/>
        </w:rPr>
        <w:t xml:space="preserve"> свої права на отримання грошових надходжень від активу і при цьому н</w:t>
      </w:r>
      <w:r w:rsidR="00DE6E5C" w:rsidRPr="002F721E">
        <w:rPr>
          <w:rFonts w:ascii="Arial" w:hAnsi="Arial" w:cs="Arial"/>
          <w:szCs w:val="20"/>
          <w:lang w:val="uk-UA"/>
        </w:rPr>
        <w:t>е</w:t>
      </w:r>
      <w:r w:rsidR="00270C22" w:rsidRPr="002F721E">
        <w:rPr>
          <w:rFonts w:ascii="Arial" w:hAnsi="Arial" w:cs="Arial"/>
          <w:szCs w:val="20"/>
          <w:lang w:val="uk-UA"/>
        </w:rPr>
        <w:t xml:space="preserve"> </w:t>
      </w:r>
      <w:r w:rsidRPr="002F721E">
        <w:rPr>
          <w:rFonts w:ascii="Arial" w:hAnsi="Arial" w:cs="Arial"/>
          <w:szCs w:val="20"/>
          <w:lang w:val="uk-UA"/>
        </w:rPr>
        <w:t>передала, н</w:t>
      </w:r>
      <w:r w:rsidR="00DE6E5C" w:rsidRPr="002F721E">
        <w:rPr>
          <w:rFonts w:ascii="Arial" w:hAnsi="Arial" w:cs="Arial"/>
          <w:szCs w:val="20"/>
          <w:lang w:val="uk-UA"/>
        </w:rPr>
        <w:t>е</w:t>
      </w:r>
      <w:r w:rsidRPr="002F721E">
        <w:rPr>
          <w:rFonts w:ascii="Arial" w:hAnsi="Arial" w:cs="Arial"/>
          <w:szCs w:val="20"/>
          <w:lang w:val="uk-UA"/>
        </w:rPr>
        <w:t xml:space="preserve"> </w:t>
      </w:r>
      <w:r w:rsidR="00DE6E5C" w:rsidRPr="002F721E">
        <w:rPr>
          <w:rFonts w:ascii="Arial" w:hAnsi="Arial" w:cs="Arial"/>
          <w:szCs w:val="20"/>
          <w:lang w:val="uk-UA"/>
        </w:rPr>
        <w:t>зберегла</w:t>
      </w:r>
      <w:r w:rsidRPr="002F721E">
        <w:rPr>
          <w:rFonts w:ascii="Arial" w:hAnsi="Arial" w:cs="Arial"/>
          <w:szCs w:val="20"/>
          <w:lang w:val="uk-UA"/>
        </w:rPr>
        <w:t xml:space="preserve"> за собою практично всі ризики й вигоди пов'язані з ним, а також не передала</w:t>
      </w:r>
      <w:r w:rsidR="00270C22" w:rsidRPr="002F721E">
        <w:rPr>
          <w:rFonts w:ascii="Arial" w:hAnsi="Arial" w:cs="Arial"/>
          <w:szCs w:val="20"/>
          <w:lang w:val="uk-UA"/>
        </w:rPr>
        <w:t xml:space="preserve"> </w:t>
      </w:r>
      <w:r w:rsidRPr="002F721E">
        <w:rPr>
          <w:rFonts w:ascii="Arial" w:hAnsi="Arial" w:cs="Arial"/>
          <w:szCs w:val="20"/>
          <w:lang w:val="uk-UA"/>
        </w:rPr>
        <w:t xml:space="preserve">контроль над активом, такий актив відображається в обліку в розмірі участі </w:t>
      </w:r>
      <w:r w:rsidR="008E57B1" w:rsidRPr="002F721E">
        <w:rPr>
          <w:rFonts w:ascii="Arial" w:hAnsi="Arial" w:cs="Arial"/>
          <w:szCs w:val="20"/>
          <w:lang w:val="uk-UA"/>
        </w:rPr>
        <w:t>Підприємства</w:t>
      </w:r>
      <w:r w:rsidRPr="002F721E">
        <w:rPr>
          <w:rFonts w:ascii="Arial" w:hAnsi="Arial" w:cs="Arial"/>
          <w:szCs w:val="20"/>
          <w:lang w:val="uk-UA"/>
        </w:rPr>
        <w:t xml:space="preserve"> в цьому активі.</w:t>
      </w:r>
    </w:p>
    <w:p w:rsidR="00B203EF" w:rsidRPr="00302C54" w:rsidRDefault="00B203EF" w:rsidP="00302C54">
      <w:pPr>
        <w:spacing w:before="120" w:after="120"/>
        <w:jc w:val="both"/>
        <w:rPr>
          <w:rFonts w:ascii="Arial" w:hAnsi="Arial" w:cs="Arial"/>
          <w:i/>
          <w:szCs w:val="20"/>
          <w:lang w:val="uk-UA"/>
        </w:rPr>
      </w:pPr>
      <w:r w:rsidRPr="00302C54">
        <w:rPr>
          <w:rFonts w:ascii="Arial" w:hAnsi="Arial" w:cs="Arial"/>
          <w:i/>
          <w:szCs w:val="20"/>
          <w:lang w:val="uk-UA"/>
        </w:rPr>
        <w:t>Знецінення фінансових активів</w:t>
      </w:r>
    </w:p>
    <w:p w:rsidR="00B203EF" w:rsidRPr="002F721E" w:rsidRDefault="005E2EB5" w:rsidP="00302C54">
      <w:pPr>
        <w:spacing w:before="120" w:after="120"/>
        <w:jc w:val="both"/>
        <w:rPr>
          <w:rFonts w:ascii="Arial" w:hAnsi="Arial" w:cs="Arial"/>
          <w:szCs w:val="20"/>
          <w:lang w:val="uk-UA"/>
        </w:rPr>
      </w:pPr>
      <w:r w:rsidRPr="002F721E">
        <w:rPr>
          <w:rFonts w:ascii="Arial" w:hAnsi="Arial" w:cs="Arial"/>
          <w:szCs w:val="20"/>
          <w:lang w:val="uk-UA"/>
        </w:rPr>
        <w:t xml:space="preserve">На кожну звітну дату </w:t>
      </w:r>
      <w:r w:rsidR="008E57B1" w:rsidRPr="002F721E">
        <w:rPr>
          <w:rFonts w:ascii="Arial" w:hAnsi="Arial" w:cs="Arial"/>
          <w:szCs w:val="20"/>
          <w:lang w:val="uk-UA"/>
        </w:rPr>
        <w:t>Підприємство</w:t>
      </w:r>
      <w:r w:rsidRPr="002F721E">
        <w:rPr>
          <w:rFonts w:ascii="Arial" w:hAnsi="Arial" w:cs="Arial"/>
          <w:szCs w:val="20"/>
          <w:lang w:val="uk-UA"/>
        </w:rPr>
        <w:t xml:space="preserve"> оцінює наявність об'єктивних ознак знецінення фінансового активу або групи фінансових активів. Фінансовий актив або група фінансових активів вважаються знецінен</w:t>
      </w:r>
      <w:r w:rsidRPr="002F721E">
        <w:rPr>
          <w:rFonts w:ascii="Arial" w:hAnsi="Arial" w:cs="Arial"/>
          <w:szCs w:val="20"/>
          <w:lang w:val="uk-UA"/>
        </w:rPr>
        <w:t>и</w:t>
      </w:r>
      <w:r w:rsidRPr="002F721E">
        <w:rPr>
          <w:rFonts w:ascii="Arial" w:hAnsi="Arial" w:cs="Arial"/>
          <w:szCs w:val="20"/>
          <w:lang w:val="uk-UA"/>
        </w:rPr>
        <w:t xml:space="preserve">ми тоді і тільки тоді, коли існує об'єктивна ознака знецінення в результаті однієї або більше подій, що відбулися після первісного визнання активу (настання </w:t>
      </w:r>
      <w:r w:rsidR="00FF4B17" w:rsidRPr="002F721E">
        <w:rPr>
          <w:rFonts w:ascii="Arial" w:hAnsi="Arial" w:cs="Arial"/>
          <w:szCs w:val="20"/>
          <w:lang w:val="uk-UA"/>
        </w:rPr>
        <w:t>«</w:t>
      </w:r>
      <w:r w:rsidRPr="002F721E">
        <w:rPr>
          <w:rFonts w:ascii="Arial" w:hAnsi="Arial" w:cs="Arial"/>
          <w:szCs w:val="20"/>
          <w:lang w:val="uk-UA"/>
        </w:rPr>
        <w:t>випадку понесення збитку</w:t>
      </w:r>
      <w:r w:rsidR="00FF4B17" w:rsidRPr="002F721E">
        <w:rPr>
          <w:rFonts w:ascii="Arial" w:hAnsi="Arial" w:cs="Arial"/>
          <w:szCs w:val="20"/>
          <w:lang w:val="uk-UA"/>
        </w:rPr>
        <w:t>»</w:t>
      </w:r>
      <w:r w:rsidRPr="002F721E">
        <w:rPr>
          <w:rFonts w:ascii="Arial" w:hAnsi="Arial" w:cs="Arial"/>
          <w:szCs w:val="20"/>
          <w:lang w:val="uk-UA"/>
        </w:rPr>
        <w:t>), які мали вплив на очікувані майбутні грошові потоки за фінансовим активом або групою фінансових активів, що підд</w:t>
      </w:r>
      <w:r w:rsidRPr="002F721E">
        <w:rPr>
          <w:rFonts w:ascii="Arial" w:hAnsi="Arial" w:cs="Arial"/>
          <w:szCs w:val="20"/>
          <w:lang w:val="uk-UA"/>
        </w:rPr>
        <w:t>а</w:t>
      </w:r>
      <w:r w:rsidRPr="002F721E">
        <w:rPr>
          <w:rFonts w:ascii="Arial" w:hAnsi="Arial" w:cs="Arial"/>
          <w:szCs w:val="20"/>
          <w:lang w:val="uk-UA"/>
        </w:rPr>
        <w:t>ється надійній оцінці. Ознаки знецінення можуть включати зазначення того, що боржник або група б</w:t>
      </w:r>
      <w:r w:rsidRPr="002F721E">
        <w:rPr>
          <w:rFonts w:ascii="Arial" w:hAnsi="Arial" w:cs="Arial"/>
          <w:szCs w:val="20"/>
          <w:lang w:val="uk-UA"/>
        </w:rPr>
        <w:t>о</w:t>
      </w:r>
      <w:r w:rsidRPr="002F721E">
        <w:rPr>
          <w:rFonts w:ascii="Arial" w:hAnsi="Arial" w:cs="Arial"/>
          <w:szCs w:val="20"/>
          <w:lang w:val="uk-UA"/>
        </w:rPr>
        <w:t>ржників зазнають істотних фінансових труднощів, не можуть обслуговувати свою заборгованість або не</w:t>
      </w:r>
      <w:r w:rsidR="006A679B" w:rsidRPr="002F721E">
        <w:rPr>
          <w:rFonts w:ascii="Arial" w:hAnsi="Arial" w:cs="Arial"/>
          <w:szCs w:val="20"/>
          <w:lang w:val="uk-UA"/>
        </w:rPr>
        <w:t>вчас</w:t>
      </w:r>
      <w:r w:rsidRPr="002F721E">
        <w:rPr>
          <w:rFonts w:ascii="Arial" w:hAnsi="Arial" w:cs="Arial"/>
          <w:szCs w:val="20"/>
          <w:lang w:val="uk-UA"/>
        </w:rPr>
        <w:t>но здійснюють виплату процентів або основної суми заборгованості, а також імовірність того, що ними буде проведена процедура банкрутства або іншої фінансової реорганізації. Крім цього</w:t>
      </w:r>
      <w:r w:rsidR="00DE79E0" w:rsidRPr="002F721E">
        <w:rPr>
          <w:rFonts w:ascii="Arial" w:hAnsi="Arial" w:cs="Arial"/>
          <w:szCs w:val="20"/>
          <w:lang w:val="uk-UA"/>
        </w:rPr>
        <w:t>,</w:t>
      </w:r>
      <w:r w:rsidRPr="002F721E">
        <w:rPr>
          <w:rFonts w:ascii="Arial" w:hAnsi="Arial" w:cs="Arial"/>
          <w:szCs w:val="20"/>
          <w:lang w:val="uk-UA"/>
        </w:rPr>
        <w:t xml:space="preserve"> до таких ознак відносяться дані спостережень, що вказують на наявність зниження очікуваних майбутніх грошових потоків за фінансовим інструментом, що піддається оцінці, зокрема</w:t>
      </w:r>
      <w:r w:rsidR="00DE79E0" w:rsidRPr="002F721E">
        <w:rPr>
          <w:rFonts w:ascii="Arial" w:hAnsi="Arial" w:cs="Arial"/>
          <w:szCs w:val="20"/>
          <w:lang w:val="uk-UA"/>
        </w:rPr>
        <w:t>,</w:t>
      </w:r>
      <w:r w:rsidRPr="002F721E">
        <w:rPr>
          <w:rFonts w:ascii="Arial" w:hAnsi="Arial" w:cs="Arial"/>
          <w:szCs w:val="20"/>
          <w:lang w:val="uk-UA"/>
        </w:rPr>
        <w:t xml:space="preserve"> зміна обсягів простр</w:t>
      </w:r>
      <w:r w:rsidRPr="002F721E">
        <w:rPr>
          <w:rFonts w:ascii="Arial" w:hAnsi="Arial" w:cs="Arial"/>
          <w:szCs w:val="20"/>
          <w:lang w:val="uk-UA"/>
        </w:rPr>
        <w:t>о</w:t>
      </w:r>
      <w:r w:rsidRPr="002F721E">
        <w:rPr>
          <w:rFonts w:ascii="Arial" w:hAnsi="Arial" w:cs="Arial"/>
          <w:szCs w:val="20"/>
          <w:lang w:val="uk-UA"/>
        </w:rPr>
        <w:t>ченої заборгованості або економічних умов, що знаходяться у певному взаємозв'язку з відмовами від виконання зобов'язань з виплати боргів.</w:t>
      </w:r>
    </w:p>
    <w:p w:rsidR="00B71757" w:rsidRPr="00302C54" w:rsidRDefault="00B71757" w:rsidP="00302C54">
      <w:pPr>
        <w:spacing w:before="120" w:after="120"/>
        <w:jc w:val="both"/>
        <w:rPr>
          <w:rFonts w:ascii="Arial" w:hAnsi="Arial" w:cs="Arial"/>
          <w:i/>
          <w:szCs w:val="20"/>
          <w:lang w:val="uk-UA"/>
        </w:rPr>
      </w:pPr>
      <w:r w:rsidRPr="00302C54">
        <w:rPr>
          <w:rFonts w:ascii="Arial" w:hAnsi="Arial" w:cs="Arial"/>
          <w:i/>
          <w:szCs w:val="20"/>
          <w:lang w:val="uk-UA"/>
        </w:rPr>
        <w:t>Фінансові активи, що обліковуються за амортизованою вартістю</w:t>
      </w:r>
    </w:p>
    <w:p w:rsidR="00B71757" w:rsidRPr="002F721E" w:rsidRDefault="00B71757" w:rsidP="00302C54">
      <w:pPr>
        <w:spacing w:before="120" w:after="120"/>
        <w:jc w:val="both"/>
        <w:rPr>
          <w:rFonts w:ascii="Arial" w:hAnsi="Arial" w:cs="Arial"/>
          <w:szCs w:val="20"/>
          <w:lang w:val="uk-UA"/>
        </w:rPr>
      </w:pPr>
      <w:r w:rsidRPr="002F721E">
        <w:rPr>
          <w:rFonts w:ascii="Arial" w:hAnsi="Arial" w:cs="Arial"/>
          <w:szCs w:val="20"/>
          <w:lang w:val="uk-UA"/>
        </w:rPr>
        <w:t xml:space="preserve">Стосовно фінансових активів, що обліковуються за амортизованою вартістю, </w:t>
      </w:r>
      <w:r w:rsidR="008E57B1" w:rsidRPr="002F721E">
        <w:rPr>
          <w:rFonts w:ascii="Arial" w:hAnsi="Arial" w:cs="Arial"/>
          <w:szCs w:val="20"/>
          <w:lang w:val="uk-UA"/>
        </w:rPr>
        <w:t>Підприємство</w:t>
      </w:r>
      <w:r w:rsidRPr="002F721E">
        <w:rPr>
          <w:rFonts w:ascii="Arial" w:hAnsi="Arial" w:cs="Arial"/>
          <w:szCs w:val="20"/>
          <w:lang w:val="uk-UA"/>
        </w:rPr>
        <w:t xml:space="preserve"> спочатку проводить окрему оцінку існування об'єктивних ознак знецінення індивідуально значимих фінансових активів, або сукупно за фінансовими активами, що не є індивідуально значимими. Якщо </w:t>
      </w:r>
      <w:r w:rsidR="008E57B1" w:rsidRPr="002F721E">
        <w:rPr>
          <w:rFonts w:ascii="Arial" w:hAnsi="Arial" w:cs="Arial"/>
          <w:szCs w:val="20"/>
          <w:lang w:val="uk-UA"/>
        </w:rPr>
        <w:t>Підприємство</w:t>
      </w:r>
      <w:r w:rsidRPr="002F721E">
        <w:rPr>
          <w:rFonts w:ascii="Arial" w:hAnsi="Arial" w:cs="Arial"/>
          <w:szCs w:val="20"/>
          <w:lang w:val="uk-UA"/>
        </w:rPr>
        <w:t xml:space="preserve"> визначає, що об'єктивні ознаки знецінення індивідуально оцінюваного фінансового активу відсутні н</w:t>
      </w:r>
      <w:r w:rsidRPr="002F721E">
        <w:rPr>
          <w:rFonts w:ascii="Arial" w:hAnsi="Arial" w:cs="Arial"/>
          <w:szCs w:val="20"/>
          <w:lang w:val="uk-UA"/>
        </w:rPr>
        <w:t>е</w:t>
      </w:r>
      <w:r w:rsidRPr="002F721E">
        <w:rPr>
          <w:rFonts w:ascii="Arial" w:hAnsi="Arial" w:cs="Arial"/>
          <w:szCs w:val="20"/>
          <w:lang w:val="uk-UA"/>
        </w:rPr>
        <w:t>залежно від його значимості, вона включає цей актив до групи фінансових активів з аналогічними х</w:t>
      </w:r>
      <w:r w:rsidRPr="002F721E">
        <w:rPr>
          <w:rFonts w:ascii="Arial" w:hAnsi="Arial" w:cs="Arial"/>
          <w:szCs w:val="20"/>
          <w:lang w:val="uk-UA"/>
        </w:rPr>
        <w:t>а</w:t>
      </w:r>
      <w:r w:rsidRPr="002F721E">
        <w:rPr>
          <w:rFonts w:ascii="Arial" w:hAnsi="Arial" w:cs="Arial"/>
          <w:szCs w:val="20"/>
          <w:lang w:val="uk-UA"/>
        </w:rPr>
        <w:t>рактеристиками кредитного ризику, а потім розглядає ці активи на предмет знецінення на сукупній о</w:t>
      </w:r>
      <w:r w:rsidRPr="002F721E">
        <w:rPr>
          <w:rFonts w:ascii="Arial" w:hAnsi="Arial" w:cs="Arial"/>
          <w:szCs w:val="20"/>
          <w:lang w:val="uk-UA"/>
        </w:rPr>
        <w:t>с</w:t>
      </w:r>
      <w:r w:rsidRPr="002F721E">
        <w:rPr>
          <w:rFonts w:ascii="Arial" w:hAnsi="Arial" w:cs="Arial"/>
          <w:szCs w:val="20"/>
          <w:lang w:val="uk-UA"/>
        </w:rPr>
        <w:t>нові. Активи, окремо оцінювані на предмет знецінення, за якими визнається або продовжує визнав</w:t>
      </w:r>
      <w:r w:rsidRPr="002F721E">
        <w:rPr>
          <w:rFonts w:ascii="Arial" w:hAnsi="Arial" w:cs="Arial"/>
          <w:szCs w:val="20"/>
          <w:lang w:val="uk-UA"/>
        </w:rPr>
        <w:t>а</w:t>
      </w:r>
      <w:r w:rsidRPr="002F721E">
        <w:rPr>
          <w:rFonts w:ascii="Arial" w:hAnsi="Arial" w:cs="Arial"/>
          <w:szCs w:val="20"/>
          <w:lang w:val="uk-UA"/>
        </w:rPr>
        <w:t>тися збиток від знецінення, не включаються до сукупної оцінки на предмет знецінення.</w:t>
      </w:r>
    </w:p>
    <w:p w:rsidR="00B71757" w:rsidRPr="002F721E" w:rsidRDefault="00B71757" w:rsidP="00302C54">
      <w:pPr>
        <w:spacing w:before="120" w:after="120"/>
        <w:jc w:val="both"/>
        <w:rPr>
          <w:rFonts w:ascii="Arial" w:hAnsi="Arial" w:cs="Arial"/>
          <w:szCs w:val="20"/>
          <w:lang w:val="uk-UA"/>
        </w:rPr>
      </w:pPr>
      <w:r w:rsidRPr="002F721E">
        <w:rPr>
          <w:rFonts w:ascii="Arial" w:hAnsi="Arial" w:cs="Arial"/>
          <w:szCs w:val="20"/>
          <w:lang w:val="uk-UA"/>
        </w:rPr>
        <w:t>За наявності об'єктивної ознаки понесення збитку від знецінення сума збитку оцінюється як різниця між балансовою вартістю активу і приведеною вартістю очікуваних майбутніх грошових потоків (без обліку майбутніх очікуваних кредитних збитків, які ще не були понесені). Приведена вартість розрах</w:t>
      </w:r>
      <w:r w:rsidRPr="002F721E">
        <w:rPr>
          <w:rFonts w:ascii="Arial" w:hAnsi="Arial" w:cs="Arial"/>
          <w:szCs w:val="20"/>
          <w:lang w:val="uk-UA"/>
        </w:rPr>
        <w:t>у</w:t>
      </w:r>
      <w:r w:rsidRPr="002F721E">
        <w:rPr>
          <w:rFonts w:ascii="Arial" w:hAnsi="Arial" w:cs="Arial"/>
          <w:szCs w:val="20"/>
          <w:lang w:val="uk-UA"/>
        </w:rPr>
        <w:t xml:space="preserve">нкових майбутніх грошових потоків дисконтується за первісною ефективною процентною ставкою за </w:t>
      </w:r>
      <w:r w:rsidRPr="002F721E">
        <w:rPr>
          <w:rFonts w:ascii="Arial" w:hAnsi="Arial" w:cs="Arial"/>
          <w:szCs w:val="20"/>
          <w:lang w:val="uk-UA"/>
        </w:rPr>
        <w:lastRenderedPageBreak/>
        <w:t>фінансовим активом. Якщо процентна ставка за позикою є змінною, ставка дисконтування для оцінки збитку від знецінення є поточною ефективною ставкою відсотка.</w:t>
      </w:r>
    </w:p>
    <w:p w:rsidR="001E7CC3" w:rsidRPr="002F721E" w:rsidRDefault="00423296" w:rsidP="00302C54">
      <w:pPr>
        <w:spacing w:before="120" w:after="120"/>
        <w:jc w:val="both"/>
        <w:rPr>
          <w:rFonts w:ascii="Arial" w:hAnsi="Arial" w:cs="Arial"/>
          <w:szCs w:val="20"/>
          <w:lang w:val="uk-UA"/>
        </w:rPr>
      </w:pPr>
      <w:r w:rsidRPr="002F721E">
        <w:rPr>
          <w:rFonts w:ascii="Arial" w:hAnsi="Arial" w:cs="Arial"/>
          <w:szCs w:val="20"/>
          <w:lang w:val="uk-UA"/>
        </w:rPr>
        <w:t>Початкова</w:t>
      </w:r>
      <w:r w:rsidR="00B71757" w:rsidRPr="002F721E">
        <w:rPr>
          <w:rFonts w:ascii="Arial" w:hAnsi="Arial" w:cs="Arial"/>
          <w:szCs w:val="20"/>
          <w:lang w:val="uk-UA"/>
        </w:rPr>
        <w:t xml:space="preserve"> вартість активу знижується шляхом використання рахунку резерву, а сума збитку визнаєт</w:t>
      </w:r>
      <w:r w:rsidR="00B71757" w:rsidRPr="002F721E">
        <w:rPr>
          <w:rFonts w:ascii="Arial" w:hAnsi="Arial" w:cs="Arial"/>
          <w:szCs w:val="20"/>
          <w:lang w:val="uk-UA"/>
        </w:rPr>
        <w:t>ь</w:t>
      </w:r>
      <w:r w:rsidR="00B71757" w:rsidRPr="002F721E">
        <w:rPr>
          <w:rFonts w:ascii="Arial" w:hAnsi="Arial" w:cs="Arial"/>
          <w:szCs w:val="20"/>
          <w:lang w:val="uk-UA"/>
        </w:rPr>
        <w:t xml:space="preserve">ся у звіті про сукупні прибутки </w:t>
      </w:r>
      <w:r w:rsidR="00AD1FA6" w:rsidRPr="002F721E">
        <w:rPr>
          <w:rFonts w:ascii="Arial" w:hAnsi="Arial" w:cs="Arial"/>
          <w:szCs w:val="20"/>
          <w:lang w:val="uk-UA"/>
        </w:rPr>
        <w:t>і</w:t>
      </w:r>
      <w:r w:rsidR="00B71757"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00B71757" w:rsidRPr="002F721E">
        <w:rPr>
          <w:rFonts w:ascii="Arial" w:hAnsi="Arial" w:cs="Arial"/>
          <w:szCs w:val="20"/>
          <w:lang w:val="uk-UA"/>
        </w:rPr>
        <w:t>. Процентні доходи відображаються у складі доходів від фінансування у</w:t>
      </w:r>
      <w:r w:rsidR="00EE2236" w:rsidRPr="002F721E">
        <w:rPr>
          <w:rFonts w:ascii="Arial" w:hAnsi="Arial" w:cs="Arial"/>
          <w:szCs w:val="20"/>
          <w:lang w:val="uk-UA"/>
        </w:rPr>
        <w:t xml:space="preserve"> </w:t>
      </w:r>
      <w:r w:rsidR="00B71757" w:rsidRPr="002F721E">
        <w:rPr>
          <w:rFonts w:ascii="Arial" w:hAnsi="Arial" w:cs="Arial"/>
          <w:szCs w:val="20"/>
          <w:lang w:val="uk-UA"/>
        </w:rPr>
        <w:t xml:space="preserve">звіті про сукупні прибутки </w:t>
      </w:r>
      <w:r w:rsidR="00AD1FA6" w:rsidRPr="002F721E">
        <w:rPr>
          <w:rFonts w:ascii="Arial" w:hAnsi="Arial" w:cs="Arial"/>
          <w:szCs w:val="20"/>
          <w:lang w:val="uk-UA"/>
        </w:rPr>
        <w:t>і</w:t>
      </w:r>
      <w:r w:rsidR="00B71757"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00B71757" w:rsidRPr="002F721E">
        <w:rPr>
          <w:rFonts w:ascii="Arial" w:hAnsi="Arial" w:cs="Arial"/>
          <w:szCs w:val="20"/>
          <w:lang w:val="uk-UA"/>
        </w:rPr>
        <w:t>. Позики разом із відповідними резервами списуються з балансу, якщо відсутня реалістична перспектива їх в</w:t>
      </w:r>
      <w:r w:rsidR="00B71757" w:rsidRPr="002F721E">
        <w:rPr>
          <w:rFonts w:ascii="Arial" w:hAnsi="Arial" w:cs="Arial"/>
          <w:szCs w:val="20"/>
          <w:lang w:val="uk-UA"/>
        </w:rPr>
        <w:t>і</w:t>
      </w:r>
      <w:r w:rsidR="00B71757" w:rsidRPr="002F721E">
        <w:rPr>
          <w:rFonts w:ascii="Arial" w:hAnsi="Arial" w:cs="Arial"/>
          <w:szCs w:val="20"/>
          <w:lang w:val="uk-UA"/>
        </w:rPr>
        <w:t xml:space="preserve">дшкодування у майбутньому, а все доступне забезпечення було реалізоване або передане </w:t>
      </w:r>
      <w:r w:rsidR="008E57B1" w:rsidRPr="002F721E">
        <w:rPr>
          <w:rFonts w:ascii="Arial" w:hAnsi="Arial" w:cs="Arial"/>
          <w:szCs w:val="20"/>
          <w:lang w:val="uk-UA"/>
        </w:rPr>
        <w:t>Підприє</w:t>
      </w:r>
      <w:r w:rsidR="008E57B1" w:rsidRPr="002F721E">
        <w:rPr>
          <w:rFonts w:ascii="Arial" w:hAnsi="Arial" w:cs="Arial"/>
          <w:szCs w:val="20"/>
          <w:lang w:val="uk-UA"/>
        </w:rPr>
        <w:t>м</w:t>
      </w:r>
      <w:r w:rsidR="008E57B1" w:rsidRPr="002F721E">
        <w:rPr>
          <w:rFonts w:ascii="Arial" w:hAnsi="Arial" w:cs="Arial"/>
          <w:szCs w:val="20"/>
          <w:lang w:val="uk-UA"/>
        </w:rPr>
        <w:t>ству</w:t>
      </w:r>
      <w:r w:rsidR="00B71757" w:rsidRPr="002F721E">
        <w:rPr>
          <w:rFonts w:ascii="Arial" w:hAnsi="Arial" w:cs="Arial"/>
          <w:szCs w:val="20"/>
          <w:lang w:val="uk-UA"/>
        </w:rPr>
        <w:t xml:space="preserve">. Якщо протягом наступного року сума розрахункового збитку від знецінення збільшується або зменшується через будь-яку подію, що відбулася після визнання знецінення, сума раніше визнаного збитку від знецінення збільшується або зменшується шляхом коригування рахунку резерву. </w:t>
      </w:r>
    </w:p>
    <w:p w:rsidR="00685E3B" w:rsidRPr="002F721E" w:rsidRDefault="00B71757" w:rsidP="00302C54">
      <w:pPr>
        <w:spacing w:before="120" w:after="120"/>
        <w:jc w:val="both"/>
        <w:rPr>
          <w:rFonts w:ascii="Arial" w:hAnsi="Arial" w:cs="Arial"/>
          <w:szCs w:val="20"/>
          <w:lang w:val="uk-UA"/>
        </w:rPr>
      </w:pPr>
      <w:r w:rsidRPr="002F721E">
        <w:rPr>
          <w:rFonts w:ascii="Arial" w:hAnsi="Arial" w:cs="Arial"/>
          <w:szCs w:val="20"/>
          <w:lang w:val="uk-UA"/>
        </w:rPr>
        <w:t xml:space="preserve">Якщо попереднє списання вартості фінансового інструменту згодом відновлюється, сума відновлення визнається у складі витрат із фінансування у звіті про сукупні прибутки </w:t>
      </w:r>
      <w:r w:rsidR="00AD1FA6" w:rsidRPr="002F721E">
        <w:rPr>
          <w:rFonts w:ascii="Arial" w:hAnsi="Arial" w:cs="Arial"/>
          <w:szCs w:val="20"/>
          <w:lang w:val="uk-UA"/>
        </w:rPr>
        <w:t>і</w:t>
      </w:r>
      <w:r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w:t>
      </w:r>
      <w:r w:rsidR="00AD1FA6" w:rsidRPr="002F721E">
        <w:rPr>
          <w:rFonts w:ascii="Arial" w:hAnsi="Arial" w:cs="Arial"/>
          <w:szCs w:val="20"/>
          <w:lang w:val="uk-UA"/>
        </w:rPr>
        <w:t>о</w:t>
      </w:r>
      <w:r w:rsidR="00AD1FA6" w:rsidRPr="002F721E">
        <w:rPr>
          <w:rFonts w:ascii="Arial" w:hAnsi="Arial" w:cs="Arial"/>
          <w:szCs w:val="20"/>
          <w:lang w:val="uk-UA"/>
        </w:rPr>
        <w:t>хід</w:t>
      </w:r>
      <w:r w:rsidRPr="002F721E">
        <w:rPr>
          <w:rFonts w:ascii="Arial" w:hAnsi="Arial" w:cs="Arial"/>
          <w:szCs w:val="20"/>
          <w:lang w:val="uk-UA"/>
        </w:rPr>
        <w:t>.</w:t>
      </w:r>
    </w:p>
    <w:p w:rsidR="00B203EF" w:rsidRPr="00302C54" w:rsidRDefault="00B203EF" w:rsidP="00302C54">
      <w:pPr>
        <w:spacing w:before="240" w:after="120"/>
        <w:jc w:val="both"/>
        <w:rPr>
          <w:rFonts w:ascii="Arial" w:hAnsi="Arial" w:cs="Arial"/>
          <w:b/>
          <w:szCs w:val="20"/>
          <w:lang w:val="uk-UA"/>
        </w:rPr>
      </w:pPr>
      <w:r w:rsidRPr="00302C54">
        <w:rPr>
          <w:rFonts w:ascii="Arial" w:hAnsi="Arial" w:cs="Arial"/>
          <w:b/>
          <w:szCs w:val="20"/>
          <w:lang w:val="uk-UA"/>
        </w:rPr>
        <w:t>Запаси</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Запаси оцінюються за меншою з двох величин: собівартістю або чистою вартістю реалізації.</w:t>
      </w:r>
      <w:r w:rsidR="00270C22" w:rsidRPr="002F721E">
        <w:rPr>
          <w:rFonts w:ascii="Arial" w:hAnsi="Arial" w:cs="Arial"/>
          <w:szCs w:val="20"/>
          <w:lang w:val="uk-UA"/>
        </w:rPr>
        <w:t xml:space="preserve"> </w:t>
      </w:r>
      <w:r w:rsidRPr="002F721E">
        <w:rPr>
          <w:rFonts w:ascii="Arial" w:hAnsi="Arial" w:cs="Arial"/>
          <w:szCs w:val="20"/>
          <w:lang w:val="uk-UA"/>
        </w:rPr>
        <w:t>Собіва</w:t>
      </w:r>
      <w:r w:rsidRPr="002F721E">
        <w:rPr>
          <w:rFonts w:ascii="Arial" w:hAnsi="Arial" w:cs="Arial"/>
          <w:szCs w:val="20"/>
          <w:lang w:val="uk-UA"/>
        </w:rPr>
        <w:t>р</w:t>
      </w:r>
      <w:r w:rsidRPr="002F721E">
        <w:rPr>
          <w:rFonts w:ascii="Arial" w:hAnsi="Arial" w:cs="Arial"/>
          <w:szCs w:val="20"/>
          <w:lang w:val="uk-UA"/>
        </w:rPr>
        <w:t>тість обраховується за методом ФІФО або середньозваженої вартості і складається з вартості</w:t>
      </w:r>
      <w:r w:rsidR="00270C22" w:rsidRPr="002F721E">
        <w:rPr>
          <w:rFonts w:ascii="Arial" w:hAnsi="Arial" w:cs="Arial"/>
          <w:szCs w:val="20"/>
          <w:lang w:val="uk-UA"/>
        </w:rPr>
        <w:t xml:space="preserve"> </w:t>
      </w:r>
      <w:r w:rsidRPr="002F721E">
        <w:rPr>
          <w:rFonts w:ascii="Arial" w:hAnsi="Arial" w:cs="Arial"/>
          <w:szCs w:val="20"/>
          <w:lang w:val="uk-UA"/>
        </w:rPr>
        <w:t>прямих витрат на матеріали, робочу силу та частини виробничих непрямих витрат, розрахованих для</w:t>
      </w:r>
      <w:r w:rsidR="00270C22" w:rsidRPr="002F721E">
        <w:rPr>
          <w:rFonts w:ascii="Arial" w:hAnsi="Arial" w:cs="Arial"/>
          <w:szCs w:val="20"/>
          <w:lang w:val="uk-UA"/>
        </w:rPr>
        <w:t xml:space="preserve"> </w:t>
      </w:r>
      <w:r w:rsidRPr="002F721E">
        <w:rPr>
          <w:rFonts w:ascii="Arial" w:hAnsi="Arial" w:cs="Arial"/>
          <w:szCs w:val="20"/>
          <w:lang w:val="uk-UA"/>
        </w:rPr>
        <w:t>норм</w:t>
      </w:r>
      <w:r w:rsidRPr="002F721E">
        <w:rPr>
          <w:rFonts w:ascii="Arial" w:hAnsi="Arial" w:cs="Arial"/>
          <w:szCs w:val="20"/>
          <w:lang w:val="uk-UA"/>
        </w:rPr>
        <w:t>а</w:t>
      </w:r>
      <w:r w:rsidRPr="002F721E">
        <w:rPr>
          <w:rFonts w:ascii="Arial" w:hAnsi="Arial" w:cs="Arial"/>
          <w:szCs w:val="20"/>
          <w:lang w:val="uk-UA"/>
        </w:rPr>
        <w:t>льного рівня виробництва, та не включає витрати на позики.</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 xml:space="preserve">Чиста вартість реалізації </w:t>
      </w:r>
      <w:r w:rsidR="00DE79E0" w:rsidRPr="002F721E">
        <w:rPr>
          <w:rFonts w:ascii="Arial" w:hAnsi="Arial" w:cs="Arial"/>
          <w:szCs w:val="20"/>
          <w:lang w:val="uk-UA"/>
        </w:rPr>
        <w:t>є</w:t>
      </w:r>
      <w:r w:rsidRPr="002F721E">
        <w:rPr>
          <w:rFonts w:ascii="Arial" w:hAnsi="Arial" w:cs="Arial"/>
          <w:szCs w:val="20"/>
          <w:lang w:val="uk-UA"/>
        </w:rPr>
        <w:t xml:space="preserve"> оціночн</w:t>
      </w:r>
      <w:r w:rsidR="00DE79E0" w:rsidRPr="002F721E">
        <w:rPr>
          <w:rFonts w:ascii="Arial" w:hAnsi="Arial" w:cs="Arial"/>
          <w:szCs w:val="20"/>
          <w:lang w:val="uk-UA"/>
        </w:rPr>
        <w:t>ою</w:t>
      </w:r>
      <w:r w:rsidRPr="002F721E">
        <w:rPr>
          <w:rFonts w:ascii="Arial" w:hAnsi="Arial" w:cs="Arial"/>
          <w:szCs w:val="20"/>
          <w:lang w:val="uk-UA"/>
        </w:rPr>
        <w:t xml:space="preserve"> вартіст</w:t>
      </w:r>
      <w:r w:rsidR="00DE79E0" w:rsidRPr="002F721E">
        <w:rPr>
          <w:rFonts w:ascii="Arial" w:hAnsi="Arial" w:cs="Arial"/>
          <w:szCs w:val="20"/>
          <w:lang w:val="uk-UA"/>
        </w:rPr>
        <w:t>ю</w:t>
      </w:r>
      <w:r w:rsidRPr="002F721E">
        <w:rPr>
          <w:rFonts w:ascii="Arial" w:hAnsi="Arial" w:cs="Arial"/>
          <w:szCs w:val="20"/>
          <w:lang w:val="uk-UA"/>
        </w:rPr>
        <w:t xml:space="preserve"> реалізації в ході звичайної господарської</w:t>
      </w:r>
      <w:r w:rsidR="00270C22" w:rsidRPr="002F721E">
        <w:rPr>
          <w:rFonts w:ascii="Arial" w:hAnsi="Arial" w:cs="Arial"/>
          <w:szCs w:val="20"/>
          <w:lang w:val="uk-UA"/>
        </w:rPr>
        <w:t xml:space="preserve"> </w:t>
      </w:r>
      <w:r w:rsidRPr="002F721E">
        <w:rPr>
          <w:rFonts w:ascii="Arial" w:hAnsi="Arial" w:cs="Arial"/>
          <w:szCs w:val="20"/>
          <w:lang w:val="uk-UA"/>
        </w:rPr>
        <w:t>діяльності за вирахуванням будь-яких очікуваних майбутніх витрат, по</w:t>
      </w:r>
      <w:r w:rsidR="00270C22" w:rsidRPr="002F721E">
        <w:rPr>
          <w:rFonts w:ascii="Arial" w:hAnsi="Arial" w:cs="Arial"/>
          <w:szCs w:val="20"/>
          <w:lang w:val="uk-UA"/>
        </w:rPr>
        <w:t xml:space="preserve">в'язаних з доведенням продукції </w:t>
      </w:r>
      <w:r w:rsidR="004C7C05" w:rsidRPr="002F721E">
        <w:rPr>
          <w:rFonts w:ascii="Arial" w:hAnsi="Arial" w:cs="Arial"/>
          <w:szCs w:val="20"/>
          <w:lang w:val="uk-UA"/>
        </w:rPr>
        <w:t xml:space="preserve">до готовності та </w:t>
      </w:r>
      <w:r w:rsidR="00D208B9" w:rsidRPr="002F721E">
        <w:rPr>
          <w:rFonts w:ascii="Arial" w:hAnsi="Arial" w:cs="Arial"/>
          <w:szCs w:val="20"/>
          <w:lang w:val="uk-UA"/>
        </w:rPr>
        <w:t>ї</w:t>
      </w:r>
      <w:r w:rsidR="004C7C05" w:rsidRPr="002F721E">
        <w:rPr>
          <w:rFonts w:ascii="Arial" w:hAnsi="Arial" w:cs="Arial"/>
          <w:szCs w:val="20"/>
          <w:lang w:val="uk-UA"/>
        </w:rPr>
        <w:t>ї</w:t>
      </w:r>
      <w:r w:rsidRPr="002F721E">
        <w:rPr>
          <w:rFonts w:ascii="Arial" w:hAnsi="Arial" w:cs="Arial"/>
          <w:szCs w:val="20"/>
          <w:lang w:val="uk-UA"/>
        </w:rPr>
        <w:t xml:space="preserve"> реалізацією.</w:t>
      </w:r>
    </w:p>
    <w:p w:rsidR="00B203EF" w:rsidRPr="00302C54" w:rsidRDefault="00B203EF" w:rsidP="00302C54">
      <w:pPr>
        <w:spacing w:before="120" w:after="120"/>
        <w:jc w:val="both"/>
        <w:rPr>
          <w:rFonts w:ascii="Arial" w:hAnsi="Arial" w:cs="Arial"/>
          <w:b/>
          <w:szCs w:val="20"/>
          <w:lang w:val="uk-UA"/>
        </w:rPr>
      </w:pPr>
      <w:r w:rsidRPr="00302C54">
        <w:rPr>
          <w:rFonts w:ascii="Arial" w:hAnsi="Arial" w:cs="Arial"/>
          <w:b/>
          <w:szCs w:val="20"/>
          <w:lang w:val="uk-UA"/>
        </w:rPr>
        <w:t>Грошові кошти та їх еквіваленти</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Грошові кошти та їх еквіваленти складаються з грошових коштів на банківському рахунку, готівки в</w:t>
      </w:r>
      <w:r w:rsidR="00270C22" w:rsidRPr="002F721E">
        <w:rPr>
          <w:rFonts w:ascii="Arial" w:hAnsi="Arial" w:cs="Arial"/>
          <w:szCs w:val="20"/>
          <w:lang w:val="uk-UA"/>
        </w:rPr>
        <w:t xml:space="preserve"> </w:t>
      </w:r>
      <w:r w:rsidRPr="002F721E">
        <w:rPr>
          <w:rFonts w:ascii="Arial" w:hAnsi="Arial" w:cs="Arial"/>
          <w:szCs w:val="20"/>
          <w:lang w:val="uk-UA"/>
        </w:rPr>
        <w:t>касі та короткострокових банківських депозитів з терміном погашення не більше трьох місяців.</w:t>
      </w:r>
    </w:p>
    <w:p w:rsidR="00B203EF" w:rsidRPr="00302C54" w:rsidRDefault="00B203EF" w:rsidP="00302C54">
      <w:pPr>
        <w:spacing w:before="120" w:after="120"/>
        <w:jc w:val="both"/>
        <w:rPr>
          <w:rFonts w:ascii="Arial" w:hAnsi="Arial" w:cs="Arial"/>
          <w:i/>
          <w:szCs w:val="20"/>
          <w:lang w:val="uk-UA"/>
        </w:rPr>
      </w:pPr>
      <w:r w:rsidRPr="00302C54">
        <w:rPr>
          <w:rFonts w:ascii="Arial" w:hAnsi="Arial" w:cs="Arial"/>
          <w:i/>
          <w:szCs w:val="20"/>
          <w:lang w:val="uk-UA"/>
        </w:rPr>
        <w:t>Грошові кошти з обмеженою можливістю використання</w:t>
      </w:r>
    </w:p>
    <w:p w:rsidR="00B203EF" w:rsidRPr="002F721E" w:rsidRDefault="00B203EF" w:rsidP="00302C54">
      <w:pPr>
        <w:spacing w:before="120" w:after="120"/>
        <w:jc w:val="both"/>
        <w:rPr>
          <w:rFonts w:ascii="Arial" w:hAnsi="Arial" w:cs="Arial"/>
          <w:szCs w:val="20"/>
          <w:lang w:val="uk-UA"/>
        </w:rPr>
      </w:pPr>
      <w:r w:rsidRPr="002F721E">
        <w:rPr>
          <w:rFonts w:ascii="Arial" w:hAnsi="Arial" w:cs="Arial"/>
          <w:szCs w:val="20"/>
          <w:lang w:val="uk-UA"/>
        </w:rPr>
        <w:t xml:space="preserve">Грошові кошти з обмеженою можливістю використання </w:t>
      </w:r>
      <w:r w:rsidR="00DE79E0" w:rsidRPr="002F721E">
        <w:rPr>
          <w:rFonts w:ascii="Arial" w:hAnsi="Arial" w:cs="Arial"/>
          <w:szCs w:val="20"/>
          <w:lang w:val="uk-UA"/>
        </w:rPr>
        <w:t xml:space="preserve">– це </w:t>
      </w:r>
      <w:r w:rsidRPr="002F721E">
        <w:rPr>
          <w:rFonts w:ascii="Arial" w:hAnsi="Arial" w:cs="Arial"/>
          <w:szCs w:val="20"/>
          <w:lang w:val="uk-UA"/>
        </w:rPr>
        <w:t>кошти на банківських</w:t>
      </w:r>
      <w:r w:rsidR="00270C22" w:rsidRPr="002F721E">
        <w:rPr>
          <w:rFonts w:ascii="Arial" w:hAnsi="Arial" w:cs="Arial"/>
          <w:szCs w:val="20"/>
          <w:lang w:val="uk-UA"/>
        </w:rPr>
        <w:t xml:space="preserve"> </w:t>
      </w:r>
      <w:r w:rsidRPr="002F721E">
        <w:rPr>
          <w:rFonts w:ascii="Arial" w:hAnsi="Arial" w:cs="Arial"/>
          <w:szCs w:val="20"/>
          <w:lang w:val="uk-UA"/>
        </w:rPr>
        <w:t>рахунках, право в</w:t>
      </w:r>
      <w:r w:rsidRPr="002F721E">
        <w:rPr>
          <w:rFonts w:ascii="Arial" w:hAnsi="Arial" w:cs="Arial"/>
          <w:szCs w:val="20"/>
          <w:lang w:val="uk-UA"/>
        </w:rPr>
        <w:t>и</w:t>
      </w:r>
      <w:r w:rsidRPr="002F721E">
        <w:rPr>
          <w:rFonts w:ascii="Arial" w:hAnsi="Arial" w:cs="Arial"/>
          <w:szCs w:val="20"/>
          <w:lang w:val="uk-UA"/>
        </w:rPr>
        <w:t xml:space="preserve">користання яких обмежене в результаті зобов'язання </w:t>
      </w:r>
      <w:r w:rsidR="008E57B1" w:rsidRPr="002F721E">
        <w:rPr>
          <w:rFonts w:ascii="Arial" w:hAnsi="Arial" w:cs="Arial"/>
          <w:szCs w:val="20"/>
          <w:lang w:val="uk-UA"/>
        </w:rPr>
        <w:t>Підприємства</w:t>
      </w:r>
      <w:r w:rsidRPr="002F721E">
        <w:rPr>
          <w:rFonts w:ascii="Arial" w:hAnsi="Arial" w:cs="Arial"/>
          <w:szCs w:val="20"/>
          <w:lang w:val="uk-UA"/>
        </w:rPr>
        <w:t xml:space="preserve"> використати кошти на</w:t>
      </w:r>
      <w:r w:rsidR="00270C22" w:rsidRPr="002F721E">
        <w:rPr>
          <w:rFonts w:ascii="Arial" w:hAnsi="Arial" w:cs="Arial"/>
          <w:szCs w:val="20"/>
          <w:lang w:val="uk-UA"/>
        </w:rPr>
        <w:t xml:space="preserve"> </w:t>
      </w:r>
      <w:r w:rsidRPr="002F721E">
        <w:rPr>
          <w:rFonts w:ascii="Arial" w:hAnsi="Arial" w:cs="Arial"/>
          <w:szCs w:val="20"/>
          <w:lang w:val="uk-UA"/>
        </w:rPr>
        <w:t>певні з</w:t>
      </w:r>
      <w:r w:rsidRPr="002F721E">
        <w:rPr>
          <w:rFonts w:ascii="Arial" w:hAnsi="Arial" w:cs="Arial"/>
          <w:szCs w:val="20"/>
          <w:lang w:val="uk-UA"/>
        </w:rPr>
        <w:t>а</w:t>
      </w:r>
      <w:r w:rsidRPr="002F721E">
        <w:rPr>
          <w:rFonts w:ascii="Arial" w:hAnsi="Arial" w:cs="Arial"/>
          <w:szCs w:val="20"/>
          <w:lang w:val="uk-UA"/>
        </w:rPr>
        <w:t>здалегідь визначені цілі. Якщо очікується, що обмеження буде знято протягом дванадцяти</w:t>
      </w:r>
      <w:r w:rsidR="00270C22" w:rsidRPr="002F721E">
        <w:rPr>
          <w:rFonts w:ascii="Arial" w:hAnsi="Arial" w:cs="Arial"/>
          <w:szCs w:val="20"/>
          <w:lang w:val="uk-UA"/>
        </w:rPr>
        <w:t xml:space="preserve"> </w:t>
      </w:r>
      <w:r w:rsidRPr="002F721E">
        <w:rPr>
          <w:rFonts w:ascii="Arial" w:hAnsi="Arial" w:cs="Arial"/>
          <w:szCs w:val="20"/>
          <w:lang w:val="uk-UA"/>
        </w:rPr>
        <w:t>місяців пі</w:t>
      </w:r>
      <w:r w:rsidRPr="002F721E">
        <w:rPr>
          <w:rFonts w:ascii="Arial" w:hAnsi="Arial" w:cs="Arial"/>
          <w:szCs w:val="20"/>
          <w:lang w:val="uk-UA"/>
        </w:rPr>
        <w:t>с</w:t>
      </w:r>
      <w:r w:rsidRPr="002F721E">
        <w:rPr>
          <w:rFonts w:ascii="Arial" w:hAnsi="Arial" w:cs="Arial"/>
          <w:szCs w:val="20"/>
          <w:lang w:val="uk-UA"/>
        </w:rPr>
        <w:t>ля балансової дати, грошові кошти з обмеженою можливістю використання</w:t>
      </w:r>
      <w:r w:rsidR="00270C22" w:rsidRPr="002F721E">
        <w:rPr>
          <w:rFonts w:ascii="Arial" w:hAnsi="Arial" w:cs="Arial"/>
          <w:szCs w:val="20"/>
          <w:lang w:val="uk-UA"/>
        </w:rPr>
        <w:t xml:space="preserve"> </w:t>
      </w:r>
      <w:r w:rsidRPr="002F721E">
        <w:rPr>
          <w:rFonts w:ascii="Arial" w:hAnsi="Arial" w:cs="Arial"/>
          <w:szCs w:val="20"/>
          <w:lang w:val="uk-UA"/>
        </w:rPr>
        <w:t>класифікуються як обор</w:t>
      </w:r>
      <w:r w:rsidRPr="002F721E">
        <w:rPr>
          <w:rFonts w:ascii="Arial" w:hAnsi="Arial" w:cs="Arial"/>
          <w:szCs w:val="20"/>
          <w:lang w:val="uk-UA"/>
        </w:rPr>
        <w:t>о</w:t>
      </w:r>
      <w:r w:rsidRPr="002F721E">
        <w:rPr>
          <w:rFonts w:ascii="Arial" w:hAnsi="Arial" w:cs="Arial"/>
          <w:szCs w:val="20"/>
          <w:lang w:val="uk-UA"/>
        </w:rPr>
        <w:t>тні активи, в іншому випадку вони класифікуються як необоротні.</w:t>
      </w:r>
    </w:p>
    <w:p w:rsidR="00B203EF" w:rsidRPr="00302C54" w:rsidRDefault="00B203EF" w:rsidP="00302C54">
      <w:pPr>
        <w:spacing w:before="240" w:after="120"/>
        <w:jc w:val="both"/>
        <w:rPr>
          <w:rFonts w:ascii="Arial" w:hAnsi="Arial" w:cs="Arial"/>
          <w:b/>
          <w:szCs w:val="20"/>
          <w:lang w:val="uk-UA"/>
        </w:rPr>
      </w:pPr>
      <w:r w:rsidRPr="00302C54">
        <w:rPr>
          <w:rFonts w:ascii="Arial" w:hAnsi="Arial" w:cs="Arial"/>
          <w:b/>
          <w:szCs w:val="20"/>
          <w:lang w:val="uk-UA"/>
        </w:rPr>
        <w:t>Фінансові зобов'язання</w:t>
      </w:r>
    </w:p>
    <w:p w:rsidR="00B203EF" w:rsidRPr="0016788C" w:rsidRDefault="00B203EF" w:rsidP="0016788C">
      <w:pPr>
        <w:spacing w:before="120" w:after="120"/>
        <w:jc w:val="both"/>
        <w:rPr>
          <w:rFonts w:ascii="Arial" w:hAnsi="Arial" w:cs="Arial"/>
          <w:i/>
          <w:szCs w:val="20"/>
          <w:lang w:val="uk-UA"/>
        </w:rPr>
      </w:pPr>
      <w:r w:rsidRPr="0016788C">
        <w:rPr>
          <w:rFonts w:ascii="Arial" w:hAnsi="Arial" w:cs="Arial"/>
          <w:i/>
          <w:szCs w:val="20"/>
          <w:lang w:val="uk-UA"/>
        </w:rPr>
        <w:t>Первісне визнання та оцінка</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Фінансові зобов'язання що перебувають у сфері дії МСБО 39 класифікуються відповідно як</w:t>
      </w:r>
      <w:r w:rsidR="00270C22" w:rsidRPr="002F721E">
        <w:rPr>
          <w:rFonts w:ascii="Arial" w:hAnsi="Arial" w:cs="Arial"/>
          <w:szCs w:val="20"/>
          <w:lang w:val="uk-UA"/>
        </w:rPr>
        <w:t xml:space="preserve"> </w:t>
      </w:r>
      <w:r w:rsidRPr="002F721E">
        <w:rPr>
          <w:rFonts w:ascii="Arial" w:hAnsi="Arial" w:cs="Arial"/>
          <w:szCs w:val="20"/>
          <w:lang w:val="uk-UA"/>
        </w:rPr>
        <w:t xml:space="preserve">фінансові зобов'язання </w:t>
      </w:r>
      <w:r w:rsidR="00D208B9" w:rsidRPr="002F721E">
        <w:rPr>
          <w:rFonts w:ascii="Arial" w:hAnsi="Arial" w:cs="Arial"/>
          <w:szCs w:val="20"/>
          <w:lang w:val="uk-UA"/>
        </w:rPr>
        <w:t>переоцінюванні</w:t>
      </w:r>
      <w:r w:rsidRPr="002F721E">
        <w:rPr>
          <w:rFonts w:ascii="Arial" w:hAnsi="Arial" w:cs="Arial"/>
          <w:szCs w:val="20"/>
          <w:lang w:val="uk-UA"/>
        </w:rPr>
        <w:t xml:space="preserve"> за справедливою варт</w:t>
      </w:r>
      <w:r w:rsidR="00423296" w:rsidRPr="002F721E">
        <w:rPr>
          <w:rFonts w:ascii="Arial" w:hAnsi="Arial" w:cs="Arial"/>
          <w:szCs w:val="20"/>
          <w:lang w:val="uk-UA"/>
        </w:rPr>
        <w:t>істю через прибуток або збиток</w:t>
      </w:r>
      <w:r w:rsidRPr="002F721E">
        <w:rPr>
          <w:rFonts w:ascii="Arial" w:hAnsi="Arial" w:cs="Arial"/>
          <w:szCs w:val="20"/>
          <w:lang w:val="uk-UA"/>
        </w:rPr>
        <w:t xml:space="preserve"> або похідні інстр</w:t>
      </w:r>
      <w:r w:rsidRPr="002F721E">
        <w:rPr>
          <w:rFonts w:ascii="Arial" w:hAnsi="Arial" w:cs="Arial"/>
          <w:szCs w:val="20"/>
          <w:lang w:val="uk-UA"/>
        </w:rPr>
        <w:t>у</w:t>
      </w:r>
      <w:r w:rsidRPr="002F721E">
        <w:rPr>
          <w:rFonts w:ascii="Arial" w:hAnsi="Arial" w:cs="Arial"/>
          <w:szCs w:val="20"/>
          <w:lang w:val="uk-UA"/>
        </w:rPr>
        <w:t>менти визначені як інструменти хеджування при ефективному хеджуванні.</w:t>
      </w:r>
      <w:r w:rsidR="00270C22" w:rsidRPr="002F721E">
        <w:rPr>
          <w:rFonts w:ascii="Arial" w:hAnsi="Arial" w:cs="Arial"/>
          <w:szCs w:val="20"/>
          <w:lang w:val="uk-UA"/>
        </w:rPr>
        <w:t xml:space="preserve"> </w:t>
      </w:r>
      <w:r w:rsidR="008E57B1" w:rsidRPr="002F721E">
        <w:rPr>
          <w:rFonts w:ascii="Arial" w:hAnsi="Arial" w:cs="Arial"/>
          <w:szCs w:val="20"/>
          <w:lang w:val="uk-UA"/>
        </w:rPr>
        <w:t>Підприємство</w:t>
      </w:r>
      <w:r w:rsidRPr="002F721E">
        <w:rPr>
          <w:rFonts w:ascii="Arial" w:hAnsi="Arial" w:cs="Arial"/>
          <w:szCs w:val="20"/>
          <w:lang w:val="uk-UA"/>
        </w:rPr>
        <w:t xml:space="preserve"> класифікує свої фінансові зобов'язання при їх первісному визнанні.</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Фінансові зобов'язання спочатку визнаються за справедливою вартістю, зменшеною, у випадку позик і</w:t>
      </w:r>
      <w:r w:rsidR="00270C22" w:rsidRPr="002F721E">
        <w:rPr>
          <w:rFonts w:ascii="Arial" w:hAnsi="Arial" w:cs="Arial"/>
          <w:szCs w:val="20"/>
          <w:lang w:val="uk-UA"/>
        </w:rPr>
        <w:t xml:space="preserve"> </w:t>
      </w:r>
      <w:r w:rsidRPr="002F721E">
        <w:rPr>
          <w:rFonts w:ascii="Arial" w:hAnsi="Arial" w:cs="Arial"/>
          <w:szCs w:val="20"/>
          <w:lang w:val="uk-UA"/>
        </w:rPr>
        <w:t>кредитів, на безпосередньо пов'язані з ними витрати за угодою.</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 xml:space="preserve">Фінансові зобов'язання </w:t>
      </w:r>
      <w:r w:rsidR="008E57B1" w:rsidRPr="002F721E">
        <w:rPr>
          <w:rFonts w:ascii="Arial" w:hAnsi="Arial" w:cs="Arial"/>
          <w:szCs w:val="20"/>
          <w:lang w:val="uk-UA"/>
        </w:rPr>
        <w:t>Підприємства</w:t>
      </w:r>
      <w:r w:rsidRPr="002F721E">
        <w:rPr>
          <w:rFonts w:ascii="Arial" w:hAnsi="Arial" w:cs="Arial"/>
          <w:szCs w:val="20"/>
          <w:lang w:val="uk-UA"/>
        </w:rPr>
        <w:t xml:space="preserve"> включають торгову та іншу кредиторську заборгованість, </w:t>
      </w:r>
      <w:r w:rsidR="003B3376" w:rsidRPr="002F721E">
        <w:rPr>
          <w:rFonts w:ascii="Arial" w:hAnsi="Arial" w:cs="Arial"/>
          <w:szCs w:val="20"/>
          <w:lang w:val="uk-UA"/>
        </w:rPr>
        <w:t>позики</w:t>
      </w:r>
      <w:r w:rsidR="00371DB7" w:rsidRPr="002F721E">
        <w:rPr>
          <w:rFonts w:ascii="Arial" w:hAnsi="Arial" w:cs="Arial"/>
          <w:szCs w:val="20"/>
          <w:lang w:val="uk-UA"/>
        </w:rPr>
        <w:t>.</w:t>
      </w:r>
    </w:p>
    <w:p w:rsidR="00B203EF" w:rsidRPr="0016788C" w:rsidRDefault="004C7C05" w:rsidP="0016788C">
      <w:pPr>
        <w:spacing w:before="120" w:after="120"/>
        <w:jc w:val="both"/>
        <w:rPr>
          <w:rFonts w:ascii="Arial" w:hAnsi="Arial" w:cs="Arial"/>
          <w:i/>
          <w:szCs w:val="20"/>
          <w:lang w:val="uk-UA"/>
        </w:rPr>
      </w:pPr>
      <w:r w:rsidRPr="0016788C">
        <w:rPr>
          <w:rFonts w:ascii="Arial" w:hAnsi="Arial" w:cs="Arial"/>
          <w:i/>
          <w:szCs w:val="20"/>
          <w:lang w:val="uk-UA"/>
        </w:rPr>
        <w:t>Подаль</w:t>
      </w:r>
      <w:r w:rsidR="00B203EF" w:rsidRPr="0016788C">
        <w:rPr>
          <w:rFonts w:ascii="Arial" w:hAnsi="Arial" w:cs="Arial"/>
          <w:i/>
          <w:szCs w:val="20"/>
          <w:lang w:val="uk-UA"/>
        </w:rPr>
        <w:t>ша оцінка</w:t>
      </w:r>
    </w:p>
    <w:p w:rsidR="00423296"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Після первісного визнання кредиторська заборгованість з фіксованою датою погашення оцінюється</w:t>
      </w:r>
      <w:r w:rsidR="00270C22" w:rsidRPr="002F721E">
        <w:rPr>
          <w:rFonts w:ascii="Arial" w:hAnsi="Arial" w:cs="Arial"/>
          <w:szCs w:val="20"/>
          <w:lang w:val="uk-UA"/>
        </w:rPr>
        <w:t xml:space="preserve"> </w:t>
      </w:r>
      <w:r w:rsidRPr="002F721E">
        <w:rPr>
          <w:rFonts w:ascii="Arial" w:hAnsi="Arial" w:cs="Arial"/>
          <w:szCs w:val="20"/>
          <w:lang w:val="uk-UA"/>
        </w:rPr>
        <w:t xml:space="preserve">за амортизованою вартістю з використанням методу ефективної процентної ставки. </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Процентні кредити і позики після первісного визнання оцінюються за амортизованою вартістю з</w:t>
      </w:r>
      <w:r w:rsidR="00270C22" w:rsidRPr="002F721E">
        <w:rPr>
          <w:rFonts w:ascii="Arial" w:hAnsi="Arial" w:cs="Arial"/>
          <w:szCs w:val="20"/>
          <w:lang w:val="uk-UA"/>
        </w:rPr>
        <w:t xml:space="preserve"> </w:t>
      </w:r>
      <w:r w:rsidRPr="002F721E">
        <w:rPr>
          <w:rFonts w:ascii="Arial" w:hAnsi="Arial" w:cs="Arial"/>
          <w:szCs w:val="20"/>
          <w:lang w:val="uk-UA"/>
        </w:rPr>
        <w:t>вик</w:t>
      </w:r>
      <w:r w:rsidRPr="002F721E">
        <w:rPr>
          <w:rFonts w:ascii="Arial" w:hAnsi="Arial" w:cs="Arial"/>
          <w:szCs w:val="20"/>
          <w:lang w:val="uk-UA"/>
        </w:rPr>
        <w:t>о</w:t>
      </w:r>
      <w:r w:rsidRPr="002F721E">
        <w:rPr>
          <w:rFonts w:ascii="Arial" w:hAnsi="Arial" w:cs="Arial"/>
          <w:szCs w:val="20"/>
          <w:lang w:val="uk-UA"/>
        </w:rPr>
        <w:t>ристанням методу ефективної процентної ставки. Доходи і витрати за такими фінансовими</w:t>
      </w:r>
      <w:r w:rsidR="003B3376" w:rsidRPr="002F721E">
        <w:rPr>
          <w:rFonts w:ascii="Arial" w:hAnsi="Arial" w:cs="Arial"/>
          <w:szCs w:val="20"/>
          <w:lang w:val="uk-UA"/>
        </w:rPr>
        <w:t xml:space="preserve"> </w:t>
      </w:r>
      <w:r w:rsidRPr="002F721E">
        <w:rPr>
          <w:rFonts w:ascii="Arial" w:hAnsi="Arial" w:cs="Arial"/>
          <w:szCs w:val="20"/>
          <w:lang w:val="uk-UA"/>
        </w:rPr>
        <w:t>зобов'</w:t>
      </w:r>
      <w:r w:rsidRPr="002F721E">
        <w:rPr>
          <w:rFonts w:ascii="Arial" w:hAnsi="Arial" w:cs="Arial"/>
          <w:szCs w:val="20"/>
          <w:lang w:val="uk-UA"/>
        </w:rPr>
        <w:t>я</w:t>
      </w:r>
      <w:r w:rsidRPr="002F721E">
        <w:rPr>
          <w:rFonts w:ascii="Arial" w:hAnsi="Arial" w:cs="Arial"/>
          <w:szCs w:val="20"/>
          <w:lang w:val="uk-UA"/>
        </w:rPr>
        <w:t>заннями визнаються у</w:t>
      </w:r>
      <w:r w:rsidR="00EE2236" w:rsidRPr="002F721E">
        <w:rPr>
          <w:rFonts w:ascii="Arial" w:hAnsi="Arial" w:cs="Arial"/>
          <w:szCs w:val="20"/>
          <w:lang w:val="uk-UA"/>
        </w:rPr>
        <w:t xml:space="preserve"> </w:t>
      </w:r>
      <w:r w:rsidRPr="002F721E">
        <w:rPr>
          <w:rFonts w:ascii="Arial" w:hAnsi="Arial" w:cs="Arial"/>
          <w:szCs w:val="20"/>
          <w:lang w:val="uk-UA"/>
        </w:rPr>
        <w:t xml:space="preserve">звіті про </w:t>
      </w:r>
      <w:r w:rsidR="00423296" w:rsidRPr="002F721E">
        <w:rPr>
          <w:rFonts w:ascii="Arial" w:hAnsi="Arial" w:cs="Arial"/>
          <w:szCs w:val="20"/>
          <w:lang w:val="uk-UA"/>
        </w:rPr>
        <w:t xml:space="preserve">сукупні </w:t>
      </w:r>
      <w:r w:rsidRPr="002F721E">
        <w:rPr>
          <w:rFonts w:ascii="Arial" w:hAnsi="Arial" w:cs="Arial"/>
          <w:szCs w:val="20"/>
          <w:lang w:val="uk-UA"/>
        </w:rPr>
        <w:t xml:space="preserve">прибутки </w:t>
      </w:r>
      <w:r w:rsidR="00AD1FA6" w:rsidRPr="002F721E">
        <w:rPr>
          <w:rFonts w:ascii="Arial" w:hAnsi="Arial" w:cs="Arial"/>
          <w:szCs w:val="20"/>
          <w:lang w:val="uk-UA"/>
        </w:rPr>
        <w:t>і</w:t>
      </w:r>
      <w:r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Pr="002F721E">
        <w:rPr>
          <w:rFonts w:ascii="Arial" w:hAnsi="Arial" w:cs="Arial"/>
          <w:szCs w:val="20"/>
          <w:lang w:val="uk-UA"/>
        </w:rPr>
        <w:t xml:space="preserve"> при припиненні їх визнання, а</w:t>
      </w:r>
      <w:r w:rsidR="00270C22" w:rsidRPr="002F721E">
        <w:rPr>
          <w:rFonts w:ascii="Arial" w:hAnsi="Arial" w:cs="Arial"/>
          <w:szCs w:val="20"/>
          <w:lang w:val="uk-UA"/>
        </w:rPr>
        <w:t xml:space="preserve"> </w:t>
      </w:r>
      <w:r w:rsidRPr="002F721E">
        <w:rPr>
          <w:rFonts w:ascii="Arial" w:hAnsi="Arial" w:cs="Arial"/>
          <w:szCs w:val="20"/>
          <w:lang w:val="uk-UA"/>
        </w:rPr>
        <w:t>також по мірі нарахування амортизації з використанням ефективної процентної ставки.</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Амортизована вартість розраховується з урахуванням дисконтів або премій при придбанні, а також</w:t>
      </w:r>
      <w:r w:rsidR="00270C22" w:rsidRPr="002F721E">
        <w:rPr>
          <w:rFonts w:ascii="Arial" w:hAnsi="Arial" w:cs="Arial"/>
          <w:szCs w:val="20"/>
          <w:lang w:val="uk-UA"/>
        </w:rPr>
        <w:t xml:space="preserve"> </w:t>
      </w:r>
      <w:r w:rsidRPr="002F721E">
        <w:rPr>
          <w:rFonts w:ascii="Arial" w:hAnsi="Arial" w:cs="Arial"/>
          <w:szCs w:val="20"/>
          <w:lang w:val="uk-UA"/>
        </w:rPr>
        <w:t>комісійних або витрат, які є невід'ємною частиною ефективної процентної ставки. Амортизація</w:t>
      </w:r>
      <w:r w:rsidR="00270C22" w:rsidRPr="002F721E">
        <w:rPr>
          <w:rFonts w:ascii="Arial" w:hAnsi="Arial" w:cs="Arial"/>
          <w:szCs w:val="20"/>
          <w:lang w:val="uk-UA"/>
        </w:rPr>
        <w:t xml:space="preserve"> </w:t>
      </w:r>
      <w:r w:rsidRPr="002F721E">
        <w:rPr>
          <w:rFonts w:ascii="Arial" w:hAnsi="Arial" w:cs="Arial"/>
          <w:szCs w:val="20"/>
          <w:lang w:val="uk-UA"/>
        </w:rPr>
        <w:t>ефе</w:t>
      </w:r>
      <w:r w:rsidRPr="002F721E">
        <w:rPr>
          <w:rFonts w:ascii="Arial" w:hAnsi="Arial" w:cs="Arial"/>
          <w:szCs w:val="20"/>
          <w:lang w:val="uk-UA"/>
        </w:rPr>
        <w:t>к</w:t>
      </w:r>
      <w:r w:rsidRPr="002F721E">
        <w:rPr>
          <w:rFonts w:ascii="Arial" w:hAnsi="Arial" w:cs="Arial"/>
          <w:szCs w:val="20"/>
          <w:lang w:val="uk-UA"/>
        </w:rPr>
        <w:lastRenderedPageBreak/>
        <w:t xml:space="preserve">тивної процентної ставки включається до складу витрат із фінансування у звіті про прибутки </w:t>
      </w:r>
      <w:r w:rsidR="00EE2236" w:rsidRPr="002F721E">
        <w:rPr>
          <w:rFonts w:ascii="Arial" w:hAnsi="Arial" w:cs="Arial"/>
          <w:szCs w:val="20"/>
          <w:lang w:val="uk-UA"/>
        </w:rPr>
        <w:t>і</w:t>
      </w:r>
      <w:r w:rsidR="00270C22" w:rsidRPr="002F721E">
        <w:rPr>
          <w:rFonts w:ascii="Arial" w:hAnsi="Arial" w:cs="Arial"/>
          <w:szCs w:val="20"/>
          <w:lang w:val="uk-UA"/>
        </w:rPr>
        <w:t xml:space="preserve"> </w:t>
      </w:r>
      <w:r w:rsidRPr="002F721E">
        <w:rPr>
          <w:rFonts w:ascii="Arial" w:hAnsi="Arial" w:cs="Arial"/>
          <w:szCs w:val="20"/>
          <w:lang w:val="uk-UA"/>
        </w:rPr>
        <w:t>збитки</w:t>
      </w:r>
      <w:r w:rsidR="00EE2236" w:rsidRPr="002F721E">
        <w:rPr>
          <w:rFonts w:ascii="Arial" w:hAnsi="Arial" w:cs="Arial"/>
          <w:szCs w:val="20"/>
          <w:lang w:val="uk-UA"/>
        </w:rPr>
        <w:t xml:space="preserve"> та інший сукупний дохід</w:t>
      </w:r>
      <w:r w:rsidRPr="002F721E">
        <w:rPr>
          <w:rFonts w:ascii="Arial" w:hAnsi="Arial" w:cs="Arial"/>
          <w:szCs w:val="20"/>
          <w:lang w:val="uk-UA"/>
        </w:rPr>
        <w:t>.</w:t>
      </w:r>
    </w:p>
    <w:p w:rsidR="00B203EF" w:rsidRPr="0016788C" w:rsidRDefault="00B203EF" w:rsidP="0016788C">
      <w:pPr>
        <w:spacing w:before="120" w:after="120"/>
        <w:jc w:val="both"/>
        <w:rPr>
          <w:rFonts w:ascii="Arial" w:hAnsi="Arial" w:cs="Arial"/>
          <w:i/>
          <w:szCs w:val="20"/>
          <w:lang w:val="uk-UA"/>
        </w:rPr>
      </w:pPr>
      <w:r w:rsidRPr="0016788C">
        <w:rPr>
          <w:rFonts w:ascii="Arial" w:hAnsi="Arial" w:cs="Arial"/>
          <w:i/>
          <w:szCs w:val="20"/>
          <w:lang w:val="uk-UA"/>
        </w:rPr>
        <w:t xml:space="preserve">Припинення </w:t>
      </w:r>
      <w:r w:rsidR="003B3376" w:rsidRPr="0016788C">
        <w:rPr>
          <w:rFonts w:ascii="Arial" w:hAnsi="Arial" w:cs="Arial"/>
          <w:i/>
          <w:szCs w:val="20"/>
          <w:lang w:val="uk-UA"/>
        </w:rPr>
        <w:t xml:space="preserve">визнання </w:t>
      </w:r>
      <w:r w:rsidRPr="0016788C">
        <w:rPr>
          <w:rFonts w:ascii="Arial" w:hAnsi="Arial" w:cs="Arial"/>
          <w:i/>
          <w:szCs w:val="20"/>
          <w:lang w:val="uk-UA"/>
        </w:rPr>
        <w:t>фінансових інструментів</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Визнання фінансового зобов'язання у звіті про фінансовий стан припиняється, якщо зобов'язання</w:t>
      </w:r>
      <w:r w:rsidR="00270C22" w:rsidRPr="002F721E">
        <w:rPr>
          <w:rFonts w:ascii="Arial" w:hAnsi="Arial" w:cs="Arial"/>
          <w:szCs w:val="20"/>
          <w:lang w:val="uk-UA"/>
        </w:rPr>
        <w:t xml:space="preserve"> </w:t>
      </w:r>
      <w:r w:rsidRPr="002F721E">
        <w:rPr>
          <w:rFonts w:ascii="Arial" w:hAnsi="Arial" w:cs="Arial"/>
          <w:szCs w:val="20"/>
          <w:lang w:val="uk-UA"/>
        </w:rPr>
        <w:t>п</w:t>
      </w:r>
      <w:r w:rsidRPr="002F721E">
        <w:rPr>
          <w:rFonts w:ascii="Arial" w:hAnsi="Arial" w:cs="Arial"/>
          <w:szCs w:val="20"/>
          <w:lang w:val="uk-UA"/>
        </w:rPr>
        <w:t>о</w:t>
      </w:r>
      <w:r w:rsidRPr="002F721E">
        <w:rPr>
          <w:rFonts w:ascii="Arial" w:hAnsi="Arial" w:cs="Arial"/>
          <w:szCs w:val="20"/>
          <w:lang w:val="uk-UA"/>
        </w:rPr>
        <w:t>гашене, анульоване або строк його дії минув.</w:t>
      </w:r>
    </w:p>
    <w:p w:rsidR="001E7CC3"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Якщо наявне фінансове зобов'язання замінюється іншим зобов'язанням перед тим самим кредитором</w:t>
      </w:r>
      <w:r w:rsidR="00270C22" w:rsidRPr="002F721E">
        <w:rPr>
          <w:rFonts w:ascii="Arial" w:hAnsi="Arial" w:cs="Arial"/>
          <w:szCs w:val="20"/>
          <w:lang w:val="uk-UA"/>
        </w:rPr>
        <w:t xml:space="preserve"> </w:t>
      </w:r>
      <w:r w:rsidRPr="002F721E">
        <w:rPr>
          <w:rFonts w:ascii="Arial" w:hAnsi="Arial" w:cs="Arial"/>
          <w:szCs w:val="20"/>
          <w:lang w:val="uk-UA"/>
        </w:rPr>
        <w:t>на суттєво відмінних умовах</w:t>
      </w:r>
      <w:r w:rsidR="00DE79E0" w:rsidRPr="002F721E">
        <w:rPr>
          <w:rFonts w:ascii="Arial" w:hAnsi="Arial" w:cs="Arial"/>
          <w:szCs w:val="20"/>
          <w:lang w:val="uk-UA"/>
        </w:rPr>
        <w:t>,</w:t>
      </w:r>
      <w:r w:rsidRPr="002F721E">
        <w:rPr>
          <w:rFonts w:ascii="Arial" w:hAnsi="Arial" w:cs="Arial"/>
          <w:szCs w:val="20"/>
          <w:lang w:val="uk-UA"/>
        </w:rPr>
        <w:t xml:space="preserve"> або якщо умови наявного зобов'язання значно змінені, така заміна або</w:t>
      </w:r>
      <w:r w:rsidR="00270C22" w:rsidRPr="002F721E">
        <w:rPr>
          <w:rFonts w:ascii="Arial" w:hAnsi="Arial" w:cs="Arial"/>
          <w:szCs w:val="20"/>
          <w:lang w:val="uk-UA"/>
        </w:rPr>
        <w:t xml:space="preserve"> </w:t>
      </w:r>
      <w:r w:rsidRPr="002F721E">
        <w:rPr>
          <w:rFonts w:ascii="Arial" w:hAnsi="Arial" w:cs="Arial"/>
          <w:szCs w:val="20"/>
          <w:lang w:val="uk-UA"/>
        </w:rPr>
        <w:t>зміни обліковуються як припинення визнання первісного зобов'язання і початок визнання нового</w:t>
      </w:r>
      <w:r w:rsidR="00270C22" w:rsidRPr="002F721E">
        <w:rPr>
          <w:rFonts w:ascii="Arial" w:hAnsi="Arial" w:cs="Arial"/>
          <w:szCs w:val="20"/>
          <w:lang w:val="uk-UA"/>
        </w:rPr>
        <w:t xml:space="preserve"> </w:t>
      </w:r>
      <w:r w:rsidRPr="002F721E">
        <w:rPr>
          <w:rFonts w:ascii="Arial" w:hAnsi="Arial" w:cs="Arial"/>
          <w:szCs w:val="20"/>
          <w:lang w:val="uk-UA"/>
        </w:rPr>
        <w:t>зоб</w:t>
      </w:r>
      <w:r w:rsidRPr="002F721E">
        <w:rPr>
          <w:rFonts w:ascii="Arial" w:hAnsi="Arial" w:cs="Arial"/>
          <w:szCs w:val="20"/>
          <w:lang w:val="uk-UA"/>
        </w:rPr>
        <w:t>о</w:t>
      </w:r>
      <w:r w:rsidRPr="002F721E">
        <w:rPr>
          <w:rFonts w:ascii="Arial" w:hAnsi="Arial" w:cs="Arial"/>
          <w:szCs w:val="20"/>
          <w:lang w:val="uk-UA"/>
        </w:rPr>
        <w:t xml:space="preserve">в'язання, а різниця в їх балансовій вартості визнається у звіті про прибутки </w:t>
      </w:r>
      <w:r w:rsidR="00EE2236" w:rsidRPr="002F721E">
        <w:rPr>
          <w:rFonts w:ascii="Arial" w:hAnsi="Arial" w:cs="Arial"/>
          <w:szCs w:val="20"/>
          <w:lang w:val="uk-UA"/>
        </w:rPr>
        <w:t>і</w:t>
      </w:r>
      <w:r w:rsidRPr="002F721E">
        <w:rPr>
          <w:rFonts w:ascii="Arial" w:hAnsi="Arial" w:cs="Arial"/>
          <w:szCs w:val="20"/>
          <w:lang w:val="uk-UA"/>
        </w:rPr>
        <w:t xml:space="preserve"> збитки</w:t>
      </w:r>
      <w:r w:rsidR="00EE2236" w:rsidRPr="002F721E">
        <w:rPr>
          <w:rFonts w:ascii="Arial" w:hAnsi="Arial" w:cs="Arial"/>
          <w:szCs w:val="20"/>
          <w:lang w:val="uk-UA"/>
        </w:rPr>
        <w:t xml:space="preserve"> та інший сукупний дохід</w:t>
      </w:r>
      <w:r w:rsidRPr="002F721E">
        <w:rPr>
          <w:rFonts w:ascii="Arial" w:hAnsi="Arial" w:cs="Arial"/>
          <w:szCs w:val="20"/>
          <w:lang w:val="uk-UA"/>
        </w:rPr>
        <w:t>.</w:t>
      </w:r>
    </w:p>
    <w:p w:rsidR="00B203EF" w:rsidRPr="0016788C" w:rsidRDefault="00B203EF" w:rsidP="0016788C">
      <w:pPr>
        <w:spacing w:before="240" w:after="120"/>
        <w:jc w:val="both"/>
        <w:rPr>
          <w:rFonts w:ascii="Arial" w:hAnsi="Arial" w:cs="Arial"/>
          <w:b/>
          <w:szCs w:val="20"/>
          <w:lang w:val="uk-UA"/>
        </w:rPr>
      </w:pPr>
      <w:r w:rsidRPr="0016788C">
        <w:rPr>
          <w:rFonts w:ascii="Arial" w:hAnsi="Arial" w:cs="Arial"/>
          <w:b/>
          <w:szCs w:val="20"/>
          <w:lang w:val="uk-UA"/>
        </w:rPr>
        <w:t>Зобов'язання по пенсійних та інших виплатах</w:t>
      </w:r>
    </w:p>
    <w:p w:rsidR="00B203EF" w:rsidRPr="0016788C" w:rsidRDefault="00842C44" w:rsidP="0016788C">
      <w:pPr>
        <w:spacing w:before="120" w:after="120"/>
        <w:jc w:val="both"/>
        <w:rPr>
          <w:rFonts w:ascii="Arial" w:hAnsi="Arial" w:cs="Arial"/>
          <w:i/>
          <w:szCs w:val="20"/>
          <w:lang w:val="uk-UA"/>
        </w:rPr>
      </w:pPr>
      <w:r w:rsidRPr="0016788C">
        <w:rPr>
          <w:rFonts w:ascii="Arial" w:hAnsi="Arial" w:cs="Arial"/>
          <w:i/>
          <w:szCs w:val="20"/>
          <w:lang w:val="uk-UA"/>
        </w:rPr>
        <w:t>Д</w:t>
      </w:r>
      <w:r w:rsidR="00B203EF" w:rsidRPr="0016788C">
        <w:rPr>
          <w:rFonts w:ascii="Arial" w:hAnsi="Arial" w:cs="Arial"/>
          <w:i/>
          <w:szCs w:val="20"/>
          <w:lang w:val="uk-UA"/>
        </w:rPr>
        <w:t>ержавна пенсійна програма</w:t>
      </w:r>
    </w:p>
    <w:p w:rsidR="00B203EF" w:rsidRPr="002F721E" w:rsidRDefault="008E57B1" w:rsidP="0016788C">
      <w:pPr>
        <w:spacing w:before="120" w:after="120"/>
        <w:jc w:val="both"/>
        <w:rPr>
          <w:rFonts w:ascii="Arial" w:hAnsi="Arial" w:cs="Arial"/>
          <w:szCs w:val="20"/>
          <w:lang w:val="uk-UA"/>
        </w:rPr>
      </w:pPr>
      <w:r w:rsidRPr="002F721E">
        <w:rPr>
          <w:rFonts w:ascii="Arial" w:hAnsi="Arial" w:cs="Arial"/>
          <w:szCs w:val="20"/>
          <w:lang w:val="uk-UA"/>
        </w:rPr>
        <w:t>Підприємство</w:t>
      </w:r>
      <w:r w:rsidR="00B203EF" w:rsidRPr="002F721E">
        <w:rPr>
          <w:rFonts w:ascii="Arial" w:hAnsi="Arial" w:cs="Arial"/>
          <w:szCs w:val="20"/>
          <w:lang w:val="uk-UA"/>
        </w:rPr>
        <w:t xml:space="preserve"> сплачує поточні внески за державною пенсійною програмою для своїх працівників. Вн</w:t>
      </w:r>
      <w:r w:rsidR="00B203EF" w:rsidRPr="002F721E">
        <w:rPr>
          <w:rFonts w:ascii="Arial" w:hAnsi="Arial" w:cs="Arial"/>
          <w:szCs w:val="20"/>
          <w:lang w:val="uk-UA"/>
        </w:rPr>
        <w:t>е</w:t>
      </w:r>
      <w:r w:rsidR="00B203EF" w:rsidRPr="002F721E">
        <w:rPr>
          <w:rFonts w:ascii="Arial" w:hAnsi="Arial" w:cs="Arial"/>
          <w:szCs w:val="20"/>
          <w:lang w:val="uk-UA"/>
        </w:rPr>
        <w:t>ски</w:t>
      </w:r>
      <w:r w:rsidR="00270C22" w:rsidRPr="002F721E">
        <w:rPr>
          <w:rFonts w:ascii="Arial" w:hAnsi="Arial" w:cs="Arial"/>
          <w:szCs w:val="20"/>
          <w:lang w:val="uk-UA"/>
        </w:rPr>
        <w:t xml:space="preserve"> </w:t>
      </w:r>
      <w:r w:rsidR="00B203EF" w:rsidRPr="002F721E">
        <w:rPr>
          <w:rFonts w:ascii="Arial" w:hAnsi="Arial" w:cs="Arial"/>
          <w:szCs w:val="20"/>
          <w:lang w:val="uk-UA"/>
        </w:rPr>
        <w:t>розраховуються як певний відсоток від загальної суми заробітної плати. Ці витрати відносяться до того</w:t>
      </w:r>
      <w:r w:rsidR="00270C22" w:rsidRPr="002F721E">
        <w:rPr>
          <w:rFonts w:ascii="Arial" w:hAnsi="Arial" w:cs="Arial"/>
          <w:szCs w:val="20"/>
          <w:lang w:val="uk-UA"/>
        </w:rPr>
        <w:t xml:space="preserve"> </w:t>
      </w:r>
      <w:r w:rsidR="00B203EF" w:rsidRPr="002F721E">
        <w:rPr>
          <w:rFonts w:ascii="Arial" w:hAnsi="Arial" w:cs="Arial"/>
          <w:szCs w:val="20"/>
          <w:lang w:val="uk-UA"/>
        </w:rPr>
        <w:t>ж періоду в</w:t>
      </w:r>
      <w:r w:rsidR="00EE2236" w:rsidRPr="002F721E">
        <w:rPr>
          <w:rFonts w:ascii="Arial" w:hAnsi="Arial" w:cs="Arial"/>
          <w:szCs w:val="20"/>
          <w:lang w:val="uk-UA"/>
        </w:rPr>
        <w:t xml:space="preserve"> </w:t>
      </w:r>
      <w:r w:rsidR="00B203EF" w:rsidRPr="002F721E">
        <w:rPr>
          <w:rFonts w:ascii="Arial" w:hAnsi="Arial" w:cs="Arial"/>
          <w:szCs w:val="20"/>
          <w:lang w:val="uk-UA"/>
        </w:rPr>
        <w:t xml:space="preserve">звіті про </w:t>
      </w:r>
      <w:r w:rsidR="00C54C3D" w:rsidRPr="002F721E">
        <w:rPr>
          <w:rFonts w:ascii="Arial" w:hAnsi="Arial" w:cs="Arial"/>
          <w:szCs w:val="20"/>
          <w:lang w:val="uk-UA"/>
        </w:rPr>
        <w:t xml:space="preserve">сукупні </w:t>
      </w:r>
      <w:r w:rsidR="00B203EF" w:rsidRPr="002F721E">
        <w:rPr>
          <w:rFonts w:ascii="Arial" w:hAnsi="Arial" w:cs="Arial"/>
          <w:szCs w:val="20"/>
          <w:lang w:val="uk-UA"/>
        </w:rPr>
        <w:t xml:space="preserve">прибутки </w:t>
      </w:r>
      <w:r w:rsidR="00AD1FA6" w:rsidRPr="002F721E">
        <w:rPr>
          <w:rFonts w:ascii="Arial" w:hAnsi="Arial" w:cs="Arial"/>
          <w:szCs w:val="20"/>
          <w:lang w:val="uk-UA"/>
        </w:rPr>
        <w:t>і</w:t>
      </w:r>
      <w:r w:rsidR="00B203EF"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00B203EF" w:rsidRPr="002F721E">
        <w:rPr>
          <w:rFonts w:ascii="Arial" w:hAnsi="Arial" w:cs="Arial"/>
          <w:szCs w:val="20"/>
          <w:lang w:val="uk-UA"/>
        </w:rPr>
        <w:t>, що й відповідна сума з</w:t>
      </w:r>
      <w:r w:rsidR="00B203EF" w:rsidRPr="002F721E">
        <w:rPr>
          <w:rFonts w:ascii="Arial" w:hAnsi="Arial" w:cs="Arial"/>
          <w:szCs w:val="20"/>
          <w:lang w:val="uk-UA"/>
        </w:rPr>
        <w:t>а</w:t>
      </w:r>
      <w:r w:rsidR="00B203EF" w:rsidRPr="002F721E">
        <w:rPr>
          <w:rFonts w:ascii="Arial" w:hAnsi="Arial" w:cs="Arial"/>
          <w:szCs w:val="20"/>
          <w:lang w:val="uk-UA"/>
        </w:rPr>
        <w:t>робітної плати.</w:t>
      </w:r>
    </w:p>
    <w:p w:rsidR="00DB24FD" w:rsidRPr="0016788C" w:rsidRDefault="00DB24FD" w:rsidP="0016788C">
      <w:pPr>
        <w:spacing w:before="120" w:after="120"/>
        <w:jc w:val="both"/>
        <w:rPr>
          <w:rFonts w:ascii="Arial" w:hAnsi="Arial" w:cs="Arial"/>
          <w:i/>
          <w:szCs w:val="20"/>
          <w:lang w:val="uk-UA"/>
        </w:rPr>
      </w:pPr>
      <w:r w:rsidRPr="0016788C">
        <w:rPr>
          <w:rFonts w:ascii="Arial" w:hAnsi="Arial" w:cs="Arial"/>
          <w:i/>
          <w:szCs w:val="20"/>
          <w:lang w:val="uk-UA"/>
        </w:rPr>
        <w:t>Пенсійна програма з визначеною виплатою</w:t>
      </w:r>
    </w:p>
    <w:p w:rsidR="00DB24FD" w:rsidRPr="002F721E" w:rsidRDefault="00DB24FD" w:rsidP="0016788C">
      <w:pPr>
        <w:spacing w:before="120" w:after="120"/>
        <w:jc w:val="both"/>
        <w:rPr>
          <w:rFonts w:ascii="Arial" w:hAnsi="Arial" w:cs="Arial"/>
          <w:szCs w:val="20"/>
          <w:lang w:val="uk-UA"/>
        </w:rPr>
      </w:pPr>
      <w:r w:rsidRPr="002F721E">
        <w:rPr>
          <w:rFonts w:ascii="Arial" w:hAnsi="Arial" w:cs="Arial"/>
          <w:szCs w:val="20"/>
          <w:lang w:val="uk-UA"/>
        </w:rPr>
        <w:t xml:space="preserve">Крім вищезазначених внесків до Державного пенсійного фонду, </w:t>
      </w:r>
      <w:r w:rsidR="008E57B1" w:rsidRPr="002F721E">
        <w:rPr>
          <w:rFonts w:ascii="Arial" w:hAnsi="Arial" w:cs="Arial"/>
          <w:szCs w:val="20"/>
          <w:lang w:val="uk-UA"/>
        </w:rPr>
        <w:t>Підприємство</w:t>
      </w:r>
      <w:r w:rsidRPr="002F721E">
        <w:rPr>
          <w:rFonts w:ascii="Arial" w:hAnsi="Arial" w:cs="Arial"/>
          <w:szCs w:val="20"/>
          <w:lang w:val="uk-UA"/>
        </w:rPr>
        <w:t xml:space="preserve"> приймає участь в об</w:t>
      </w:r>
      <w:r w:rsidRPr="002F721E">
        <w:rPr>
          <w:rFonts w:ascii="Arial" w:hAnsi="Arial" w:cs="Arial"/>
          <w:szCs w:val="20"/>
          <w:lang w:val="uk-UA"/>
        </w:rPr>
        <w:t>о</w:t>
      </w:r>
      <w:r w:rsidRPr="002F721E">
        <w:rPr>
          <w:rFonts w:ascii="Arial" w:hAnsi="Arial" w:cs="Arial"/>
          <w:szCs w:val="20"/>
          <w:lang w:val="uk-UA"/>
        </w:rPr>
        <w:t>в'язковій державній програмі пенсійного забезпечення з визначеною виплатою, яка передбачає дос</w:t>
      </w:r>
      <w:r w:rsidRPr="002F721E">
        <w:rPr>
          <w:rFonts w:ascii="Arial" w:hAnsi="Arial" w:cs="Arial"/>
          <w:szCs w:val="20"/>
          <w:lang w:val="uk-UA"/>
        </w:rPr>
        <w:t>т</w:t>
      </w:r>
      <w:r w:rsidRPr="002F721E">
        <w:rPr>
          <w:rFonts w:ascii="Arial" w:hAnsi="Arial" w:cs="Arial"/>
          <w:szCs w:val="20"/>
          <w:lang w:val="uk-UA"/>
        </w:rPr>
        <w:t>рокове пенсійне забезпечення працівникам, що працюють у ризикованих та шкідливих для здоров'я умовах.</w:t>
      </w:r>
    </w:p>
    <w:p w:rsidR="009074B4" w:rsidRPr="002F721E" w:rsidRDefault="009074B4" w:rsidP="0016788C">
      <w:pPr>
        <w:spacing w:before="120" w:after="120"/>
        <w:jc w:val="both"/>
        <w:rPr>
          <w:rFonts w:ascii="Arial" w:hAnsi="Arial" w:cs="Arial"/>
          <w:szCs w:val="20"/>
          <w:lang w:val="uk-UA"/>
        </w:rPr>
      </w:pPr>
      <w:r w:rsidRPr="002F721E">
        <w:rPr>
          <w:rFonts w:ascii="Arial" w:hAnsi="Arial" w:cs="Arial"/>
          <w:szCs w:val="20"/>
          <w:lang w:val="uk-UA"/>
        </w:rPr>
        <w:t>Сума виплати залежить від стажу роботи працівника та інших факторів. Під ці зобов'язання не ств</w:t>
      </w:r>
      <w:r w:rsidRPr="002F721E">
        <w:rPr>
          <w:rFonts w:ascii="Arial" w:hAnsi="Arial" w:cs="Arial"/>
          <w:szCs w:val="20"/>
          <w:lang w:val="uk-UA"/>
        </w:rPr>
        <w:t>о</w:t>
      </w:r>
      <w:r w:rsidRPr="002F721E">
        <w:rPr>
          <w:rFonts w:ascii="Arial" w:hAnsi="Arial" w:cs="Arial"/>
          <w:szCs w:val="20"/>
          <w:lang w:val="uk-UA"/>
        </w:rPr>
        <w:t xml:space="preserve">рювались окремі фонди. </w:t>
      </w:r>
      <w:r w:rsidR="008E57B1" w:rsidRPr="002F721E">
        <w:rPr>
          <w:rFonts w:ascii="Arial" w:hAnsi="Arial" w:cs="Arial"/>
          <w:szCs w:val="20"/>
          <w:lang w:val="uk-UA"/>
        </w:rPr>
        <w:t>Підприємство</w:t>
      </w:r>
      <w:r w:rsidRPr="002F721E">
        <w:rPr>
          <w:rFonts w:ascii="Arial" w:hAnsi="Arial" w:cs="Arial"/>
          <w:szCs w:val="20"/>
          <w:lang w:val="uk-UA"/>
        </w:rPr>
        <w:t xml:space="preserve"> фінансує пенсійну програму шляхом покриття (компенсації) фактичних витрат Державного пенсійного фонду, що були здійсненні для оплати пенсійних внесків працівникам, тому активи програми не створюються. Витрати на пенсійні виплати за цією програмою визначаються виходячи з актуарної оцінки зобов'язання за методом нарахування прогнозованих од</w:t>
      </w:r>
      <w:r w:rsidRPr="002F721E">
        <w:rPr>
          <w:rFonts w:ascii="Arial" w:hAnsi="Arial" w:cs="Arial"/>
          <w:szCs w:val="20"/>
          <w:lang w:val="uk-UA"/>
        </w:rPr>
        <w:t>и</w:t>
      </w:r>
      <w:r w:rsidRPr="002F721E">
        <w:rPr>
          <w:rFonts w:ascii="Arial" w:hAnsi="Arial" w:cs="Arial"/>
          <w:szCs w:val="20"/>
          <w:lang w:val="uk-UA"/>
        </w:rPr>
        <w:t>ниць. Актуарні прибутки та збитки відразу визнаються в інших сукупних прибутках та збитках в тому періоді в якому вони виникли.</w:t>
      </w:r>
    </w:p>
    <w:p w:rsidR="00DB24FD" w:rsidRPr="002F721E" w:rsidRDefault="00DB24FD" w:rsidP="0016788C">
      <w:pPr>
        <w:spacing w:before="120" w:after="120"/>
        <w:jc w:val="both"/>
        <w:rPr>
          <w:rFonts w:ascii="Arial" w:hAnsi="Arial" w:cs="Arial"/>
          <w:szCs w:val="20"/>
          <w:lang w:val="uk-UA"/>
        </w:rPr>
      </w:pPr>
      <w:r w:rsidRPr="002F721E">
        <w:rPr>
          <w:rFonts w:ascii="Arial" w:hAnsi="Arial" w:cs="Arial"/>
          <w:szCs w:val="20"/>
          <w:lang w:val="uk-UA"/>
        </w:rPr>
        <w:t>Вартість раніше наданих послуг визнається як витрати на прямолінійній основі протягом середнього періоду до того моменту, коли ці суми належать до виплати. Вартість раніше наданих послуг визн</w:t>
      </w:r>
      <w:r w:rsidRPr="002F721E">
        <w:rPr>
          <w:rFonts w:ascii="Arial" w:hAnsi="Arial" w:cs="Arial"/>
          <w:szCs w:val="20"/>
          <w:lang w:val="uk-UA"/>
        </w:rPr>
        <w:t>а</w:t>
      </w:r>
      <w:r w:rsidRPr="002F721E">
        <w:rPr>
          <w:rFonts w:ascii="Arial" w:hAnsi="Arial" w:cs="Arial"/>
          <w:szCs w:val="20"/>
          <w:lang w:val="uk-UA"/>
        </w:rPr>
        <w:t>ються негайно тією мірою, якою виплати вже є гарантованими після введення або внесення змін до програми з визначеною виплатою.</w:t>
      </w:r>
    </w:p>
    <w:p w:rsidR="009074B4" w:rsidRPr="002F721E" w:rsidRDefault="009074B4" w:rsidP="0016788C">
      <w:pPr>
        <w:spacing w:before="120" w:after="120"/>
        <w:jc w:val="both"/>
        <w:rPr>
          <w:rFonts w:ascii="Arial" w:hAnsi="Arial" w:cs="Arial"/>
          <w:szCs w:val="20"/>
          <w:lang w:val="uk-UA"/>
        </w:rPr>
      </w:pPr>
      <w:r w:rsidRPr="002F721E">
        <w:rPr>
          <w:rFonts w:ascii="Arial" w:hAnsi="Arial" w:cs="Arial"/>
          <w:szCs w:val="20"/>
          <w:lang w:val="uk-UA"/>
        </w:rPr>
        <w:t>Актив або зобов'язання за пенсійним планом з установленими виплатами є приведеною вартістю з</w:t>
      </w:r>
      <w:r w:rsidRPr="002F721E">
        <w:rPr>
          <w:rFonts w:ascii="Arial" w:hAnsi="Arial" w:cs="Arial"/>
          <w:szCs w:val="20"/>
          <w:lang w:val="uk-UA"/>
        </w:rPr>
        <w:t>о</w:t>
      </w:r>
      <w:r w:rsidRPr="002F721E">
        <w:rPr>
          <w:rFonts w:ascii="Arial" w:hAnsi="Arial" w:cs="Arial"/>
          <w:szCs w:val="20"/>
          <w:lang w:val="uk-UA"/>
        </w:rPr>
        <w:t>бов'язання за планом з установленими виплатами (визначену з використанням номінальної ставки дисконтування, розрахованої на основі прогнозованого індексу інфляції та реальної ставки дисконт</w:t>
      </w:r>
      <w:r w:rsidRPr="002F721E">
        <w:rPr>
          <w:rFonts w:ascii="Arial" w:hAnsi="Arial" w:cs="Arial"/>
          <w:szCs w:val="20"/>
          <w:lang w:val="uk-UA"/>
        </w:rPr>
        <w:t>у</w:t>
      </w:r>
      <w:r w:rsidRPr="002F721E">
        <w:rPr>
          <w:rFonts w:ascii="Arial" w:hAnsi="Arial" w:cs="Arial"/>
          <w:szCs w:val="20"/>
          <w:lang w:val="uk-UA"/>
        </w:rPr>
        <w:t>вання, яка є нижчою за прогнозований рівень інфляції) за вирахуванням ще не визнаної вартості м</w:t>
      </w:r>
      <w:r w:rsidRPr="002F721E">
        <w:rPr>
          <w:rFonts w:ascii="Arial" w:hAnsi="Arial" w:cs="Arial"/>
          <w:szCs w:val="20"/>
          <w:lang w:val="uk-UA"/>
        </w:rPr>
        <w:t>и</w:t>
      </w:r>
      <w:r w:rsidRPr="002F721E">
        <w:rPr>
          <w:rFonts w:ascii="Arial" w:hAnsi="Arial" w:cs="Arial"/>
          <w:szCs w:val="20"/>
          <w:lang w:val="uk-UA"/>
        </w:rPr>
        <w:t xml:space="preserve">нулих послуг працівників і актуарних доходів і витрат та справедливої вартості активів плану, з якої безпосередньо повинні бути виплачені зобов'язання. </w:t>
      </w:r>
    </w:p>
    <w:p w:rsidR="00B203EF" w:rsidRPr="0016788C" w:rsidRDefault="00B203EF" w:rsidP="0016788C">
      <w:pPr>
        <w:spacing w:before="240" w:after="120"/>
        <w:jc w:val="both"/>
        <w:rPr>
          <w:rFonts w:ascii="Arial" w:hAnsi="Arial" w:cs="Arial"/>
          <w:b/>
          <w:szCs w:val="20"/>
          <w:lang w:val="uk-UA"/>
        </w:rPr>
      </w:pPr>
      <w:r w:rsidRPr="0016788C">
        <w:rPr>
          <w:rFonts w:ascii="Arial" w:hAnsi="Arial" w:cs="Arial"/>
          <w:b/>
          <w:szCs w:val="20"/>
          <w:lang w:val="uk-UA"/>
        </w:rPr>
        <w:t>Оренда</w:t>
      </w:r>
    </w:p>
    <w:p w:rsidR="00BB4E55"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Визначення того, чи є договір орендною угодою або чи містить договір положення про оренду,</w:t>
      </w:r>
      <w:r w:rsidR="00270927" w:rsidRPr="002F721E">
        <w:rPr>
          <w:rFonts w:ascii="Arial" w:hAnsi="Arial" w:cs="Arial"/>
          <w:szCs w:val="20"/>
          <w:lang w:val="uk-UA"/>
        </w:rPr>
        <w:t xml:space="preserve"> </w:t>
      </w:r>
      <w:r w:rsidRPr="002F721E">
        <w:rPr>
          <w:rFonts w:ascii="Arial" w:hAnsi="Arial" w:cs="Arial"/>
          <w:szCs w:val="20"/>
          <w:lang w:val="uk-UA"/>
        </w:rPr>
        <w:t>зал</w:t>
      </w:r>
      <w:r w:rsidRPr="002F721E">
        <w:rPr>
          <w:rFonts w:ascii="Arial" w:hAnsi="Arial" w:cs="Arial"/>
          <w:szCs w:val="20"/>
          <w:lang w:val="uk-UA"/>
        </w:rPr>
        <w:t>е</w:t>
      </w:r>
      <w:r w:rsidRPr="002F721E">
        <w:rPr>
          <w:rFonts w:ascii="Arial" w:hAnsi="Arial" w:cs="Arial"/>
          <w:szCs w:val="20"/>
          <w:lang w:val="uk-UA"/>
        </w:rPr>
        <w:t>жить від сутності операції, а не форми договору</w:t>
      </w:r>
      <w:r w:rsidR="00DE79E0" w:rsidRPr="002F721E">
        <w:rPr>
          <w:rFonts w:ascii="Arial" w:hAnsi="Arial" w:cs="Arial"/>
          <w:szCs w:val="20"/>
          <w:lang w:val="uk-UA"/>
        </w:rPr>
        <w:t>,</w:t>
      </w:r>
      <w:r w:rsidRPr="002F721E">
        <w:rPr>
          <w:rFonts w:ascii="Arial" w:hAnsi="Arial" w:cs="Arial"/>
          <w:szCs w:val="20"/>
          <w:lang w:val="uk-UA"/>
        </w:rPr>
        <w:t xml:space="preserve"> і передбачає оцінку того, чи потребує виконання</w:t>
      </w:r>
      <w:r w:rsidR="00270927" w:rsidRPr="002F721E">
        <w:rPr>
          <w:rFonts w:ascii="Arial" w:hAnsi="Arial" w:cs="Arial"/>
          <w:szCs w:val="20"/>
          <w:lang w:val="uk-UA"/>
        </w:rPr>
        <w:t xml:space="preserve"> </w:t>
      </w:r>
      <w:r w:rsidRPr="002F721E">
        <w:rPr>
          <w:rFonts w:ascii="Arial" w:hAnsi="Arial" w:cs="Arial"/>
          <w:szCs w:val="20"/>
          <w:lang w:val="uk-UA"/>
        </w:rPr>
        <w:t>ві</w:t>
      </w:r>
      <w:r w:rsidRPr="002F721E">
        <w:rPr>
          <w:rFonts w:ascii="Arial" w:hAnsi="Arial" w:cs="Arial"/>
          <w:szCs w:val="20"/>
          <w:lang w:val="uk-UA"/>
        </w:rPr>
        <w:t>д</w:t>
      </w:r>
      <w:r w:rsidRPr="002F721E">
        <w:rPr>
          <w:rFonts w:ascii="Arial" w:hAnsi="Arial" w:cs="Arial"/>
          <w:szCs w:val="20"/>
          <w:lang w:val="uk-UA"/>
        </w:rPr>
        <w:t>повідного договору використання окремого активу чи активів, а також передачі прав на</w:t>
      </w:r>
      <w:r w:rsidR="00270927" w:rsidRPr="002F721E">
        <w:rPr>
          <w:rFonts w:ascii="Arial" w:hAnsi="Arial" w:cs="Arial"/>
          <w:szCs w:val="20"/>
          <w:lang w:val="uk-UA"/>
        </w:rPr>
        <w:t xml:space="preserve"> </w:t>
      </w:r>
      <w:r w:rsidRPr="002F721E">
        <w:rPr>
          <w:rFonts w:ascii="Arial" w:hAnsi="Arial" w:cs="Arial"/>
          <w:szCs w:val="20"/>
          <w:lang w:val="uk-UA"/>
        </w:rPr>
        <w:t>використання активу.</w:t>
      </w:r>
    </w:p>
    <w:p w:rsidR="00B203EF" w:rsidRPr="0016788C" w:rsidRDefault="008E57B1" w:rsidP="0016788C">
      <w:pPr>
        <w:spacing w:before="120" w:after="120"/>
        <w:jc w:val="both"/>
        <w:rPr>
          <w:rFonts w:ascii="Arial" w:hAnsi="Arial" w:cs="Arial"/>
          <w:i/>
          <w:szCs w:val="20"/>
          <w:lang w:val="uk-UA"/>
        </w:rPr>
      </w:pPr>
      <w:r w:rsidRPr="0016788C">
        <w:rPr>
          <w:rFonts w:ascii="Arial" w:hAnsi="Arial" w:cs="Arial"/>
          <w:i/>
          <w:szCs w:val="20"/>
          <w:lang w:val="uk-UA"/>
        </w:rPr>
        <w:t>Підприємство</w:t>
      </w:r>
      <w:r w:rsidR="00B203EF" w:rsidRPr="0016788C">
        <w:rPr>
          <w:rFonts w:ascii="Arial" w:hAnsi="Arial" w:cs="Arial"/>
          <w:i/>
          <w:szCs w:val="20"/>
          <w:lang w:val="uk-UA"/>
        </w:rPr>
        <w:t xml:space="preserve"> як орендар</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 xml:space="preserve">Оренда, за якої до </w:t>
      </w:r>
      <w:r w:rsidR="008E57B1" w:rsidRPr="002F721E">
        <w:rPr>
          <w:rFonts w:ascii="Arial" w:hAnsi="Arial" w:cs="Arial"/>
          <w:szCs w:val="20"/>
          <w:lang w:val="uk-UA"/>
        </w:rPr>
        <w:t>Підприємства</w:t>
      </w:r>
      <w:r w:rsidRPr="002F721E">
        <w:rPr>
          <w:rFonts w:ascii="Arial" w:hAnsi="Arial" w:cs="Arial"/>
          <w:szCs w:val="20"/>
          <w:lang w:val="uk-UA"/>
        </w:rPr>
        <w:t xml:space="preserve"> не переходять основні ризики та вигоди, пов'язані з правом власності на</w:t>
      </w:r>
      <w:r w:rsidR="00270C22" w:rsidRPr="002F721E">
        <w:rPr>
          <w:rFonts w:ascii="Arial" w:hAnsi="Arial" w:cs="Arial"/>
          <w:szCs w:val="20"/>
          <w:lang w:val="uk-UA"/>
        </w:rPr>
        <w:t xml:space="preserve"> </w:t>
      </w:r>
      <w:r w:rsidRPr="002F721E">
        <w:rPr>
          <w:rFonts w:ascii="Arial" w:hAnsi="Arial" w:cs="Arial"/>
          <w:szCs w:val="20"/>
          <w:lang w:val="uk-UA"/>
        </w:rPr>
        <w:t>актив, класифікується як оперативна оренда. Платежі за такою орендою визнаються витратами у звіті</w:t>
      </w:r>
      <w:r w:rsidR="00270C22" w:rsidRPr="002F721E">
        <w:rPr>
          <w:rFonts w:ascii="Arial" w:hAnsi="Arial" w:cs="Arial"/>
          <w:szCs w:val="20"/>
          <w:lang w:val="uk-UA"/>
        </w:rPr>
        <w:t xml:space="preserve"> </w:t>
      </w:r>
      <w:r w:rsidRPr="002F721E">
        <w:rPr>
          <w:rFonts w:ascii="Arial" w:hAnsi="Arial" w:cs="Arial"/>
          <w:szCs w:val="20"/>
          <w:lang w:val="uk-UA"/>
        </w:rPr>
        <w:t>про</w:t>
      </w:r>
      <w:r w:rsidR="00266BC5" w:rsidRPr="002F721E">
        <w:rPr>
          <w:rFonts w:ascii="Arial" w:hAnsi="Arial" w:cs="Arial"/>
          <w:szCs w:val="20"/>
          <w:lang w:val="uk-UA"/>
        </w:rPr>
        <w:t xml:space="preserve"> сукупні </w:t>
      </w:r>
      <w:r w:rsidR="003B3376" w:rsidRPr="002F721E">
        <w:rPr>
          <w:rFonts w:ascii="Arial" w:hAnsi="Arial" w:cs="Arial"/>
          <w:szCs w:val="20"/>
          <w:lang w:val="uk-UA"/>
        </w:rPr>
        <w:t xml:space="preserve">прибутки </w:t>
      </w:r>
      <w:r w:rsidR="00AD1FA6" w:rsidRPr="002F721E">
        <w:rPr>
          <w:rFonts w:ascii="Arial" w:hAnsi="Arial" w:cs="Arial"/>
          <w:szCs w:val="20"/>
          <w:lang w:val="uk-UA"/>
        </w:rPr>
        <w:t>і</w:t>
      </w:r>
      <w:r w:rsidR="003B3376" w:rsidRPr="002F721E">
        <w:rPr>
          <w:rFonts w:ascii="Arial" w:hAnsi="Arial" w:cs="Arial"/>
          <w:szCs w:val="20"/>
          <w:lang w:val="uk-UA"/>
        </w:rPr>
        <w:t xml:space="preserve"> збитки</w:t>
      </w:r>
      <w:r w:rsidR="00AD1FA6" w:rsidRPr="002F721E">
        <w:rPr>
          <w:rFonts w:ascii="Arial" w:hAnsi="Arial" w:cs="Arial"/>
          <w:szCs w:val="20"/>
          <w:lang w:val="uk-UA"/>
        </w:rPr>
        <w:t xml:space="preserve"> та інший сукупний дохід</w:t>
      </w:r>
      <w:r w:rsidRPr="002F721E">
        <w:rPr>
          <w:rFonts w:ascii="Arial" w:hAnsi="Arial" w:cs="Arial"/>
          <w:szCs w:val="20"/>
          <w:lang w:val="uk-UA"/>
        </w:rPr>
        <w:t xml:space="preserve"> протягом строку оренди на прямолінійній основі.</w:t>
      </w:r>
    </w:p>
    <w:p w:rsidR="00B203EF" w:rsidRPr="0016788C" w:rsidRDefault="008E57B1" w:rsidP="00E7158A">
      <w:pPr>
        <w:keepNext/>
        <w:spacing w:before="120" w:after="120"/>
        <w:jc w:val="both"/>
        <w:rPr>
          <w:rFonts w:ascii="Arial" w:hAnsi="Arial" w:cs="Arial"/>
          <w:i/>
          <w:szCs w:val="20"/>
          <w:lang w:val="uk-UA"/>
        </w:rPr>
      </w:pPr>
      <w:r w:rsidRPr="0016788C">
        <w:rPr>
          <w:rFonts w:ascii="Arial" w:hAnsi="Arial" w:cs="Arial"/>
          <w:i/>
          <w:szCs w:val="20"/>
          <w:lang w:val="uk-UA"/>
        </w:rPr>
        <w:lastRenderedPageBreak/>
        <w:t>Підприємство</w:t>
      </w:r>
      <w:r w:rsidR="00B203EF" w:rsidRPr="0016788C">
        <w:rPr>
          <w:rFonts w:ascii="Arial" w:hAnsi="Arial" w:cs="Arial"/>
          <w:i/>
          <w:szCs w:val="20"/>
          <w:lang w:val="uk-UA"/>
        </w:rPr>
        <w:t xml:space="preserve"> як орендодавець</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 xml:space="preserve">Оренда, за якої </w:t>
      </w:r>
      <w:r w:rsidR="008E57B1" w:rsidRPr="002F721E">
        <w:rPr>
          <w:rFonts w:ascii="Arial" w:hAnsi="Arial" w:cs="Arial"/>
          <w:szCs w:val="20"/>
          <w:lang w:val="uk-UA"/>
        </w:rPr>
        <w:t>Підприємство</w:t>
      </w:r>
      <w:r w:rsidRPr="002F721E">
        <w:rPr>
          <w:rFonts w:ascii="Arial" w:hAnsi="Arial" w:cs="Arial"/>
          <w:szCs w:val="20"/>
          <w:lang w:val="uk-UA"/>
        </w:rPr>
        <w:t xml:space="preserve"> несе основні ризики, пов'язані з активом, та отримує пов'язані з ним о</w:t>
      </w:r>
      <w:r w:rsidRPr="002F721E">
        <w:rPr>
          <w:rFonts w:ascii="Arial" w:hAnsi="Arial" w:cs="Arial"/>
          <w:szCs w:val="20"/>
          <w:lang w:val="uk-UA"/>
        </w:rPr>
        <w:t>с</w:t>
      </w:r>
      <w:r w:rsidRPr="002F721E">
        <w:rPr>
          <w:rFonts w:ascii="Arial" w:hAnsi="Arial" w:cs="Arial"/>
          <w:szCs w:val="20"/>
          <w:lang w:val="uk-UA"/>
        </w:rPr>
        <w:t>новні</w:t>
      </w:r>
      <w:r w:rsidR="00270C22" w:rsidRPr="002F721E">
        <w:rPr>
          <w:rFonts w:ascii="Arial" w:hAnsi="Arial" w:cs="Arial"/>
          <w:szCs w:val="20"/>
          <w:lang w:val="uk-UA"/>
        </w:rPr>
        <w:t xml:space="preserve"> </w:t>
      </w:r>
      <w:r w:rsidRPr="002F721E">
        <w:rPr>
          <w:rFonts w:ascii="Arial" w:hAnsi="Arial" w:cs="Arial"/>
          <w:szCs w:val="20"/>
          <w:lang w:val="uk-UA"/>
        </w:rPr>
        <w:t>вигоди, класифікується як оперативна. Прямі витрати, що виникли в результаті договору</w:t>
      </w:r>
      <w:r w:rsidR="00270C22" w:rsidRPr="002F721E">
        <w:rPr>
          <w:rFonts w:ascii="Arial" w:hAnsi="Arial" w:cs="Arial"/>
          <w:szCs w:val="20"/>
          <w:lang w:val="uk-UA"/>
        </w:rPr>
        <w:t xml:space="preserve"> </w:t>
      </w:r>
      <w:r w:rsidRPr="002F721E">
        <w:rPr>
          <w:rFonts w:ascii="Arial" w:hAnsi="Arial" w:cs="Arial"/>
          <w:szCs w:val="20"/>
          <w:lang w:val="uk-UA"/>
        </w:rPr>
        <w:t>опер</w:t>
      </w:r>
      <w:r w:rsidRPr="002F721E">
        <w:rPr>
          <w:rFonts w:ascii="Arial" w:hAnsi="Arial" w:cs="Arial"/>
          <w:szCs w:val="20"/>
          <w:lang w:val="uk-UA"/>
        </w:rPr>
        <w:t>а</w:t>
      </w:r>
      <w:r w:rsidRPr="002F721E">
        <w:rPr>
          <w:rFonts w:ascii="Arial" w:hAnsi="Arial" w:cs="Arial"/>
          <w:szCs w:val="20"/>
          <w:lang w:val="uk-UA"/>
        </w:rPr>
        <w:t>тивного лізингу, включаються до балансової вартості наданого в оренду активу та визнаються прот</w:t>
      </w:r>
      <w:r w:rsidRPr="002F721E">
        <w:rPr>
          <w:rFonts w:ascii="Arial" w:hAnsi="Arial" w:cs="Arial"/>
          <w:szCs w:val="20"/>
          <w:lang w:val="uk-UA"/>
        </w:rPr>
        <w:t>я</w:t>
      </w:r>
      <w:r w:rsidR="00DE79E0" w:rsidRPr="002F721E">
        <w:rPr>
          <w:rFonts w:ascii="Arial" w:hAnsi="Arial" w:cs="Arial"/>
          <w:szCs w:val="20"/>
          <w:lang w:val="uk-UA"/>
        </w:rPr>
        <w:t>гом</w:t>
      </w:r>
      <w:r w:rsidRPr="002F721E">
        <w:rPr>
          <w:rFonts w:ascii="Arial" w:hAnsi="Arial" w:cs="Arial"/>
          <w:szCs w:val="20"/>
          <w:lang w:val="uk-UA"/>
        </w:rPr>
        <w:t xml:space="preserve"> терміну оренди на тій самій підставі, що й дох</w:t>
      </w:r>
      <w:r w:rsidR="00DE79E0" w:rsidRPr="002F721E">
        <w:rPr>
          <w:rFonts w:ascii="Arial" w:hAnsi="Arial" w:cs="Arial"/>
          <w:szCs w:val="20"/>
          <w:lang w:val="uk-UA"/>
        </w:rPr>
        <w:t>і</w:t>
      </w:r>
      <w:r w:rsidRPr="002F721E">
        <w:rPr>
          <w:rFonts w:ascii="Arial" w:hAnsi="Arial" w:cs="Arial"/>
          <w:szCs w:val="20"/>
          <w:lang w:val="uk-UA"/>
        </w:rPr>
        <w:t>д від орендних платежів.</w:t>
      </w:r>
    </w:p>
    <w:p w:rsidR="00B203EF" w:rsidRPr="0016788C" w:rsidRDefault="00B203EF" w:rsidP="0016788C">
      <w:pPr>
        <w:spacing w:before="240" w:after="120"/>
        <w:jc w:val="both"/>
        <w:rPr>
          <w:rFonts w:ascii="Arial" w:hAnsi="Arial" w:cs="Arial"/>
          <w:b/>
          <w:szCs w:val="20"/>
          <w:lang w:val="uk-UA"/>
        </w:rPr>
      </w:pPr>
      <w:r w:rsidRPr="0016788C">
        <w:rPr>
          <w:rFonts w:ascii="Arial" w:hAnsi="Arial" w:cs="Arial"/>
          <w:b/>
          <w:szCs w:val="20"/>
          <w:lang w:val="uk-UA"/>
        </w:rPr>
        <w:t>Доходи</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Дохід визнається, коли є впевненість, щ</w:t>
      </w:r>
      <w:r w:rsidR="00DA76C8" w:rsidRPr="002F721E">
        <w:rPr>
          <w:rFonts w:ascii="Arial" w:hAnsi="Arial" w:cs="Arial"/>
          <w:szCs w:val="20"/>
          <w:lang w:val="uk-UA"/>
        </w:rPr>
        <w:t>о в результаті операції</w:t>
      </w:r>
      <w:r w:rsidRPr="002F721E">
        <w:rPr>
          <w:rFonts w:ascii="Arial" w:hAnsi="Arial" w:cs="Arial"/>
          <w:szCs w:val="20"/>
          <w:lang w:val="uk-UA"/>
        </w:rPr>
        <w:t xml:space="preserve"> відбудеться збільшення економічних</w:t>
      </w:r>
      <w:r w:rsidR="00270C22" w:rsidRPr="002F721E">
        <w:rPr>
          <w:rFonts w:ascii="Arial" w:hAnsi="Arial" w:cs="Arial"/>
          <w:szCs w:val="20"/>
          <w:lang w:val="uk-UA"/>
        </w:rPr>
        <w:t xml:space="preserve"> </w:t>
      </w:r>
      <w:r w:rsidRPr="002F721E">
        <w:rPr>
          <w:rFonts w:ascii="Arial" w:hAnsi="Arial" w:cs="Arial"/>
          <w:szCs w:val="20"/>
          <w:lang w:val="uk-UA"/>
        </w:rPr>
        <w:t xml:space="preserve">вигод </w:t>
      </w:r>
      <w:r w:rsidR="008E57B1" w:rsidRPr="002F721E">
        <w:rPr>
          <w:rFonts w:ascii="Arial" w:hAnsi="Arial" w:cs="Arial"/>
          <w:szCs w:val="20"/>
          <w:lang w:val="uk-UA"/>
        </w:rPr>
        <w:t>Підприємства</w:t>
      </w:r>
      <w:r w:rsidRPr="002F721E">
        <w:rPr>
          <w:rFonts w:ascii="Arial" w:hAnsi="Arial" w:cs="Arial"/>
          <w:szCs w:val="20"/>
          <w:lang w:val="uk-UA"/>
        </w:rPr>
        <w:t>, а сума доходу може бути достовірно визначена. Дохід оцінюється за справедл</w:t>
      </w:r>
      <w:r w:rsidRPr="002F721E">
        <w:rPr>
          <w:rFonts w:ascii="Arial" w:hAnsi="Arial" w:cs="Arial"/>
          <w:szCs w:val="20"/>
          <w:lang w:val="uk-UA"/>
        </w:rPr>
        <w:t>и</w:t>
      </w:r>
      <w:r w:rsidRPr="002F721E">
        <w:rPr>
          <w:rFonts w:ascii="Arial" w:hAnsi="Arial" w:cs="Arial"/>
          <w:szCs w:val="20"/>
          <w:lang w:val="uk-UA"/>
        </w:rPr>
        <w:t>вою</w:t>
      </w:r>
      <w:r w:rsidR="00270C22" w:rsidRPr="002F721E">
        <w:rPr>
          <w:rFonts w:ascii="Arial" w:hAnsi="Arial" w:cs="Arial"/>
          <w:szCs w:val="20"/>
          <w:lang w:val="uk-UA"/>
        </w:rPr>
        <w:t xml:space="preserve"> </w:t>
      </w:r>
      <w:r w:rsidRPr="002F721E">
        <w:rPr>
          <w:rFonts w:ascii="Arial" w:hAnsi="Arial" w:cs="Arial"/>
          <w:szCs w:val="20"/>
          <w:lang w:val="uk-UA"/>
        </w:rPr>
        <w:t>вартістю компенсації, яка була отримана, за виключенням знижок, податків на реалізацію або м</w:t>
      </w:r>
      <w:r w:rsidRPr="002F721E">
        <w:rPr>
          <w:rFonts w:ascii="Arial" w:hAnsi="Arial" w:cs="Arial"/>
          <w:szCs w:val="20"/>
          <w:lang w:val="uk-UA"/>
        </w:rPr>
        <w:t>и</w:t>
      </w:r>
      <w:r w:rsidRPr="002F721E">
        <w:rPr>
          <w:rFonts w:ascii="Arial" w:hAnsi="Arial" w:cs="Arial"/>
          <w:szCs w:val="20"/>
          <w:lang w:val="uk-UA"/>
        </w:rPr>
        <w:t>та.</w:t>
      </w:r>
      <w:r w:rsidR="00270C22" w:rsidRPr="002F721E">
        <w:rPr>
          <w:rFonts w:ascii="Arial" w:hAnsi="Arial" w:cs="Arial"/>
          <w:szCs w:val="20"/>
          <w:lang w:val="uk-UA"/>
        </w:rPr>
        <w:t xml:space="preserve"> Нижче наведено критерії</w:t>
      </w:r>
      <w:r w:rsidRPr="002F721E">
        <w:rPr>
          <w:rFonts w:ascii="Arial" w:hAnsi="Arial" w:cs="Arial"/>
          <w:szCs w:val="20"/>
          <w:lang w:val="uk-UA"/>
        </w:rPr>
        <w:t>, в разі задоволення яких, визнається дохід:</w:t>
      </w:r>
    </w:p>
    <w:p w:rsidR="00B203EF" w:rsidRPr="0016788C" w:rsidRDefault="0016788C" w:rsidP="0016788C">
      <w:pPr>
        <w:spacing w:before="120" w:after="120"/>
        <w:jc w:val="both"/>
        <w:rPr>
          <w:rFonts w:ascii="Arial" w:hAnsi="Arial" w:cs="Arial"/>
          <w:i/>
          <w:szCs w:val="20"/>
          <w:lang w:val="en-US"/>
        </w:rPr>
      </w:pPr>
      <w:r w:rsidRPr="0016788C">
        <w:rPr>
          <w:rFonts w:ascii="Arial" w:hAnsi="Arial" w:cs="Arial"/>
          <w:i/>
          <w:szCs w:val="20"/>
          <w:lang w:val="uk-UA"/>
        </w:rPr>
        <w:t>Реалізація продукції</w:t>
      </w:r>
    </w:p>
    <w:p w:rsidR="001E7CC3"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Дохід від реалізації продукції (</w:t>
      </w:r>
      <w:r w:rsidR="00266BC5" w:rsidRPr="002F721E">
        <w:rPr>
          <w:rFonts w:ascii="Arial" w:hAnsi="Arial" w:cs="Arial"/>
          <w:szCs w:val="20"/>
          <w:lang w:val="uk-UA"/>
        </w:rPr>
        <w:t>виробництво алюмінію</w:t>
      </w:r>
      <w:r w:rsidRPr="002F721E">
        <w:rPr>
          <w:rFonts w:ascii="Arial" w:hAnsi="Arial" w:cs="Arial"/>
          <w:szCs w:val="20"/>
          <w:lang w:val="uk-UA"/>
        </w:rPr>
        <w:t>) визнається, коли значні ризики та вигоди,</w:t>
      </w:r>
      <w:r w:rsidR="00270C22" w:rsidRPr="002F721E">
        <w:rPr>
          <w:rFonts w:ascii="Arial" w:hAnsi="Arial" w:cs="Arial"/>
          <w:szCs w:val="20"/>
          <w:lang w:val="uk-UA"/>
        </w:rPr>
        <w:t xml:space="preserve"> </w:t>
      </w:r>
      <w:r w:rsidRPr="002F721E">
        <w:rPr>
          <w:rFonts w:ascii="Arial" w:hAnsi="Arial" w:cs="Arial"/>
          <w:szCs w:val="20"/>
          <w:lang w:val="uk-UA"/>
        </w:rPr>
        <w:t>пов'</w:t>
      </w:r>
      <w:r w:rsidRPr="002F721E">
        <w:rPr>
          <w:rFonts w:ascii="Arial" w:hAnsi="Arial" w:cs="Arial"/>
          <w:szCs w:val="20"/>
          <w:lang w:val="uk-UA"/>
        </w:rPr>
        <w:t>я</w:t>
      </w:r>
      <w:r w:rsidRPr="002F721E">
        <w:rPr>
          <w:rFonts w:ascii="Arial" w:hAnsi="Arial" w:cs="Arial"/>
          <w:szCs w:val="20"/>
          <w:lang w:val="uk-UA"/>
        </w:rPr>
        <w:t xml:space="preserve">зані з правом власності на продукцію, переходять до покупця. </w:t>
      </w:r>
    </w:p>
    <w:p w:rsidR="00B203EF" w:rsidRPr="0016788C" w:rsidRDefault="00B203EF" w:rsidP="0016788C">
      <w:pPr>
        <w:spacing w:before="120" w:after="120"/>
        <w:jc w:val="both"/>
        <w:rPr>
          <w:rFonts w:ascii="Arial" w:hAnsi="Arial" w:cs="Arial"/>
          <w:i/>
          <w:szCs w:val="20"/>
          <w:lang w:val="uk-UA"/>
        </w:rPr>
      </w:pPr>
      <w:r w:rsidRPr="0016788C">
        <w:rPr>
          <w:rFonts w:ascii="Arial" w:hAnsi="Arial" w:cs="Arial"/>
          <w:i/>
          <w:szCs w:val="20"/>
          <w:lang w:val="uk-UA"/>
        </w:rPr>
        <w:t>Реалізація послуг</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Дохід від реалізації послуг визнається, коли послуги надані, та сума доходу може бути достовірно</w:t>
      </w:r>
      <w:r w:rsidR="00270C22" w:rsidRPr="002F721E">
        <w:rPr>
          <w:rFonts w:ascii="Arial" w:hAnsi="Arial" w:cs="Arial"/>
          <w:szCs w:val="20"/>
          <w:lang w:val="uk-UA"/>
        </w:rPr>
        <w:t xml:space="preserve"> </w:t>
      </w:r>
      <w:r w:rsidRPr="002F721E">
        <w:rPr>
          <w:rFonts w:ascii="Arial" w:hAnsi="Arial" w:cs="Arial"/>
          <w:szCs w:val="20"/>
          <w:lang w:val="uk-UA"/>
        </w:rPr>
        <w:t>в</w:t>
      </w:r>
      <w:r w:rsidRPr="002F721E">
        <w:rPr>
          <w:rFonts w:ascii="Arial" w:hAnsi="Arial" w:cs="Arial"/>
          <w:szCs w:val="20"/>
          <w:lang w:val="uk-UA"/>
        </w:rPr>
        <w:t>и</w:t>
      </w:r>
      <w:r w:rsidRPr="002F721E">
        <w:rPr>
          <w:rFonts w:ascii="Arial" w:hAnsi="Arial" w:cs="Arial"/>
          <w:szCs w:val="20"/>
          <w:lang w:val="uk-UA"/>
        </w:rPr>
        <w:t>значена.</w:t>
      </w:r>
    </w:p>
    <w:p w:rsidR="00B203EF" w:rsidRPr="0016788C" w:rsidRDefault="00B203EF" w:rsidP="0016788C">
      <w:pPr>
        <w:spacing w:before="120" w:after="120"/>
        <w:jc w:val="both"/>
        <w:rPr>
          <w:rFonts w:ascii="Arial" w:hAnsi="Arial" w:cs="Arial"/>
          <w:i/>
          <w:szCs w:val="20"/>
          <w:lang w:val="uk-UA"/>
        </w:rPr>
      </w:pPr>
      <w:r w:rsidRPr="0016788C">
        <w:rPr>
          <w:rFonts w:ascii="Arial" w:hAnsi="Arial" w:cs="Arial"/>
          <w:i/>
          <w:szCs w:val="20"/>
          <w:lang w:val="uk-UA"/>
        </w:rPr>
        <w:t>Проценти</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Дохід визнається при нарахуванні процентів (з використанням методу ефективної процентної ставки,</w:t>
      </w:r>
      <w:r w:rsidR="00270C22" w:rsidRPr="002F721E">
        <w:rPr>
          <w:rFonts w:ascii="Arial" w:hAnsi="Arial" w:cs="Arial"/>
          <w:szCs w:val="20"/>
          <w:lang w:val="uk-UA"/>
        </w:rPr>
        <w:t xml:space="preserve"> </w:t>
      </w:r>
      <w:r w:rsidRPr="002F721E">
        <w:rPr>
          <w:rFonts w:ascii="Arial" w:hAnsi="Arial" w:cs="Arial"/>
          <w:szCs w:val="20"/>
          <w:lang w:val="uk-UA"/>
        </w:rPr>
        <w:t>яка дисконтує попередньо оцінені майбутні платежі або надходження грошових коштів протягом</w:t>
      </w:r>
      <w:r w:rsidR="00270C22" w:rsidRPr="002F721E">
        <w:rPr>
          <w:rFonts w:ascii="Arial" w:hAnsi="Arial" w:cs="Arial"/>
          <w:szCs w:val="20"/>
          <w:lang w:val="uk-UA"/>
        </w:rPr>
        <w:t xml:space="preserve"> </w:t>
      </w:r>
      <w:r w:rsidRPr="002F721E">
        <w:rPr>
          <w:rFonts w:ascii="Arial" w:hAnsi="Arial" w:cs="Arial"/>
          <w:szCs w:val="20"/>
          <w:lang w:val="uk-UA"/>
        </w:rPr>
        <w:t>очік</w:t>
      </w:r>
      <w:r w:rsidRPr="002F721E">
        <w:rPr>
          <w:rFonts w:ascii="Arial" w:hAnsi="Arial" w:cs="Arial"/>
          <w:szCs w:val="20"/>
          <w:lang w:val="uk-UA"/>
        </w:rPr>
        <w:t>у</w:t>
      </w:r>
      <w:r w:rsidRPr="002F721E">
        <w:rPr>
          <w:rFonts w:ascii="Arial" w:hAnsi="Arial" w:cs="Arial"/>
          <w:szCs w:val="20"/>
          <w:lang w:val="uk-UA"/>
        </w:rPr>
        <w:t>ваного строку дії фінансового інструмента до чистої балансової вартості фінансового активу).</w:t>
      </w:r>
    </w:p>
    <w:p w:rsidR="00B203EF" w:rsidRPr="0016788C" w:rsidRDefault="00B203EF" w:rsidP="0016788C">
      <w:pPr>
        <w:spacing w:before="120" w:after="120"/>
        <w:jc w:val="both"/>
        <w:rPr>
          <w:rFonts w:ascii="Arial" w:hAnsi="Arial" w:cs="Arial"/>
          <w:i/>
          <w:szCs w:val="20"/>
          <w:lang w:val="uk-UA"/>
        </w:rPr>
      </w:pPr>
      <w:r w:rsidRPr="0016788C">
        <w:rPr>
          <w:rFonts w:ascii="Arial" w:hAnsi="Arial" w:cs="Arial"/>
          <w:i/>
          <w:szCs w:val="20"/>
          <w:lang w:val="uk-UA"/>
        </w:rPr>
        <w:t>Дивіденди</w:t>
      </w:r>
    </w:p>
    <w:p w:rsidR="002262A4"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 xml:space="preserve">Дохід визнається при виникненні права </w:t>
      </w:r>
      <w:r w:rsidR="008E57B1" w:rsidRPr="002F721E">
        <w:rPr>
          <w:rFonts w:ascii="Arial" w:hAnsi="Arial" w:cs="Arial"/>
          <w:szCs w:val="20"/>
          <w:lang w:val="uk-UA"/>
        </w:rPr>
        <w:t>Підприємства</w:t>
      </w:r>
      <w:r w:rsidRPr="002F721E">
        <w:rPr>
          <w:rFonts w:ascii="Arial" w:hAnsi="Arial" w:cs="Arial"/>
          <w:szCs w:val="20"/>
          <w:lang w:val="uk-UA"/>
        </w:rPr>
        <w:t xml:space="preserve"> на отримання платежу.</w:t>
      </w:r>
      <w:r w:rsidR="00270C22" w:rsidRPr="002F721E">
        <w:rPr>
          <w:rFonts w:ascii="Arial" w:hAnsi="Arial" w:cs="Arial"/>
          <w:szCs w:val="20"/>
          <w:lang w:val="uk-UA"/>
        </w:rPr>
        <w:t xml:space="preserve"> </w:t>
      </w:r>
    </w:p>
    <w:p w:rsidR="00B203EF" w:rsidRPr="0016788C" w:rsidRDefault="00B203EF" w:rsidP="0016788C">
      <w:pPr>
        <w:spacing w:before="240" w:after="120"/>
        <w:jc w:val="both"/>
        <w:rPr>
          <w:rFonts w:ascii="Arial" w:hAnsi="Arial" w:cs="Arial"/>
          <w:b/>
          <w:szCs w:val="20"/>
          <w:lang w:val="uk-UA"/>
        </w:rPr>
      </w:pPr>
      <w:r w:rsidRPr="0016788C">
        <w:rPr>
          <w:rFonts w:ascii="Arial" w:hAnsi="Arial" w:cs="Arial"/>
          <w:b/>
          <w:szCs w:val="20"/>
          <w:lang w:val="uk-UA"/>
        </w:rPr>
        <w:t>Податки</w:t>
      </w:r>
    </w:p>
    <w:p w:rsidR="00B203EF" w:rsidRPr="0016788C" w:rsidRDefault="00B203EF" w:rsidP="0016788C">
      <w:pPr>
        <w:spacing w:before="120" w:after="120"/>
        <w:jc w:val="both"/>
        <w:rPr>
          <w:rFonts w:ascii="Arial" w:hAnsi="Arial" w:cs="Arial"/>
          <w:i/>
          <w:szCs w:val="20"/>
          <w:lang w:val="uk-UA"/>
        </w:rPr>
      </w:pPr>
      <w:r w:rsidRPr="0016788C">
        <w:rPr>
          <w:rFonts w:ascii="Arial" w:hAnsi="Arial" w:cs="Arial"/>
          <w:i/>
          <w:szCs w:val="20"/>
          <w:lang w:val="uk-UA"/>
        </w:rPr>
        <w:t>Поточний податок на прибуток</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Поточні податкові активи та зобов'язання за поточний і попередні періоди оцінюються в сумі, що</w:t>
      </w:r>
      <w:r w:rsidR="00270C22" w:rsidRPr="002F721E">
        <w:rPr>
          <w:rFonts w:ascii="Arial" w:hAnsi="Arial" w:cs="Arial"/>
          <w:szCs w:val="20"/>
          <w:lang w:val="uk-UA"/>
        </w:rPr>
        <w:t xml:space="preserve"> </w:t>
      </w:r>
      <w:r w:rsidRPr="002F721E">
        <w:rPr>
          <w:rFonts w:ascii="Arial" w:hAnsi="Arial" w:cs="Arial"/>
          <w:szCs w:val="20"/>
          <w:lang w:val="uk-UA"/>
        </w:rPr>
        <w:t>очік</w:t>
      </w:r>
      <w:r w:rsidRPr="002F721E">
        <w:rPr>
          <w:rFonts w:ascii="Arial" w:hAnsi="Arial" w:cs="Arial"/>
          <w:szCs w:val="20"/>
          <w:lang w:val="uk-UA"/>
        </w:rPr>
        <w:t>у</w:t>
      </w:r>
      <w:r w:rsidRPr="002F721E">
        <w:rPr>
          <w:rFonts w:ascii="Arial" w:hAnsi="Arial" w:cs="Arial"/>
          <w:szCs w:val="20"/>
          <w:lang w:val="uk-UA"/>
        </w:rPr>
        <w:t>ється до відшкодування від податкових органів або до сплати податковим органам. Ця сума</w:t>
      </w:r>
      <w:r w:rsidR="00270C22" w:rsidRPr="002F721E">
        <w:rPr>
          <w:rFonts w:ascii="Arial" w:hAnsi="Arial" w:cs="Arial"/>
          <w:szCs w:val="20"/>
          <w:lang w:val="uk-UA"/>
        </w:rPr>
        <w:t xml:space="preserve"> </w:t>
      </w:r>
      <w:r w:rsidRPr="002F721E">
        <w:rPr>
          <w:rFonts w:ascii="Arial" w:hAnsi="Arial" w:cs="Arial"/>
          <w:szCs w:val="20"/>
          <w:lang w:val="uk-UA"/>
        </w:rPr>
        <w:t>розрах</w:t>
      </w:r>
      <w:r w:rsidRPr="002F721E">
        <w:rPr>
          <w:rFonts w:ascii="Arial" w:hAnsi="Arial" w:cs="Arial"/>
          <w:szCs w:val="20"/>
          <w:lang w:val="uk-UA"/>
        </w:rPr>
        <w:t>о</w:t>
      </w:r>
      <w:r w:rsidRPr="002F721E">
        <w:rPr>
          <w:rFonts w:ascii="Arial" w:hAnsi="Arial" w:cs="Arial"/>
          <w:szCs w:val="20"/>
          <w:lang w:val="uk-UA"/>
        </w:rPr>
        <w:t>вується на основі податкових ставок та положень податкового законодавства, що діють або</w:t>
      </w:r>
      <w:r w:rsidR="00270C22" w:rsidRPr="002F721E">
        <w:rPr>
          <w:rFonts w:ascii="Arial" w:hAnsi="Arial" w:cs="Arial"/>
          <w:szCs w:val="20"/>
          <w:lang w:val="uk-UA"/>
        </w:rPr>
        <w:t xml:space="preserve"> </w:t>
      </w:r>
      <w:r w:rsidRPr="002F721E">
        <w:rPr>
          <w:rFonts w:ascii="Arial" w:hAnsi="Arial" w:cs="Arial"/>
          <w:szCs w:val="20"/>
          <w:lang w:val="uk-UA"/>
        </w:rPr>
        <w:t xml:space="preserve">оголошені на дату </w:t>
      </w:r>
      <w:r w:rsidR="00266BC5" w:rsidRPr="002F721E">
        <w:rPr>
          <w:rFonts w:ascii="Arial" w:hAnsi="Arial" w:cs="Arial"/>
          <w:szCs w:val="20"/>
          <w:lang w:val="uk-UA"/>
        </w:rPr>
        <w:t>звітності</w:t>
      </w:r>
      <w:r w:rsidRPr="002F721E">
        <w:rPr>
          <w:rFonts w:ascii="Arial" w:hAnsi="Arial" w:cs="Arial"/>
          <w:szCs w:val="20"/>
          <w:lang w:val="uk-UA"/>
        </w:rPr>
        <w:t>. Нарахування поточного податку на прибуток здійснюється згідно з</w:t>
      </w:r>
      <w:r w:rsidR="00270C22" w:rsidRPr="002F721E">
        <w:rPr>
          <w:rFonts w:ascii="Arial" w:hAnsi="Arial" w:cs="Arial"/>
          <w:szCs w:val="20"/>
          <w:lang w:val="uk-UA"/>
        </w:rPr>
        <w:t xml:space="preserve"> </w:t>
      </w:r>
      <w:r w:rsidRPr="002F721E">
        <w:rPr>
          <w:rFonts w:ascii="Arial" w:hAnsi="Arial" w:cs="Arial"/>
          <w:szCs w:val="20"/>
          <w:lang w:val="uk-UA"/>
        </w:rPr>
        <w:t>українським под</w:t>
      </w:r>
      <w:r w:rsidRPr="002F721E">
        <w:rPr>
          <w:rFonts w:ascii="Arial" w:hAnsi="Arial" w:cs="Arial"/>
          <w:szCs w:val="20"/>
          <w:lang w:val="uk-UA"/>
        </w:rPr>
        <w:t>а</w:t>
      </w:r>
      <w:r w:rsidRPr="002F721E">
        <w:rPr>
          <w:rFonts w:ascii="Arial" w:hAnsi="Arial" w:cs="Arial"/>
          <w:szCs w:val="20"/>
          <w:lang w:val="uk-UA"/>
        </w:rPr>
        <w:t>тковим законодавством на основі оподатковуваного доходу і валових витрат,</w:t>
      </w:r>
      <w:r w:rsidR="00270C22" w:rsidRPr="002F721E">
        <w:rPr>
          <w:rFonts w:ascii="Arial" w:hAnsi="Arial" w:cs="Arial"/>
          <w:szCs w:val="20"/>
          <w:lang w:val="uk-UA"/>
        </w:rPr>
        <w:t xml:space="preserve"> </w:t>
      </w:r>
      <w:r w:rsidRPr="002F721E">
        <w:rPr>
          <w:rFonts w:ascii="Arial" w:hAnsi="Arial" w:cs="Arial"/>
          <w:szCs w:val="20"/>
          <w:lang w:val="uk-UA"/>
        </w:rPr>
        <w:t xml:space="preserve">відображених </w:t>
      </w:r>
      <w:r w:rsidR="00FB67EA" w:rsidRPr="002F721E">
        <w:rPr>
          <w:rFonts w:ascii="Arial" w:hAnsi="Arial" w:cs="Arial"/>
          <w:szCs w:val="20"/>
          <w:lang w:val="uk-UA"/>
        </w:rPr>
        <w:t>Підприє</w:t>
      </w:r>
      <w:r w:rsidR="00FB67EA" w:rsidRPr="002F721E">
        <w:rPr>
          <w:rFonts w:ascii="Arial" w:hAnsi="Arial" w:cs="Arial"/>
          <w:szCs w:val="20"/>
          <w:lang w:val="uk-UA"/>
        </w:rPr>
        <w:t>м</w:t>
      </w:r>
      <w:r w:rsidR="00FB67EA" w:rsidRPr="002F721E">
        <w:rPr>
          <w:rFonts w:ascii="Arial" w:hAnsi="Arial" w:cs="Arial"/>
          <w:szCs w:val="20"/>
          <w:lang w:val="uk-UA"/>
        </w:rPr>
        <w:t>ством</w:t>
      </w:r>
      <w:r w:rsidRPr="002F721E">
        <w:rPr>
          <w:rFonts w:ascii="Arial" w:hAnsi="Arial" w:cs="Arial"/>
          <w:szCs w:val="20"/>
          <w:lang w:val="uk-UA"/>
        </w:rPr>
        <w:t xml:space="preserve"> у її податкових деклараціях. В 20</w:t>
      </w:r>
      <w:r w:rsidR="004F52CD" w:rsidRPr="002F721E">
        <w:rPr>
          <w:rFonts w:ascii="Arial" w:hAnsi="Arial" w:cs="Arial"/>
          <w:szCs w:val="20"/>
          <w:lang w:val="uk-UA"/>
        </w:rPr>
        <w:t>1</w:t>
      </w:r>
      <w:r w:rsidR="00033474" w:rsidRPr="002F721E">
        <w:rPr>
          <w:rFonts w:ascii="Arial" w:hAnsi="Arial" w:cs="Arial"/>
          <w:szCs w:val="20"/>
          <w:lang w:val="uk-UA"/>
        </w:rPr>
        <w:t>4</w:t>
      </w:r>
      <w:r w:rsidRPr="002F721E">
        <w:rPr>
          <w:rFonts w:ascii="Arial" w:hAnsi="Arial" w:cs="Arial"/>
          <w:szCs w:val="20"/>
          <w:lang w:val="uk-UA"/>
        </w:rPr>
        <w:t xml:space="preserve"> році ставка податку на прибуток</w:t>
      </w:r>
      <w:r w:rsidR="00270C22" w:rsidRPr="002F721E">
        <w:rPr>
          <w:rFonts w:ascii="Arial" w:hAnsi="Arial" w:cs="Arial"/>
          <w:szCs w:val="20"/>
          <w:lang w:val="uk-UA"/>
        </w:rPr>
        <w:t xml:space="preserve"> </w:t>
      </w:r>
      <w:r w:rsidR="00371DB7" w:rsidRPr="002F721E">
        <w:rPr>
          <w:rFonts w:ascii="Arial" w:hAnsi="Arial" w:cs="Arial"/>
          <w:szCs w:val="20"/>
          <w:lang w:val="uk-UA"/>
        </w:rPr>
        <w:t>підприємств складала</w:t>
      </w:r>
      <w:r w:rsidR="00266BC5" w:rsidRPr="002F721E">
        <w:rPr>
          <w:rFonts w:ascii="Arial" w:hAnsi="Arial" w:cs="Arial"/>
          <w:szCs w:val="20"/>
          <w:lang w:val="uk-UA"/>
        </w:rPr>
        <w:t xml:space="preserve"> </w:t>
      </w:r>
      <w:r w:rsidR="00CF1D46" w:rsidRPr="002F721E">
        <w:rPr>
          <w:rFonts w:ascii="Arial" w:hAnsi="Arial" w:cs="Arial"/>
          <w:szCs w:val="20"/>
          <w:lang w:val="uk-UA"/>
        </w:rPr>
        <w:t>18</w:t>
      </w:r>
      <w:r w:rsidR="00371DB7" w:rsidRPr="002F721E">
        <w:rPr>
          <w:rFonts w:ascii="Arial" w:hAnsi="Arial" w:cs="Arial"/>
          <w:szCs w:val="20"/>
          <w:lang w:val="uk-UA"/>
        </w:rPr>
        <w:t>%.</w:t>
      </w:r>
    </w:p>
    <w:p w:rsidR="00B203EF" w:rsidRPr="0016788C" w:rsidRDefault="00B203EF" w:rsidP="0016788C">
      <w:pPr>
        <w:spacing w:before="120" w:after="120"/>
        <w:jc w:val="both"/>
        <w:rPr>
          <w:rFonts w:ascii="Arial" w:hAnsi="Arial" w:cs="Arial"/>
          <w:i/>
          <w:szCs w:val="20"/>
          <w:lang w:val="uk-UA"/>
        </w:rPr>
      </w:pPr>
      <w:r w:rsidRPr="0016788C">
        <w:rPr>
          <w:rFonts w:ascii="Arial" w:hAnsi="Arial" w:cs="Arial"/>
          <w:i/>
          <w:szCs w:val="20"/>
          <w:lang w:val="uk-UA"/>
        </w:rPr>
        <w:t>Відстрочений податок на прибуток</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Відстрочений податок на прибуток нараховується за методом зобов'язань станом на дату складання</w:t>
      </w:r>
      <w:r w:rsidR="00270C22" w:rsidRPr="002F721E">
        <w:rPr>
          <w:rFonts w:ascii="Arial" w:hAnsi="Arial" w:cs="Arial"/>
          <w:szCs w:val="20"/>
          <w:lang w:val="uk-UA"/>
        </w:rPr>
        <w:t xml:space="preserve"> </w:t>
      </w:r>
      <w:r w:rsidR="003B3376" w:rsidRPr="002F721E">
        <w:rPr>
          <w:rFonts w:ascii="Arial" w:hAnsi="Arial" w:cs="Arial"/>
          <w:szCs w:val="20"/>
          <w:lang w:val="uk-UA"/>
        </w:rPr>
        <w:t xml:space="preserve">фінансової звітності щодо </w:t>
      </w:r>
      <w:r w:rsidRPr="002F721E">
        <w:rPr>
          <w:rFonts w:ascii="Arial" w:hAnsi="Arial" w:cs="Arial"/>
          <w:szCs w:val="20"/>
          <w:lang w:val="uk-UA"/>
        </w:rPr>
        <w:t xml:space="preserve">всіх тимчасових </w:t>
      </w:r>
      <w:r w:rsidR="003B3376" w:rsidRPr="002F721E">
        <w:rPr>
          <w:rFonts w:ascii="Arial" w:hAnsi="Arial" w:cs="Arial"/>
          <w:szCs w:val="20"/>
          <w:lang w:val="uk-UA"/>
        </w:rPr>
        <w:t xml:space="preserve">різниць </w:t>
      </w:r>
      <w:r w:rsidRPr="002F721E">
        <w:rPr>
          <w:rFonts w:ascii="Arial" w:hAnsi="Arial" w:cs="Arial"/>
          <w:szCs w:val="20"/>
          <w:lang w:val="uk-UA"/>
        </w:rPr>
        <w:t>між податковою базою активів і зобов'язань та їх балансовою</w:t>
      </w:r>
      <w:r w:rsidR="00270C22" w:rsidRPr="002F721E">
        <w:rPr>
          <w:rFonts w:ascii="Arial" w:hAnsi="Arial" w:cs="Arial"/>
          <w:szCs w:val="20"/>
          <w:lang w:val="uk-UA"/>
        </w:rPr>
        <w:t xml:space="preserve"> </w:t>
      </w:r>
      <w:r w:rsidRPr="002F721E">
        <w:rPr>
          <w:rFonts w:ascii="Arial" w:hAnsi="Arial" w:cs="Arial"/>
          <w:szCs w:val="20"/>
          <w:lang w:val="uk-UA"/>
        </w:rPr>
        <w:t>вартістю, відображеною для цілей фінансової звітності.</w:t>
      </w:r>
    </w:p>
    <w:p w:rsidR="00D80244"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 xml:space="preserve">Відстрочені податкові зобов'язання визнаються </w:t>
      </w:r>
      <w:r w:rsidR="003B3376" w:rsidRPr="002F721E">
        <w:rPr>
          <w:rFonts w:ascii="Arial" w:hAnsi="Arial" w:cs="Arial"/>
          <w:szCs w:val="20"/>
          <w:lang w:val="uk-UA"/>
        </w:rPr>
        <w:t xml:space="preserve">щодо </w:t>
      </w:r>
      <w:r w:rsidRPr="002F721E">
        <w:rPr>
          <w:rFonts w:ascii="Arial" w:hAnsi="Arial" w:cs="Arial"/>
          <w:szCs w:val="20"/>
          <w:lang w:val="uk-UA"/>
        </w:rPr>
        <w:t>всіх оподатковуваних тимчасових різниц</w:t>
      </w:r>
      <w:r w:rsidR="003B3376" w:rsidRPr="002F721E">
        <w:rPr>
          <w:rFonts w:ascii="Arial" w:hAnsi="Arial" w:cs="Arial"/>
          <w:szCs w:val="20"/>
          <w:lang w:val="uk-UA"/>
        </w:rPr>
        <w:t>ь</w:t>
      </w:r>
      <w:r w:rsidRPr="002F721E">
        <w:rPr>
          <w:rFonts w:ascii="Arial" w:hAnsi="Arial" w:cs="Arial"/>
          <w:szCs w:val="20"/>
          <w:lang w:val="uk-UA"/>
        </w:rPr>
        <w:t>, за</w:t>
      </w:r>
      <w:r w:rsidR="00270C22" w:rsidRPr="002F721E">
        <w:rPr>
          <w:rFonts w:ascii="Arial" w:hAnsi="Arial" w:cs="Arial"/>
          <w:szCs w:val="20"/>
          <w:lang w:val="uk-UA"/>
        </w:rPr>
        <w:t xml:space="preserve"> </w:t>
      </w:r>
      <w:r w:rsidRPr="002F721E">
        <w:rPr>
          <w:rFonts w:ascii="Arial" w:hAnsi="Arial" w:cs="Arial"/>
          <w:szCs w:val="20"/>
          <w:lang w:val="uk-UA"/>
        </w:rPr>
        <w:t>винятком:</w:t>
      </w:r>
    </w:p>
    <w:p w:rsidR="00B203EF" w:rsidRPr="0016788C" w:rsidRDefault="00B203EF" w:rsidP="0016788C">
      <w:pPr>
        <w:pStyle w:val="af3"/>
        <w:numPr>
          <w:ilvl w:val="0"/>
          <w:numId w:val="49"/>
        </w:numPr>
        <w:tabs>
          <w:tab w:val="left" w:pos="284"/>
        </w:tabs>
        <w:spacing w:before="120" w:after="120" w:line="240" w:lineRule="auto"/>
        <w:ind w:left="0" w:firstLine="0"/>
        <w:jc w:val="both"/>
        <w:rPr>
          <w:rFonts w:ascii="Arial" w:hAnsi="Arial" w:cs="Arial"/>
          <w:szCs w:val="20"/>
          <w:lang w:val="uk-UA"/>
        </w:rPr>
      </w:pPr>
      <w:r w:rsidRPr="0016788C">
        <w:rPr>
          <w:rFonts w:ascii="Arial" w:hAnsi="Arial" w:cs="Arial"/>
          <w:szCs w:val="20"/>
          <w:lang w:val="uk-UA"/>
        </w:rPr>
        <w:t>ситуацій, коли відстрочене податкове зобов'язання виникає від первісного визнання гудвілу, активу</w:t>
      </w:r>
      <w:r w:rsidR="00270C22" w:rsidRPr="0016788C">
        <w:rPr>
          <w:rFonts w:ascii="Arial" w:hAnsi="Arial" w:cs="Arial"/>
          <w:szCs w:val="20"/>
          <w:lang w:val="uk-UA"/>
        </w:rPr>
        <w:t xml:space="preserve"> </w:t>
      </w:r>
      <w:r w:rsidRPr="0016788C">
        <w:rPr>
          <w:rFonts w:ascii="Arial" w:hAnsi="Arial" w:cs="Arial"/>
          <w:szCs w:val="20"/>
          <w:lang w:val="uk-UA"/>
        </w:rPr>
        <w:t>чи зобов'язання в господарській операції, яка не є об'єднанням компаній, та під час здійснення</w:t>
      </w:r>
      <w:r w:rsidR="00270C22" w:rsidRPr="0016788C">
        <w:rPr>
          <w:rFonts w:ascii="Arial" w:hAnsi="Arial" w:cs="Arial"/>
          <w:szCs w:val="20"/>
          <w:lang w:val="uk-UA"/>
        </w:rPr>
        <w:t xml:space="preserve"> </w:t>
      </w:r>
      <w:r w:rsidR="00270927" w:rsidRPr="0016788C">
        <w:rPr>
          <w:rFonts w:ascii="Arial" w:hAnsi="Arial" w:cs="Arial"/>
          <w:szCs w:val="20"/>
          <w:lang w:val="uk-UA"/>
        </w:rPr>
        <w:t>опер</w:t>
      </w:r>
      <w:r w:rsidR="00270927" w:rsidRPr="0016788C">
        <w:rPr>
          <w:rFonts w:ascii="Arial" w:hAnsi="Arial" w:cs="Arial"/>
          <w:szCs w:val="20"/>
          <w:lang w:val="uk-UA"/>
        </w:rPr>
        <w:t>а</w:t>
      </w:r>
      <w:r w:rsidR="00270927" w:rsidRPr="0016788C">
        <w:rPr>
          <w:rFonts w:ascii="Arial" w:hAnsi="Arial" w:cs="Arial"/>
          <w:szCs w:val="20"/>
          <w:lang w:val="uk-UA"/>
        </w:rPr>
        <w:t>ції</w:t>
      </w:r>
      <w:r w:rsidRPr="0016788C">
        <w:rPr>
          <w:rFonts w:ascii="Arial" w:hAnsi="Arial" w:cs="Arial"/>
          <w:szCs w:val="20"/>
          <w:lang w:val="uk-UA"/>
        </w:rPr>
        <w:t xml:space="preserve"> не впливає ні на обліковий, ні на оподатковуваний прибуток або збиток; та</w:t>
      </w:r>
    </w:p>
    <w:p w:rsidR="00D80244" w:rsidRPr="002F721E" w:rsidRDefault="00B203EF" w:rsidP="0016788C">
      <w:pPr>
        <w:pStyle w:val="af3"/>
        <w:numPr>
          <w:ilvl w:val="0"/>
          <w:numId w:val="49"/>
        </w:numPr>
        <w:tabs>
          <w:tab w:val="left" w:pos="284"/>
        </w:tabs>
        <w:spacing w:before="120" w:after="120" w:line="240" w:lineRule="auto"/>
        <w:ind w:left="0" w:firstLine="0"/>
        <w:jc w:val="both"/>
        <w:rPr>
          <w:rFonts w:ascii="Arial" w:hAnsi="Arial" w:cs="Arial"/>
          <w:szCs w:val="20"/>
          <w:lang w:val="uk-UA"/>
        </w:rPr>
      </w:pPr>
      <w:r w:rsidRPr="002F721E">
        <w:rPr>
          <w:rFonts w:ascii="Arial" w:hAnsi="Arial" w:cs="Arial"/>
          <w:szCs w:val="20"/>
          <w:lang w:val="uk-UA"/>
        </w:rPr>
        <w:t>щодо оподатковуваних тимчасових різниць, пов'язаних з інвестиціями в дочірні, асоційовані</w:t>
      </w:r>
      <w:r w:rsidR="00270C22" w:rsidRPr="002F721E">
        <w:rPr>
          <w:rFonts w:ascii="Arial" w:hAnsi="Arial" w:cs="Arial"/>
          <w:szCs w:val="20"/>
          <w:lang w:val="uk-UA"/>
        </w:rPr>
        <w:t xml:space="preserve"> </w:t>
      </w:r>
      <w:r w:rsidRPr="002F721E">
        <w:rPr>
          <w:rFonts w:ascii="Arial" w:hAnsi="Arial" w:cs="Arial"/>
          <w:szCs w:val="20"/>
          <w:lang w:val="uk-UA"/>
        </w:rPr>
        <w:t>підпр</w:t>
      </w:r>
      <w:r w:rsidRPr="002F721E">
        <w:rPr>
          <w:rFonts w:ascii="Arial" w:hAnsi="Arial" w:cs="Arial"/>
          <w:szCs w:val="20"/>
          <w:lang w:val="uk-UA"/>
        </w:rPr>
        <w:t>и</w:t>
      </w:r>
      <w:r w:rsidRPr="002F721E">
        <w:rPr>
          <w:rFonts w:ascii="Arial" w:hAnsi="Arial" w:cs="Arial"/>
          <w:szCs w:val="20"/>
          <w:lang w:val="uk-UA"/>
        </w:rPr>
        <w:t>ємства та частки в спільні підприємства, у випадку, коли можна контролювати час сторнування</w:t>
      </w:r>
      <w:r w:rsidR="00270C22" w:rsidRPr="002F721E">
        <w:rPr>
          <w:rFonts w:ascii="Arial" w:hAnsi="Arial" w:cs="Arial"/>
          <w:szCs w:val="20"/>
          <w:lang w:val="uk-UA"/>
        </w:rPr>
        <w:t xml:space="preserve"> </w:t>
      </w:r>
      <w:r w:rsidRPr="002F721E">
        <w:rPr>
          <w:rFonts w:ascii="Arial" w:hAnsi="Arial" w:cs="Arial"/>
          <w:szCs w:val="20"/>
          <w:lang w:val="uk-UA"/>
        </w:rPr>
        <w:t>тимч</w:t>
      </w:r>
      <w:r w:rsidRPr="002F721E">
        <w:rPr>
          <w:rFonts w:ascii="Arial" w:hAnsi="Arial" w:cs="Arial"/>
          <w:szCs w:val="20"/>
          <w:lang w:val="uk-UA"/>
        </w:rPr>
        <w:t>а</w:t>
      </w:r>
      <w:r w:rsidRPr="002F721E">
        <w:rPr>
          <w:rFonts w:ascii="Arial" w:hAnsi="Arial" w:cs="Arial"/>
          <w:szCs w:val="20"/>
          <w:lang w:val="uk-UA"/>
        </w:rPr>
        <w:t>сової різниці та існує ймовірність, що тимчасова різниця не буде сторнована в найближчому</w:t>
      </w:r>
      <w:r w:rsidR="00270C22" w:rsidRPr="002F721E">
        <w:rPr>
          <w:rFonts w:ascii="Arial" w:hAnsi="Arial" w:cs="Arial"/>
          <w:szCs w:val="20"/>
          <w:lang w:val="uk-UA"/>
        </w:rPr>
        <w:t xml:space="preserve"> </w:t>
      </w:r>
      <w:r w:rsidRPr="002F721E">
        <w:rPr>
          <w:rFonts w:ascii="Arial" w:hAnsi="Arial" w:cs="Arial"/>
          <w:szCs w:val="20"/>
          <w:lang w:val="uk-UA"/>
        </w:rPr>
        <w:t>майбу</w:t>
      </w:r>
      <w:r w:rsidRPr="002F721E">
        <w:rPr>
          <w:rFonts w:ascii="Arial" w:hAnsi="Arial" w:cs="Arial"/>
          <w:szCs w:val="20"/>
          <w:lang w:val="uk-UA"/>
        </w:rPr>
        <w:t>т</w:t>
      </w:r>
      <w:r w:rsidRPr="002F721E">
        <w:rPr>
          <w:rFonts w:ascii="Arial" w:hAnsi="Arial" w:cs="Arial"/>
          <w:szCs w:val="20"/>
          <w:lang w:val="uk-UA"/>
        </w:rPr>
        <w:t>ньому.</w:t>
      </w:r>
    </w:p>
    <w:p w:rsidR="00D80244"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Відстрочені податкові активи визнаються щодо всіх оподатковуваних тимчасових різниць та</w:t>
      </w:r>
      <w:r w:rsidR="00270C22" w:rsidRPr="002F721E">
        <w:rPr>
          <w:rFonts w:ascii="Arial" w:hAnsi="Arial" w:cs="Arial"/>
          <w:szCs w:val="20"/>
          <w:lang w:val="uk-UA"/>
        </w:rPr>
        <w:t xml:space="preserve"> </w:t>
      </w:r>
      <w:r w:rsidRPr="002F721E">
        <w:rPr>
          <w:rFonts w:ascii="Arial" w:hAnsi="Arial" w:cs="Arial"/>
          <w:szCs w:val="20"/>
          <w:lang w:val="uk-UA"/>
        </w:rPr>
        <w:t>перен</w:t>
      </w:r>
      <w:r w:rsidRPr="002F721E">
        <w:rPr>
          <w:rFonts w:ascii="Arial" w:hAnsi="Arial" w:cs="Arial"/>
          <w:szCs w:val="20"/>
          <w:lang w:val="uk-UA"/>
        </w:rPr>
        <w:t>е</w:t>
      </w:r>
      <w:r w:rsidRPr="002F721E">
        <w:rPr>
          <w:rFonts w:ascii="Arial" w:hAnsi="Arial" w:cs="Arial"/>
          <w:szCs w:val="20"/>
          <w:lang w:val="uk-UA"/>
        </w:rPr>
        <w:t>сення на наступні періоди невикористаних податкових активів і невикористаних податкових</w:t>
      </w:r>
      <w:r w:rsidR="00270C22" w:rsidRPr="002F721E">
        <w:rPr>
          <w:rFonts w:ascii="Arial" w:hAnsi="Arial" w:cs="Arial"/>
          <w:szCs w:val="20"/>
          <w:lang w:val="uk-UA"/>
        </w:rPr>
        <w:t xml:space="preserve"> </w:t>
      </w:r>
      <w:r w:rsidRPr="002F721E">
        <w:rPr>
          <w:rFonts w:ascii="Arial" w:hAnsi="Arial" w:cs="Arial"/>
          <w:szCs w:val="20"/>
          <w:lang w:val="uk-UA"/>
        </w:rPr>
        <w:t>збитків, якщо є ймовірним отримання майбутнього оподатковуваного прибутку, щодо якого можна</w:t>
      </w:r>
      <w:r w:rsidR="00270C22" w:rsidRPr="002F721E">
        <w:rPr>
          <w:rFonts w:ascii="Arial" w:hAnsi="Arial" w:cs="Arial"/>
          <w:szCs w:val="20"/>
          <w:lang w:val="uk-UA"/>
        </w:rPr>
        <w:t xml:space="preserve"> </w:t>
      </w:r>
      <w:r w:rsidRPr="002F721E">
        <w:rPr>
          <w:rFonts w:ascii="Arial" w:hAnsi="Arial" w:cs="Arial"/>
          <w:szCs w:val="20"/>
          <w:lang w:val="uk-UA"/>
        </w:rPr>
        <w:t>використати оподатковувані тимчасові різниці, а також перенесені на наступні періоди невикористані</w:t>
      </w:r>
      <w:r w:rsidR="00270C22" w:rsidRPr="002F721E">
        <w:rPr>
          <w:rFonts w:ascii="Arial" w:hAnsi="Arial" w:cs="Arial"/>
          <w:szCs w:val="20"/>
          <w:lang w:val="uk-UA"/>
        </w:rPr>
        <w:t xml:space="preserve"> </w:t>
      </w:r>
      <w:r w:rsidRPr="002F721E">
        <w:rPr>
          <w:rFonts w:ascii="Arial" w:hAnsi="Arial" w:cs="Arial"/>
          <w:szCs w:val="20"/>
          <w:lang w:val="uk-UA"/>
        </w:rPr>
        <w:t>податкові а</w:t>
      </w:r>
      <w:r w:rsidRPr="002F721E">
        <w:rPr>
          <w:rFonts w:ascii="Arial" w:hAnsi="Arial" w:cs="Arial"/>
          <w:szCs w:val="20"/>
          <w:lang w:val="uk-UA"/>
        </w:rPr>
        <w:t>к</w:t>
      </w:r>
      <w:r w:rsidRPr="002F721E">
        <w:rPr>
          <w:rFonts w:ascii="Arial" w:hAnsi="Arial" w:cs="Arial"/>
          <w:szCs w:val="20"/>
          <w:lang w:val="uk-UA"/>
        </w:rPr>
        <w:t>тиви і невикористані податкові збитки, за винятком ситуацій:</w:t>
      </w:r>
    </w:p>
    <w:p w:rsidR="00B203EF" w:rsidRPr="002F721E" w:rsidRDefault="00B203EF" w:rsidP="0016788C">
      <w:pPr>
        <w:pStyle w:val="af3"/>
        <w:numPr>
          <w:ilvl w:val="0"/>
          <w:numId w:val="49"/>
        </w:numPr>
        <w:tabs>
          <w:tab w:val="left" w:pos="284"/>
        </w:tabs>
        <w:spacing w:before="120" w:after="120" w:line="240" w:lineRule="auto"/>
        <w:ind w:left="0" w:firstLine="0"/>
        <w:jc w:val="both"/>
        <w:rPr>
          <w:rFonts w:ascii="Arial" w:hAnsi="Arial" w:cs="Arial"/>
          <w:szCs w:val="20"/>
          <w:lang w:val="uk-UA"/>
        </w:rPr>
      </w:pPr>
      <w:r w:rsidRPr="002F721E">
        <w:rPr>
          <w:rFonts w:ascii="Arial" w:hAnsi="Arial" w:cs="Arial"/>
          <w:szCs w:val="20"/>
          <w:lang w:val="uk-UA"/>
        </w:rPr>
        <w:lastRenderedPageBreak/>
        <w:t>коли відстрочений податковий актив пов'язаний з оподатковуваними тимчасовими різницями від</w:t>
      </w:r>
      <w:r w:rsidR="00270C22" w:rsidRPr="002F721E">
        <w:rPr>
          <w:rFonts w:ascii="Arial" w:hAnsi="Arial" w:cs="Arial"/>
          <w:szCs w:val="20"/>
          <w:lang w:val="uk-UA"/>
        </w:rPr>
        <w:t xml:space="preserve"> </w:t>
      </w:r>
      <w:r w:rsidRPr="002F721E">
        <w:rPr>
          <w:rFonts w:ascii="Arial" w:hAnsi="Arial" w:cs="Arial"/>
          <w:szCs w:val="20"/>
          <w:lang w:val="uk-UA"/>
        </w:rPr>
        <w:t>первісного визнання активу чи зобов'язання в господарській операції, що не є об'єднанням компаній,</w:t>
      </w:r>
      <w:r w:rsidR="00270C22" w:rsidRPr="002F721E">
        <w:rPr>
          <w:rFonts w:ascii="Arial" w:hAnsi="Arial" w:cs="Arial"/>
          <w:szCs w:val="20"/>
          <w:lang w:val="uk-UA"/>
        </w:rPr>
        <w:t xml:space="preserve"> </w:t>
      </w:r>
      <w:r w:rsidRPr="002F721E">
        <w:rPr>
          <w:rFonts w:ascii="Arial" w:hAnsi="Arial" w:cs="Arial"/>
          <w:szCs w:val="20"/>
          <w:lang w:val="uk-UA"/>
        </w:rPr>
        <w:t>та під час здійснення операції не впливає ні на обліковий, ні на оподатковуваний прибуток</w:t>
      </w:r>
      <w:r w:rsidR="00270C22" w:rsidRPr="002F721E">
        <w:rPr>
          <w:rFonts w:ascii="Arial" w:hAnsi="Arial" w:cs="Arial"/>
          <w:szCs w:val="20"/>
          <w:lang w:val="uk-UA"/>
        </w:rPr>
        <w:t xml:space="preserve"> </w:t>
      </w:r>
      <w:r w:rsidRPr="002F721E">
        <w:rPr>
          <w:rFonts w:ascii="Arial" w:hAnsi="Arial" w:cs="Arial"/>
          <w:szCs w:val="20"/>
          <w:lang w:val="uk-UA"/>
        </w:rPr>
        <w:t>(податковий збиток); та</w:t>
      </w:r>
    </w:p>
    <w:p w:rsidR="00D80244" w:rsidRPr="002F721E" w:rsidRDefault="00B203EF" w:rsidP="0016788C">
      <w:pPr>
        <w:pStyle w:val="af3"/>
        <w:numPr>
          <w:ilvl w:val="0"/>
          <w:numId w:val="49"/>
        </w:numPr>
        <w:tabs>
          <w:tab w:val="left" w:pos="284"/>
        </w:tabs>
        <w:spacing w:before="120" w:after="120" w:line="240" w:lineRule="auto"/>
        <w:ind w:left="0" w:firstLine="0"/>
        <w:jc w:val="both"/>
        <w:rPr>
          <w:rFonts w:ascii="Arial" w:hAnsi="Arial" w:cs="Arial"/>
          <w:szCs w:val="20"/>
          <w:lang w:val="uk-UA"/>
        </w:rPr>
      </w:pPr>
      <w:r w:rsidRPr="002F721E">
        <w:rPr>
          <w:rFonts w:ascii="Arial" w:hAnsi="Arial" w:cs="Arial"/>
          <w:szCs w:val="20"/>
          <w:lang w:val="uk-UA"/>
        </w:rPr>
        <w:t>щодо всіх оподатковуваних тимчасових різниць, пов'язаних з інвестиціями в дочірні й асоційовані</w:t>
      </w:r>
      <w:r w:rsidR="00270C22" w:rsidRPr="002F721E">
        <w:rPr>
          <w:rFonts w:ascii="Arial" w:hAnsi="Arial" w:cs="Arial"/>
          <w:szCs w:val="20"/>
          <w:lang w:val="uk-UA"/>
        </w:rPr>
        <w:t xml:space="preserve"> </w:t>
      </w:r>
      <w:r w:rsidRPr="002F721E">
        <w:rPr>
          <w:rFonts w:ascii="Arial" w:hAnsi="Arial" w:cs="Arial"/>
          <w:szCs w:val="20"/>
          <w:lang w:val="uk-UA"/>
        </w:rPr>
        <w:t>підприємства, частками в спільній діяльності у випадку, коли існує ймовірність, що тимчасова різниця</w:t>
      </w:r>
      <w:r w:rsidR="00270C22" w:rsidRPr="002F721E">
        <w:rPr>
          <w:rFonts w:ascii="Arial" w:hAnsi="Arial" w:cs="Arial"/>
          <w:szCs w:val="20"/>
          <w:lang w:val="uk-UA"/>
        </w:rPr>
        <w:t xml:space="preserve"> </w:t>
      </w:r>
      <w:r w:rsidRPr="002F721E">
        <w:rPr>
          <w:rFonts w:ascii="Arial" w:hAnsi="Arial" w:cs="Arial"/>
          <w:szCs w:val="20"/>
          <w:lang w:val="uk-UA"/>
        </w:rPr>
        <w:t>буде сторнована в найближчому майбутньому, і буде отриманий оподатковуваний прибуток, до</w:t>
      </w:r>
      <w:r w:rsidR="00270C22" w:rsidRPr="002F721E">
        <w:rPr>
          <w:rFonts w:ascii="Arial" w:hAnsi="Arial" w:cs="Arial"/>
          <w:szCs w:val="20"/>
          <w:lang w:val="uk-UA"/>
        </w:rPr>
        <w:t xml:space="preserve"> </w:t>
      </w:r>
      <w:r w:rsidRPr="002F721E">
        <w:rPr>
          <w:rFonts w:ascii="Arial" w:hAnsi="Arial" w:cs="Arial"/>
          <w:szCs w:val="20"/>
          <w:lang w:val="uk-UA"/>
        </w:rPr>
        <w:t>якого можна застосувати тимчасову різницю.</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 xml:space="preserve">На кожну дату складання </w:t>
      </w:r>
      <w:r w:rsidR="00D46362" w:rsidRPr="002F721E">
        <w:rPr>
          <w:rFonts w:ascii="Arial" w:hAnsi="Arial" w:cs="Arial"/>
          <w:szCs w:val="20"/>
          <w:lang w:val="uk-UA"/>
        </w:rPr>
        <w:t>звітності</w:t>
      </w:r>
      <w:r w:rsidRPr="002F721E">
        <w:rPr>
          <w:rFonts w:ascii="Arial" w:hAnsi="Arial" w:cs="Arial"/>
          <w:szCs w:val="20"/>
          <w:lang w:val="uk-UA"/>
        </w:rPr>
        <w:t xml:space="preserve"> </w:t>
      </w:r>
      <w:r w:rsidR="00FB67EA" w:rsidRPr="002F721E">
        <w:rPr>
          <w:rFonts w:ascii="Arial" w:hAnsi="Arial" w:cs="Arial"/>
          <w:szCs w:val="20"/>
          <w:lang w:val="uk-UA"/>
        </w:rPr>
        <w:t>Підприємство</w:t>
      </w:r>
      <w:r w:rsidRPr="002F721E">
        <w:rPr>
          <w:rFonts w:ascii="Arial" w:hAnsi="Arial" w:cs="Arial"/>
          <w:szCs w:val="20"/>
          <w:lang w:val="uk-UA"/>
        </w:rPr>
        <w:t xml:space="preserve"> переглядає балансову вартість відстрочених пода</w:t>
      </w:r>
      <w:r w:rsidRPr="002F721E">
        <w:rPr>
          <w:rFonts w:ascii="Arial" w:hAnsi="Arial" w:cs="Arial"/>
          <w:szCs w:val="20"/>
          <w:lang w:val="uk-UA"/>
        </w:rPr>
        <w:t>т</w:t>
      </w:r>
      <w:r w:rsidRPr="002F721E">
        <w:rPr>
          <w:rFonts w:ascii="Arial" w:hAnsi="Arial" w:cs="Arial"/>
          <w:szCs w:val="20"/>
          <w:lang w:val="uk-UA"/>
        </w:rPr>
        <w:t>кових</w:t>
      </w:r>
      <w:r w:rsidR="00270C22" w:rsidRPr="002F721E">
        <w:rPr>
          <w:rFonts w:ascii="Arial" w:hAnsi="Arial" w:cs="Arial"/>
          <w:szCs w:val="20"/>
          <w:lang w:val="uk-UA"/>
        </w:rPr>
        <w:t xml:space="preserve"> </w:t>
      </w:r>
      <w:r w:rsidRPr="002F721E">
        <w:rPr>
          <w:rFonts w:ascii="Arial" w:hAnsi="Arial" w:cs="Arial"/>
          <w:szCs w:val="20"/>
          <w:lang w:val="uk-UA"/>
        </w:rPr>
        <w:t>активів і зменшує їх балансову вартість, якщо більше не існує ймовірності одержання достатнь</w:t>
      </w:r>
      <w:r w:rsidRPr="002F721E">
        <w:rPr>
          <w:rFonts w:ascii="Arial" w:hAnsi="Arial" w:cs="Arial"/>
          <w:szCs w:val="20"/>
          <w:lang w:val="uk-UA"/>
        </w:rPr>
        <w:t>о</w:t>
      </w:r>
      <w:r w:rsidRPr="002F721E">
        <w:rPr>
          <w:rFonts w:ascii="Arial" w:hAnsi="Arial" w:cs="Arial"/>
          <w:szCs w:val="20"/>
          <w:lang w:val="uk-UA"/>
        </w:rPr>
        <w:t>го</w:t>
      </w:r>
      <w:r w:rsidR="00270C22" w:rsidRPr="002F721E">
        <w:rPr>
          <w:rFonts w:ascii="Arial" w:hAnsi="Arial" w:cs="Arial"/>
          <w:szCs w:val="20"/>
          <w:lang w:val="uk-UA"/>
        </w:rPr>
        <w:t xml:space="preserve"> </w:t>
      </w:r>
      <w:r w:rsidRPr="002F721E">
        <w:rPr>
          <w:rFonts w:ascii="Arial" w:hAnsi="Arial" w:cs="Arial"/>
          <w:szCs w:val="20"/>
          <w:lang w:val="uk-UA"/>
        </w:rPr>
        <w:t>оподатковуваного прибутку, що дозволив би реалізувати частину або всю суму такого відстроченого</w:t>
      </w:r>
      <w:r w:rsidR="00270C22" w:rsidRPr="002F721E">
        <w:rPr>
          <w:rFonts w:ascii="Arial" w:hAnsi="Arial" w:cs="Arial"/>
          <w:szCs w:val="20"/>
          <w:lang w:val="uk-UA"/>
        </w:rPr>
        <w:t xml:space="preserve"> </w:t>
      </w:r>
      <w:r w:rsidRPr="002F721E">
        <w:rPr>
          <w:rFonts w:ascii="Arial" w:hAnsi="Arial" w:cs="Arial"/>
          <w:szCs w:val="20"/>
          <w:lang w:val="uk-UA"/>
        </w:rPr>
        <w:t xml:space="preserve">податкового активу. Невизнані раніше відстрочені податкові активи переоцінюються </w:t>
      </w:r>
      <w:r w:rsidR="00FB67EA" w:rsidRPr="002F721E">
        <w:rPr>
          <w:rFonts w:ascii="Arial" w:hAnsi="Arial" w:cs="Arial"/>
          <w:szCs w:val="20"/>
          <w:lang w:val="uk-UA"/>
        </w:rPr>
        <w:t>Підприємством</w:t>
      </w:r>
      <w:r w:rsidRPr="002F721E">
        <w:rPr>
          <w:rFonts w:ascii="Arial" w:hAnsi="Arial" w:cs="Arial"/>
          <w:szCs w:val="20"/>
          <w:lang w:val="uk-UA"/>
        </w:rPr>
        <w:t xml:space="preserve"> на</w:t>
      </w:r>
      <w:r w:rsidR="00270C22" w:rsidRPr="002F721E">
        <w:rPr>
          <w:rFonts w:ascii="Arial" w:hAnsi="Arial" w:cs="Arial"/>
          <w:szCs w:val="20"/>
          <w:lang w:val="uk-UA"/>
        </w:rPr>
        <w:t xml:space="preserve"> </w:t>
      </w:r>
      <w:r w:rsidRPr="002F721E">
        <w:rPr>
          <w:rFonts w:ascii="Arial" w:hAnsi="Arial" w:cs="Arial"/>
          <w:szCs w:val="20"/>
          <w:lang w:val="uk-UA"/>
        </w:rPr>
        <w:t xml:space="preserve">кожну дату </w:t>
      </w:r>
      <w:r w:rsidR="003B3376" w:rsidRPr="002F721E">
        <w:rPr>
          <w:rFonts w:ascii="Arial" w:hAnsi="Arial" w:cs="Arial"/>
          <w:szCs w:val="20"/>
          <w:lang w:val="uk-UA"/>
        </w:rPr>
        <w:t xml:space="preserve">фінансової звітності </w:t>
      </w:r>
      <w:r w:rsidRPr="002F721E">
        <w:rPr>
          <w:rFonts w:ascii="Arial" w:hAnsi="Arial" w:cs="Arial"/>
          <w:szCs w:val="20"/>
          <w:lang w:val="uk-UA"/>
        </w:rPr>
        <w:t>й визнаються тоді, коли виникає ймовірність одержання в майбутнь</w:t>
      </w:r>
      <w:r w:rsidRPr="002F721E">
        <w:rPr>
          <w:rFonts w:ascii="Arial" w:hAnsi="Arial" w:cs="Arial"/>
          <w:szCs w:val="20"/>
          <w:lang w:val="uk-UA"/>
        </w:rPr>
        <w:t>о</w:t>
      </w:r>
      <w:r w:rsidRPr="002F721E">
        <w:rPr>
          <w:rFonts w:ascii="Arial" w:hAnsi="Arial" w:cs="Arial"/>
          <w:szCs w:val="20"/>
          <w:lang w:val="uk-UA"/>
        </w:rPr>
        <w:t>му</w:t>
      </w:r>
      <w:r w:rsidR="00270C22" w:rsidRPr="002F721E">
        <w:rPr>
          <w:rFonts w:ascii="Arial" w:hAnsi="Arial" w:cs="Arial"/>
          <w:szCs w:val="20"/>
          <w:lang w:val="uk-UA"/>
        </w:rPr>
        <w:t xml:space="preserve"> </w:t>
      </w:r>
      <w:r w:rsidRPr="002F721E">
        <w:rPr>
          <w:rFonts w:ascii="Arial" w:hAnsi="Arial" w:cs="Arial"/>
          <w:szCs w:val="20"/>
          <w:lang w:val="uk-UA"/>
        </w:rPr>
        <w:t>оподатковуваного прибутку, що дає можливість реалізувати відстрочений податковий актив.</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Відстрочені податкові активи та зобов'язання визначаються за податковими ставками, застосування</w:t>
      </w:r>
      <w:r w:rsidR="00270927" w:rsidRPr="002F721E">
        <w:rPr>
          <w:rFonts w:ascii="Arial" w:hAnsi="Arial" w:cs="Arial"/>
          <w:szCs w:val="20"/>
          <w:lang w:val="uk-UA"/>
        </w:rPr>
        <w:t xml:space="preserve"> </w:t>
      </w:r>
      <w:r w:rsidRPr="002F721E">
        <w:rPr>
          <w:rFonts w:ascii="Arial" w:hAnsi="Arial" w:cs="Arial"/>
          <w:szCs w:val="20"/>
          <w:lang w:val="uk-UA"/>
        </w:rPr>
        <w:t>яких очікується у році, в якому відбудеться реалізація активу чи погашення зобов'язання, на основі</w:t>
      </w:r>
      <w:r w:rsidR="00270927" w:rsidRPr="002F721E">
        <w:rPr>
          <w:rFonts w:ascii="Arial" w:hAnsi="Arial" w:cs="Arial"/>
          <w:szCs w:val="20"/>
          <w:lang w:val="uk-UA"/>
        </w:rPr>
        <w:t xml:space="preserve"> </w:t>
      </w:r>
      <w:r w:rsidRPr="002F721E">
        <w:rPr>
          <w:rFonts w:ascii="Arial" w:hAnsi="Arial" w:cs="Arial"/>
          <w:szCs w:val="20"/>
          <w:lang w:val="uk-UA"/>
        </w:rPr>
        <w:t xml:space="preserve">діючих або оголошених на дату </w:t>
      </w:r>
      <w:r w:rsidR="003B3376" w:rsidRPr="002F721E">
        <w:rPr>
          <w:rFonts w:ascii="Arial" w:hAnsi="Arial" w:cs="Arial"/>
          <w:szCs w:val="20"/>
          <w:lang w:val="uk-UA"/>
        </w:rPr>
        <w:t xml:space="preserve">фінансової звітності </w:t>
      </w:r>
      <w:r w:rsidRPr="002F721E">
        <w:rPr>
          <w:rFonts w:ascii="Arial" w:hAnsi="Arial" w:cs="Arial"/>
          <w:szCs w:val="20"/>
          <w:lang w:val="uk-UA"/>
        </w:rPr>
        <w:t>податкових ставок і положень податкового зак</w:t>
      </w:r>
      <w:r w:rsidRPr="002F721E">
        <w:rPr>
          <w:rFonts w:ascii="Arial" w:hAnsi="Arial" w:cs="Arial"/>
          <w:szCs w:val="20"/>
          <w:lang w:val="uk-UA"/>
        </w:rPr>
        <w:t>о</w:t>
      </w:r>
      <w:r w:rsidRPr="002F721E">
        <w:rPr>
          <w:rFonts w:ascii="Arial" w:hAnsi="Arial" w:cs="Arial"/>
          <w:szCs w:val="20"/>
          <w:lang w:val="uk-UA"/>
        </w:rPr>
        <w:t>нодавства.</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 xml:space="preserve">Відстрочені податкові активи, які відносяться до об'єктів, які визнаються у </w:t>
      </w:r>
      <w:r w:rsidR="003B3376" w:rsidRPr="002F721E">
        <w:rPr>
          <w:rFonts w:ascii="Arial" w:hAnsi="Arial" w:cs="Arial"/>
          <w:szCs w:val="20"/>
          <w:lang w:val="uk-UA"/>
        </w:rPr>
        <w:t>капіталі</w:t>
      </w:r>
      <w:r w:rsidR="00F25E82" w:rsidRPr="002F721E">
        <w:rPr>
          <w:rFonts w:ascii="Arial" w:hAnsi="Arial" w:cs="Arial"/>
          <w:szCs w:val="20"/>
          <w:lang w:val="uk-UA"/>
        </w:rPr>
        <w:t>, а не</w:t>
      </w:r>
      <w:r w:rsidR="00EE2236" w:rsidRPr="002F721E">
        <w:rPr>
          <w:rFonts w:ascii="Arial" w:hAnsi="Arial" w:cs="Arial"/>
          <w:szCs w:val="20"/>
          <w:lang w:val="uk-UA"/>
        </w:rPr>
        <w:t xml:space="preserve"> в</w:t>
      </w:r>
      <w:r w:rsidR="003B3376" w:rsidRPr="002F721E">
        <w:rPr>
          <w:rFonts w:ascii="Arial" w:hAnsi="Arial" w:cs="Arial"/>
          <w:szCs w:val="20"/>
          <w:lang w:val="uk-UA"/>
        </w:rPr>
        <w:t xml:space="preserve"> звіті про с</w:t>
      </w:r>
      <w:r w:rsidR="003B3376" w:rsidRPr="002F721E">
        <w:rPr>
          <w:rFonts w:ascii="Arial" w:hAnsi="Arial" w:cs="Arial"/>
          <w:szCs w:val="20"/>
          <w:lang w:val="uk-UA"/>
        </w:rPr>
        <w:t>у</w:t>
      </w:r>
      <w:r w:rsidR="003B3376" w:rsidRPr="002F721E">
        <w:rPr>
          <w:rFonts w:ascii="Arial" w:hAnsi="Arial" w:cs="Arial"/>
          <w:szCs w:val="20"/>
          <w:lang w:val="uk-UA"/>
        </w:rPr>
        <w:t xml:space="preserve">купні прибутки </w:t>
      </w:r>
      <w:r w:rsidR="00905B50" w:rsidRPr="002F721E">
        <w:rPr>
          <w:rFonts w:ascii="Arial" w:hAnsi="Arial" w:cs="Arial"/>
          <w:szCs w:val="20"/>
          <w:lang w:val="uk-UA"/>
        </w:rPr>
        <w:t>і</w:t>
      </w:r>
      <w:r w:rsidR="003B3376" w:rsidRPr="002F721E">
        <w:rPr>
          <w:rFonts w:ascii="Arial" w:hAnsi="Arial" w:cs="Arial"/>
          <w:szCs w:val="20"/>
          <w:lang w:val="uk-UA"/>
        </w:rPr>
        <w:t xml:space="preserve"> </w:t>
      </w:r>
      <w:r w:rsidR="00D208B9" w:rsidRPr="002F721E">
        <w:rPr>
          <w:rFonts w:ascii="Arial" w:hAnsi="Arial" w:cs="Arial"/>
          <w:szCs w:val="20"/>
          <w:lang w:val="uk-UA"/>
        </w:rPr>
        <w:t>збитки</w:t>
      </w:r>
      <w:r w:rsidR="00905B50" w:rsidRPr="002F721E">
        <w:rPr>
          <w:rFonts w:ascii="Arial" w:hAnsi="Arial" w:cs="Arial"/>
          <w:szCs w:val="20"/>
          <w:lang w:val="uk-UA"/>
        </w:rPr>
        <w:t xml:space="preserve"> та інший сукупний дохід</w:t>
      </w:r>
      <w:r w:rsidRPr="002F721E">
        <w:rPr>
          <w:rFonts w:ascii="Arial" w:hAnsi="Arial" w:cs="Arial"/>
          <w:szCs w:val="20"/>
          <w:lang w:val="uk-UA"/>
        </w:rPr>
        <w:t>, визнаються у</w:t>
      </w:r>
      <w:r w:rsidR="00270927" w:rsidRPr="002F721E">
        <w:rPr>
          <w:rFonts w:ascii="Arial" w:hAnsi="Arial" w:cs="Arial"/>
          <w:szCs w:val="20"/>
          <w:lang w:val="uk-UA"/>
        </w:rPr>
        <w:t xml:space="preserve"> </w:t>
      </w:r>
      <w:r w:rsidRPr="002F721E">
        <w:rPr>
          <w:rFonts w:ascii="Arial" w:hAnsi="Arial" w:cs="Arial"/>
          <w:szCs w:val="20"/>
          <w:lang w:val="uk-UA"/>
        </w:rPr>
        <w:t xml:space="preserve">капіталі, а не </w:t>
      </w:r>
      <w:r w:rsidR="00EE2236" w:rsidRPr="002F721E">
        <w:rPr>
          <w:rFonts w:ascii="Arial" w:hAnsi="Arial" w:cs="Arial"/>
          <w:szCs w:val="20"/>
          <w:lang w:val="uk-UA"/>
        </w:rPr>
        <w:t>в</w:t>
      </w:r>
      <w:r w:rsidR="003B3376" w:rsidRPr="002F721E">
        <w:rPr>
          <w:rFonts w:ascii="Arial" w:hAnsi="Arial" w:cs="Arial"/>
          <w:szCs w:val="20"/>
          <w:lang w:val="uk-UA"/>
        </w:rPr>
        <w:t xml:space="preserve"> </w:t>
      </w:r>
      <w:r w:rsidRPr="002F721E">
        <w:rPr>
          <w:rFonts w:ascii="Arial" w:hAnsi="Arial" w:cs="Arial"/>
          <w:szCs w:val="20"/>
          <w:lang w:val="uk-UA"/>
        </w:rPr>
        <w:t xml:space="preserve">звіті про </w:t>
      </w:r>
      <w:r w:rsidR="00D46362" w:rsidRPr="002F721E">
        <w:rPr>
          <w:rFonts w:ascii="Arial" w:hAnsi="Arial" w:cs="Arial"/>
          <w:szCs w:val="20"/>
          <w:lang w:val="uk-UA"/>
        </w:rPr>
        <w:t xml:space="preserve">сукупні </w:t>
      </w:r>
      <w:r w:rsidRPr="002F721E">
        <w:rPr>
          <w:rFonts w:ascii="Arial" w:hAnsi="Arial" w:cs="Arial"/>
          <w:szCs w:val="20"/>
          <w:lang w:val="uk-UA"/>
        </w:rPr>
        <w:t xml:space="preserve">прибутки </w:t>
      </w:r>
      <w:r w:rsidR="00905B50" w:rsidRPr="002F721E">
        <w:rPr>
          <w:rFonts w:ascii="Arial" w:hAnsi="Arial" w:cs="Arial"/>
          <w:szCs w:val="20"/>
          <w:lang w:val="uk-UA"/>
        </w:rPr>
        <w:t>і</w:t>
      </w:r>
      <w:r w:rsidRPr="002F721E">
        <w:rPr>
          <w:rFonts w:ascii="Arial" w:hAnsi="Arial" w:cs="Arial"/>
          <w:szCs w:val="20"/>
          <w:lang w:val="uk-UA"/>
        </w:rPr>
        <w:t xml:space="preserve"> збитки</w:t>
      </w:r>
      <w:r w:rsidR="00905B50" w:rsidRPr="002F721E">
        <w:rPr>
          <w:rFonts w:ascii="Arial" w:hAnsi="Arial" w:cs="Arial"/>
          <w:szCs w:val="20"/>
          <w:lang w:val="uk-UA"/>
        </w:rPr>
        <w:t xml:space="preserve"> та інший сукупний дохід</w:t>
      </w:r>
      <w:r w:rsidRPr="002F721E">
        <w:rPr>
          <w:rFonts w:ascii="Arial" w:hAnsi="Arial" w:cs="Arial"/>
          <w:szCs w:val="20"/>
          <w:lang w:val="uk-UA"/>
        </w:rPr>
        <w:t>.</w:t>
      </w:r>
    </w:p>
    <w:p w:rsidR="004F52CD"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Відстрочені податкові активи та відстрочені податкові зобов'язання підлягають взаємозаліку при</w:t>
      </w:r>
      <w:r w:rsidR="00270927" w:rsidRPr="002F721E">
        <w:rPr>
          <w:rFonts w:ascii="Arial" w:hAnsi="Arial" w:cs="Arial"/>
          <w:szCs w:val="20"/>
          <w:lang w:val="uk-UA"/>
        </w:rPr>
        <w:t xml:space="preserve"> </w:t>
      </w:r>
      <w:r w:rsidRPr="002F721E">
        <w:rPr>
          <w:rFonts w:ascii="Arial" w:hAnsi="Arial" w:cs="Arial"/>
          <w:szCs w:val="20"/>
          <w:lang w:val="uk-UA"/>
        </w:rPr>
        <w:t>ная</w:t>
      </w:r>
      <w:r w:rsidRPr="002F721E">
        <w:rPr>
          <w:rFonts w:ascii="Arial" w:hAnsi="Arial" w:cs="Arial"/>
          <w:szCs w:val="20"/>
          <w:lang w:val="uk-UA"/>
        </w:rPr>
        <w:t>в</w:t>
      </w:r>
      <w:r w:rsidRPr="002F721E">
        <w:rPr>
          <w:rFonts w:ascii="Arial" w:hAnsi="Arial" w:cs="Arial"/>
          <w:szCs w:val="20"/>
          <w:lang w:val="uk-UA"/>
        </w:rPr>
        <w:t>ності повного юридичного права зарахувати поточні податкові активи в рахунок поточних</w:t>
      </w:r>
      <w:r w:rsidR="00270927" w:rsidRPr="002F721E">
        <w:rPr>
          <w:rFonts w:ascii="Arial" w:hAnsi="Arial" w:cs="Arial"/>
          <w:szCs w:val="20"/>
          <w:lang w:val="uk-UA"/>
        </w:rPr>
        <w:t xml:space="preserve"> </w:t>
      </w:r>
      <w:r w:rsidRPr="002F721E">
        <w:rPr>
          <w:rFonts w:ascii="Arial" w:hAnsi="Arial" w:cs="Arial"/>
          <w:szCs w:val="20"/>
          <w:lang w:val="uk-UA"/>
        </w:rPr>
        <w:t>податкових зобов'язань, якщо вони стосуються податків на прибуток, накладених тим самим</w:t>
      </w:r>
      <w:r w:rsidR="00270927" w:rsidRPr="002F721E">
        <w:rPr>
          <w:rFonts w:ascii="Arial" w:hAnsi="Arial" w:cs="Arial"/>
          <w:szCs w:val="20"/>
          <w:lang w:val="uk-UA"/>
        </w:rPr>
        <w:t xml:space="preserve"> </w:t>
      </w:r>
      <w:r w:rsidRPr="002F721E">
        <w:rPr>
          <w:rFonts w:ascii="Arial" w:hAnsi="Arial" w:cs="Arial"/>
          <w:szCs w:val="20"/>
          <w:lang w:val="uk-UA"/>
        </w:rPr>
        <w:t>податковим органом на той самий суб'єкт господарювання.</w:t>
      </w:r>
    </w:p>
    <w:p w:rsidR="004F52CD" w:rsidRPr="002F721E" w:rsidRDefault="004F52CD" w:rsidP="0016788C">
      <w:pPr>
        <w:spacing w:before="120" w:after="120"/>
        <w:jc w:val="both"/>
        <w:rPr>
          <w:rFonts w:ascii="Arial" w:hAnsi="Arial" w:cs="Arial"/>
          <w:szCs w:val="20"/>
          <w:lang w:val="uk-UA"/>
        </w:rPr>
      </w:pPr>
      <w:r w:rsidRPr="002F721E">
        <w:rPr>
          <w:rFonts w:ascii="Arial" w:hAnsi="Arial" w:cs="Arial"/>
          <w:szCs w:val="20"/>
          <w:lang w:val="uk-UA"/>
        </w:rPr>
        <w:t xml:space="preserve">У грудні 2010 року в Україні був прийнятий </w:t>
      </w:r>
      <w:r w:rsidR="005E2EB5" w:rsidRPr="002F721E">
        <w:rPr>
          <w:rFonts w:ascii="Arial" w:hAnsi="Arial" w:cs="Arial"/>
          <w:szCs w:val="20"/>
          <w:lang w:val="uk-UA"/>
        </w:rPr>
        <w:t>П</w:t>
      </w:r>
      <w:r w:rsidRPr="002F721E">
        <w:rPr>
          <w:rFonts w:ascii="Arial" w:hAnsi="Arial" w:cs="Arial"/>
          <w:szCs w:val="20"/>
          <w:lang w:val="uk-UA"/>
        </w:rPr>
        <w:t xml:space="preserve">одатковий кодекс, який </w:t>
      </w:r>
      <w:r w:rsidR="00D46362" w:rsidRPr="002F721E">
        <w:rPr>
          <w:rFonts w:ascii="Arial" w:hAnsi="Arial" w:cs="Arial"/>
          <w:szCs w:val="20"/>
          <w:lang w:val="uk-UA"/>
        </w:rPr>
        <w:t>діє</w:t>
      </w:r>
      <w:r w:rsidRPr="002F721E">
        <w:rPr>
          <w:rFonts w:ascii="Arial" w:hAnsi="Arial" w:cs="Arial"/>
          <w:szCs w:val="20"/>
          <w:lang w:val="uk-UA"/>
        </w:rPr>
        <w:t xml:space="preserve"> з січня 2011 року, а в частині податку на прибуток підприємств – з</w:t>
      </w:r>
      <w:r w:rsidR="00EE2236" w:rsidRPr="002F721E">
        <w:rPr>
          <w:rFonts w:ascii="Arial" w:hAnsi="Arial" w:cs="Arial"/>
          <w:szCs w:val="20"/>
          <w:lang w:val="uk-UA"/>
        </w:rPr>
        <w:t xml:space="preserve"> 1</w:t>
      </w:r>
      <w:r w:rsidRPr="002F721E">
        <w:rPr>
          <w:rFonts w:ascii="Arial" w:hAnsi="Arial" w:cs="Arial"/>
          <w:szCs w:val="20"/>
          <w:lang w:val="uk-UA"/>
        </w:rPr>
        <w:t xml:space="preserve"> квітня 2011 року. Новий </w:t>
      </w:r>
      <w:r w:rsidR="005E2EB5" w:rsidRPr="002F721E">
        <w:rPr>
          <w:rFonts w:ascii="Arial" w:hAnsi="Arial" w:cs="Arial"/>
          <w:szCs w:val="20"/>
          <w:lang w:val="uk-UA"/>
        </w:rPr>
        <w:t>П</w:t>
      </w:r>
      <w:r w:rsidRPr="002F721E">
        <w:rPr>
          <w:rFonts w:ascii="Arial" w:hAnsi="Arial" w:cs="Arial"/>
          <w:szCs w:val="20"/>
          <w:lang w:val="uk-UA"/>
        </w:rPr>
        <w:t>одатковий кодекс передбачає, крім іншого, також і зближення бухгалтерського та податкового обліків. Для розрахунку податку на приб</w:t>
      </w:r>
      <w:r w:rsidRPr="002F721E">
        <w:rPr>
          <w:rFonts w:ascii="Arial" w:hAnsi="Arial" w:cs="Arial"/>
          <w:szCs w:val="20"/>
          <w:lang w:val="uk-UA"/>
        </w:rPr>
        <w:t>у</w:t>
      </w:r>
      <w:r w:rsidRPr="002F721E">
        <w:rPr>
          <w:rFonts w:ascii="Arial" w:hAnsi="Arial" w:cs="Arial"/>
          <w:szCs w:val="20"/>
          <w:lang w:val="uk-UA"/>
        </w:rPr>
        <w:t>ток будуть застосовуватися наступні ставки податку на прибуток:</w:t>
      </w:r>
    </w:p>
    <w:tbl>
      <w:tblPr>
        <w:tblW w:w="0" w:type="auto"/>
        <w:tblInd w:w="108" w:type="dxa"/>
        <w:tblLook w:val="04A0"/>
      </w:tblPr>
      <w:tblGrid>
        <w:gridCol w:w="5103"/>
        <w:gridCol w:w="1418"/>
      </w:tblGrid>
      <w:tr w:rsidR="00AC089D" w:rsidRPr="002F721E" w:rsidTr="00F52622">
        <w:trPr>
          <w:trHeight w:val="20"/>
        </w:trPr>
        <w:tc>
          <w:tcPr>
            <w:tcW w:w="5103" w:type="dxa"/>
          </w:tcPr>
          <w:p w:rsidR="00AC089D" w:rsidRPr="002F721E" w:rsidRDefault="00AC089D" w:rsidP="00F62A5D">
            <w:pPr>
              <w:rPr>
                <w:rFonts w:ascii="Arial" w:hAnsi="Arial" w:cs="Arial"/>
                <w:szCs w:val="20"/>
                <w:lang w:val="uk-UA"/>
              </w:rPr>
            </w:pPr>
            <w:r w:rsidRPr="002F721E">
              <w:rPr>
                <w:rFonts w:ascii="Arial" w:hAnsi="Arial" w:cs="Arial"/>
                <w:szCs w:val="20"/>
                <w:lang w:val="uk-UA"/>
              </w:rPr>
              <w:t>до 1 квітня 2011 року</w:t>
            </w:r>
          </w:p>
        </w:tc>
        <w:tc>
          <w:tcPr>
            <w:tcW w:w="1418" w:type="dxa"/>
          </w:tcPr>
          <w:p w:rsidR="00AC089D" w:rsidRPr="002F721E" w:rsidRDefault="00AC089D" w:rsidP="00F62A5D">
            <w:pPr>
              <w:rPr>
                <w:rFonts w:ascii="Arial" w:hAnsi="Arial" w:cs="Arial"/>
                <w:szCs w:val="20"/>
                <w:lang w:val="uk-UA"/>
              </w:rPr>
            </w:pPr>
            <w:r w:rsidRPr="002F721E">
              <w:rPr>
                <w:rFonts w:ascii="Arial" w:hAnsi="Arial" w:cs="Arial"/>
                <w:szCs w:val="20"/>
                <w:lang w:val="uk-UA"/>
              </w:rPr>
              <w:t>25 %;</w:t>
            </w:r>
          </w:p>
        </w:tc>
      </w:tr>
      <w:tr w:rsidR="00AC089D" w:rsidRPr="002F721E" w:rsidTr="00F52622">
        <w:trPr>
          <w:trHeight w:val="20"/>
        </w:trPr>
        <w:tc>
          <w:tcPr>
            <w:tcW w:w="5103" w:type="dxa"/>
          </w:tcPr>
          <w:p w:rsidR="00AC089D" w:rsidRPr="002F721E" w:rsidRDefault="00AC089D" w:rsidP="00F62A5D">
            <w:pPr>
              <w:rPr>
                <w:rFonts w:ascii="Arial" w:hAnsi="Arial" w:cs="Arial"/>
                <w:szCs w:val="20"/>
                <w:lang w:val="uk-UA"/>
              </w:rPr>
            </w:pPr>
            <w:r w:rsidRPr="002F721E">
              <w:rPr>
                <w:rFonts w:ascii="Arial" w:hAnsi="Arial" w:cs="Arial"/>
                <w:szCs w:val="20"/>
                <w:lang w:val="uk-UA"/>
              </w:rPr>
              <w:t>з 1 квітня 2011 року до 31 грудня 2011 року</w:t>
            </w:r>
          </w:p>
        </w:tc>
        <w:tc>
          <w:tcPr>
            <w:tcW w:w="1418" w:type="dxa"/>
          </w:tcPr>
          <w:p w:rsidR="00AC089D" w:rsidRPr="002F721E" w:rsidRDefault="00AC089D" w:rsidP="00F62A5D">
            <w:pPr>
              <w:rPr>
                <w:rFonts w:ascii="Arial" w:hAnsi="Arial" w:cs="Arial"/>
                <w:szCs w:val="20"/>
                <w:lang w:val="uk-UA"/>
              </w:rPr>
            </w:pPr>
            <w:r w:rsidRPr="002F721E">
              <w:rPr>
                <w:rFonts w:ascii="Arial" w:hAnsi="Arial" w:cs="Arial"/>
                <w:szCs w:val="20"/>
                <w:lang w:val="uk-UA"/>
              </w:rPr>
              <w:t>23 %;</w:t>
            </w:r>
          </w:p>
        </w:tc>
      </w:tr>
      <w:tr w:rsidR="00AC089D" w:rsidRPr="002F721E" w:rsidTr="00F52622">
        <w:trPr>
          <w:trHeight w:val="20"/>
        </w:trPr>
        <w:tc>
          <w:tcPr>
            <w:tcW w:w="5103" w:type="dxa"/>
          </w:tcPr>
          <w:p w:rsidR="00AC089D" w:rsidRPr="002F721E" w:rsidRDefault="00AC089D" w:rsidP="00F62A5D">
            <w:pPr>
              <w:rPr>
                <w:rFonts w:ascii="Arial" w:hAnsi="Arial" w:cs="Arial"/>
                <w:szCs w:val="20"/>
                <w:lang w:val="uk-UA"/>
              </w:rPr>
            </w:pPr>
            <w:r w:rsidRPr="002F721E">
              <w:rPr>
                <w:rFonts w:ascii="Arial" w:hAnsi="Arial" w:cs="Arial"/>
                <w:szCs w:val="20"/>
                <w:lang w:val="uk-UA"/>
              </w:rPr>
              <w:t xml:space="preserve">з </w:t>
            </w:r>
            <w:r w:rsidR="003A3CEB" w:rsidRPr="002F721E">
              <w:rPr>
                <w:rFonts w:ascii="Arial" w:hAnsi="Arial" w:cs="Arial"/>
                <w:szCs w:val="20"/>
                <w:lang w:val="uk-UA"/>
              </w:rPr>
              <w:t xml:space="preserve">1 </w:t>
            </w:r>
            <w:r w:rsidRPr="002F721E">
              <w:rPr>
                <w:rFonts w:ascii="Arial" w:hAnsi="Arial" w:cs="Arial"/>
                <w:szCs w:val="20"/>
                <w:lang w:val="uk-UA"/>
              </w:rPr>
              <w:t>січня 2012 року до 31 грудня 2012 року</w:t>
            </w:r>
          </w:p>
        </w:tc>
        <w:tc>
          <w:tcPr>
            <w:tcW w:w="1418" w:type="dxa"/>
          </w:tcPr>
          <w:p w:rsidR="00AC089D" w:rsidRPr="002F721E" w:rsidRDefault="00AC089D" w:rsidP="00F62A5D">
            <w:pPr>
              <w:rPr>
                <w:rFonts w:ascii="Arial" w:hAnsi="Arial" w:cs="Arial"/>
                <w:szCs w:val="20"/>
                <w:lang w:val="uk-UA"/>
              </w:rPr>
            </w:pPr>
            <w:r w:rsidRPr="002F721E">
              <w:rPr>
                <w:rFonts w:ascii="Arial" w:hAnsi="Arial" w:cs="Arial"/>
                <w:szCs w:val="20"/>
                <w:lang w:val="uk-UA"/>
              </w:rPr>
              <w:t>21 %;</w:t>
            </w:r>
          </w:p>
        </w:tc>
      </w:tr>
      <w:tr w:rsidR="00AC089D" w:rsidRPr="002F721E" w:rsidTr="00F52622">
        <w:trPr>
          <w:trHeight w:val="20"/>
        </w:trPr>
        <w:tc>
          <w:tcPr>
            <w:tcW w:w="5103" w:type="dxa"/>
          </w:tcPr>
          <w:p w:rsidR="00AC089D" w:rsidRPr="002F721E" w:rsidRDefault="00AC089D" w:rsidP="00F62A5D">
            <w:pPr>
              <w:rPr>
                <w:rFonts w:ascii="Arial" w:hAnsi="Arial" w:cs="Arial"/>
                <w:szCs w:val="20"/>
                <w:lang w:val="uk-UA"/>
              </w:rPr>
            </w:pPr>
            <w:r w:rsidRPr="002F721E">
              <w:rPr>
                <w:rFonts w:ascii="Arial" w:hAnsi="Arial" w:cs="Arial"/>
                <w:szCs w:val="20"/>
                <w:lang w:val="uk-UA"/>
              </w:rPr>
              <w:t>з 1 січня 2013 року до 31 грудня 2013 року</w:t>
            </w:r>
          </w:p>
        </w:tc>
        <w:tc>
          <w:tcPr>
            <w:tcW w:w="1418" w:type="dxa"/>
          </w:tcPr>
          <w:p w:rsidR="00AC089D" w:rsidRPr="002F721E" w:rsidRDefault="00AC089D" w:rsidP="00F62A5D">
            <w:pPr>
              <w:rPr>
                <w:rFonts w:ascii="Arial" w:hAnsi="Arial" w:cs="Arial"/>
                <w:szCs w:val="20"/>
                <w:lang w:val="uk-UA"/>
              </w:rPr>
            </w:pPr>
            <w:r w:rsidRPr="002F721E">
              <w:rPr>
                <w:rFonts w:ascii="Arial" w:hAnsi="Arial" w:cs="Arial"/>
                <w:szCs w:val="20"/>
                <w:lang w:val="uk-UA"/>
              </w:rPr>
              <w:t>19 %;</w:t>
            </w:r>
          </w:p>
        </w:tc>
      </w:tr>
      <w:tr w:rsidR="00AC089D" w:rsidRPr="002F721E" w:rsidTr="00F52622">
        <w:trPr>
          <w:trHeight w:val="20"/>
        </w:trPr>
        <w:tc>
          <w:tcPr>
            <w:tcW w:w="5103" w:type="dxa"/>
          </w:tcPr>
          <w:p w:rsidR="00AC089D" w:rsidRPr="002F721E" w:rsidRDefault="00AC089D" w:rsidP="00F62A5D">
            <w:pPr>
              <w:rPr>
                <w:rFonts w:ascii="Arial" w:hAnsi="Arial" w:cs="Arial"/>
                <w:szCs w:val="20"/>
                <w:lang w:val="uk-UA"/>
              </w:rPr>
            </w:pPr>
            <w:r w:rsidRPr="002F721E">
              <w:rPr>
                <w:rFonts w:ascii="Arial" w:hAnsi="Arial" w:cs="Arial"/>
                <w:szCs w:val="20"/>
                <w:lang w:val="uk-UA"/>
              </w:rPr>
              <w:t>з 1 січня 2014 року</w:t>
            </w:r>
          </w:p>
        </w:tc>
        <w:tc>
          <w:tcPr>
            <w:tcW w:w="1418" w:type="dxa"/>
          </w:tcPr>
          <w:p w:rsidR="00AC089D" w:rsidRPr="002F721E" w:rsidRDefault="00AC089D" w:rsidP="00F62A5D">
            <w:pPr>
              <w:rPr>
                <w:rFonts w:ascii="Arial" w:hAnsi="Arial" w:cs="Arial"/>
                <w:szCs w:val="20"/>
                <w:lang w:val="uk-UA"/>
              </w:rPr>
            </w:pPr>
            <w:r w:rsidRPr="002F721E">
              <w:rPr>
                <w:rFonts w:ascii="Arial" w:hAnsi="Arial" w:cs="Arial"/>
                <w:szCs w:val="20"/>
                <w:lang w:val="uk-UA"/>
              </w:rPr>
              <w:t>1</w:t>
            </w:r>
            <w:r w:rsidR="007512D9" w:rsidRPr="002F721E">
              <w:rPr>
                <w:rFonts w:ascii="Arial" w:hAnsi="Arial" w:cs="Arial"/>
                <w:szCs w:val="20"/>
                <w:lang w:val="uk-UA"/>
              </w:rPr>
              <w:t>8</w:t>
            </w:r>
            <w:r w:rsidRPr="002F721E">
              <w:rPr>
                <w:rFonts w:ascii="Arial" w:hAnsi="Arial" w:cs="Arial"/>
                <w:szCs w:val="20"/>
                <w:lang w:val="uk-UA"/>
              </w:rPr>
              <w:t xml:space="preserve"> %.</w:t>
            </w:r>
          </w:p>
        </w:tc>
      </w:tr>
    </w:tbl>
    <w:p w:rsidR="004F52CD" w:rsidRPr="002F721E" w:rsidRDefault="004F52CD" w:rsidP="0016788C">
      <w:pPr>
        <w:spacing w:before="120" w:after="120"/>
        <w:jc w:val="both"/>
        <w:rPr>
          <w:rFonts w:ascii="Arial" w:hAnsi="Arial" w:cs="Arial"/>
          <w:szCs w:val="20"/>
          <w:lang w:val="uk-UA"/>
        </w:rPr>
      </w:pPr>
      <w:r w:rsidRPr="002F721E">
        <w:rPr>
          <w:rFonts w:ascii="Arial" w:hAnsi="Arial" w:cs="Arial"/>
          <w:szCs w:val="20"/>
          <w:lang w:val="uk-UA"/>
        </w:rPr>
        <w:t>Приймаючи до уваги нестабільність податкової політики держави, оцінка відстрочених податкових а</w:t>
      </w:r>
      <w:r w:rsidRPr="002F721E">
        <w:rPr>
          <w:rFonts w:ascii="Arial" w:hAnsi="Arial" w:cs="Arial"/>
          <w:szCs w:val="20"/>
          <w:lang w:val="uk-UA"/>
        </w:rPr>
        <w:t>к</w:t>
      </w:r>
      <w:r w:rsidRPr="002F721E">
        <w:rPr>
          <w:rFonts w:ascii="Arial" w:hAnsi="Arial" w:cs="Arial"/>
          <w:szCs w:val="20"/>
          <w:lang w:val="uk-UA"/>
        </w:rPr>
        <w:t xml:space="preserve">тивів та зобов’язань проводилась на основі суджень керівництва </w:t>
      </w:r>
      <w:r w:rsidR="00FB67EA" w:rsidRPr="002F721E">
        <w:rPr>
          <w:rFonts w:ascii="Arial" w:hAnsi="Arial" w:cs="Arial"/>
          <w:szCs w:val="20"/>
          <w:lang w:val="uk-UA"/>
        </w:rPr>
        <w:t>Підприємства</w:t>
      </w:r>
      <w:r w:rsidRPr="002F721E">
        <w:rPr>
          <w:rFonts w:ascii="Arial" w:hAnsi="Arial" w:cs="Arial"/>
          <w:szCs w:val="20"/>
          <w:lang w:val="uk-UA"/>
        </w:rPr>
        <w:t>, що базувалось на і</w:t>
      </w:r>
      <w:r w:rsidRPr="002F721E">
        <w:rPr>
          <w:rFonts w:ascii="Arial" w:hAnsi="Arial" w:cs="Arial"/>
          <w:szCs w:val="20"/>
          <w:lang w:val="uk-UA"/>
        </w:rPr>
        <w:t>н</w:t>
      </w:r>
      <w:r w:rsidRPr="002F721E">
        <w:rPr>
          <w:rFonts w:ascii="Arial" w:hAnsi="Arial" w:cs="Arial"/>
          <w:szCs w:val="20"/>
          <w:lang w:val="uk-UA"/>
        </w:rPr>
        <w:t xml:space="preserve">формації, яка була у його розпорядженні на момент складання даної фінансової звітності. </w:t>
      </w:r>
    </w:p>
    <w:p w:rsidR="00B203EF" w:rsidRPr="0016788C" w:rsidRDefault="00B203EF" w:rsidP="0016788C">
      <w:pPr>
        <w:spacing w:before="120" w:after="120"/>
        <w:jc w:val="both"/>
        <w:rPr>
          <w:rFonts w:ascii="Arial" w:hAnsi="Arial" w:cs="Arial"/>
          <w:i/>
          <w:szCs w:val="20"/>
          <w:lang w:val="uk-UA"/>
        </w:rPr>
      </w:pPr>
      <w:r w:rsidRPr="0016788C">
        <w:rPr>
          <w:rFonts w:ascii="Arial" w:hAnsi="Arial" w:cs="Arial"/>
          <w:i/>
          <w:szCs w:val="20"/>
          <w:lang w:val="uk-UA"/>
        </w:rPr>
        <w:t>Податок на додану вартість</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Виручка, витрати і активи визнаються за вирахуванням суми податку на додану вартість (ПДВ), крім</w:t>
      </w:r>
      <w:r w:rsidR="00270927" w:rsidRPr="002F721E">
        <w:rPr>
          <w:rFonts w:ascii="Arial" w:hAnsi="Arial" w:cs="Arial"/>
          <w:szCs w:val="20"/>
          <w:lang w:val="uk-UA"/>
        </w:rPr>
        <w:t xml:space="preserve"> </w:t>
      </w:r>
      <w:r w:rsidRPr="002F721E">
        <w:rPr>
          <w:rFonts w:ascii="Arial" w:hAnsi="Arial" w:cs="Arial"/>
          <w:szCs w:val="20"/>
          <w:lang w:val="uk-UA"/>
        </w:rPr>
        <w:t>випадків, коли ПДВ, що виник при купівлі активів або послуг, не відшкодовується податковим</w:t>
      </w:r>
      <w:r w:rsidR="00270927" w:rsidRPr="002F721E">
        <w:rPr>
          <w:rFonts w:ascii="Arial" w:hAnsi="Arial" w:cs="Arial"/>
          <w:szCs w:val="20"/>
          <w:lang w:val="uk-UA"/>
        </w:rPr>
        <w:t xml:space="preserve"> </w:t>
      </w:r>
      <w:r w:rsidRPr="002F721E">
        <w:rPr>
          <w:rFonts w:ascii="Arial" w:hAnsi="Arial" w:cs="Arial"/>
          <w:szCs w:val="20"/>
          <w:lang w:val="uk-UA"/>
        </w:rPr>
        <w:t>органом</w:t>
      </w:r>
      <w:r w:rsidR="00DE79E0" w:rsidRPr="002F721E">
        <w:rPr>
          <w:rFonts w:ascii="Arial" w:hAnsi="Arial" w:cs="Arial"/>
          <w:szCs w:val="20"/>
          <w:lang w:val="uk-UA"/>
        </w:rPr>
        <w:t>.</w:t>
      </w:r>
      <w:r w:rsidRPr="002F721E">
        <w:rPr>
          <w:rFonts w:ascii="Arial" w:hAnsi="Arial" w:cs="Arial"/>
          <w:szCs w:val="20"/>
          <w:lang w:val="uk-UA"/>
        </w:rPr>
        <w:t xml:space="preserve"> </w:t>
      </w:r>
      <w:r w:rsidR="00DE79E0" w:rsidRPr="002F721E">
        <w:rPr>
          <w:rFonts w:ascii="Arial" w:hAnsi="Arial" w:cs="Arial"/>
          <w:szCs w:val="20"/>
          <w:lang w:val="uk-UA"/>
        </w:rPr>
        <w:t>У</w:t>
      </w:r>
      <w:r w:rsidRPr="002F721E">
        <w:rPr>
          <w:rFonts w:ascii="Arial" w:hAnsi="Arial" w:cs="Arial"/>
          <w:szCs w:val="20"/>
          <w:lang w:val="uk-UA"/>
        </w:rPr>
        <w:t xml:space="preserve"> цьому разі ПДВ визнається відповідно як частина витрат на придбання активу або частина</w:t>
      </w:r>
      <w:r w:rsidR="00270927" w:rsidRPr="002F721E">
        <w:rPr>
          <w:rFonts w:ascii="Arial" w:hAnsi="Arial" w:cs="Arial"/>
          <w:szCs w:val="20"/>
          <w:lang w:val="uk-UA"/>
        </w:rPr>
        <w:t xml:space="preserve"> </w:t>
      </w:r>
      <w:r w:rsidRPr="002F721E">
        <w:rPr>
          <w:rFonts w:ascii="Arial" w:hAnsi="Arial" w:cs="Arial"/>
          <w:szCs w:val="20"/>
          <w:lang w:val="uk-UA"/>
        </w:rPr>
        <w:t>статті витрат.</w:t>
      </w:r>
    </w:p>
    <w:p w:rsidR="00B203EF"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Чиста сума ПДВ, що відшкодовується податковим органом або сплачується йому, включається до</w:t>
      </w:r>
      <w:r w:rsidR="00270927" w:rsidRPr="002F721E">
        <w:rPr>
          <w:rFonts w:ascii="Arial" w:hAnsi="Arial" w:cs="Arial"/>
          <w:szCs w:val="20"/>
          <w:lang w:val="uk-UA"/>
        </w:rPr>
        <w:t xml:space="preserve"> </w:t>
      </w:r>
      <w:r w:rsidRPr="002F721E">
        <w:rPr>
          <w:rFonts w:ascii="Arial" w:hAnsi="Arial" w:cs="Arial"/>
          <w:szCs w:val="20"/>
          <w:lang w:val="uk-UA"/>
        </w:rPr>
        <w:t>д</w:t>
      </w:r>
      <w:r w:rsidRPr="002F721E">
        <w:rPr>
          <w:rFonts w:ascii="Arial" w:hAnsi="Arial" w:cs="Arial"/>
          <w:szCs w:val="20"/>
          <w:lang w:val="uk-UA"/>
        </w:rPr>
        <w:t>е</w:t>
      </w:r>
      <w:r w:rsidRPr="002F721E">
        <w:rPr>
          <w:rFonts w:ascii="Arial" w:hAnsi="Arial" w:cs="Arial"/>
          <w:szCs w:val="20"/>
          <w:lang w:val="uk-UA"/>
        </w:rPr>
        <w:t xml:space="preserve">біторської </w:t>
      </w:r>
      <w:r w:rsidR="003B3376" w:rsidRPr="002F721E">
        <w:rPr>
          <w:rFonts w:ascii="Arial" w:hAnsi="Arial" w:cs="Arial"/>
          <w:szCs w:val="20"/>
          <w:lang w:val="uk-UA"/>
        </w:rPr>
        <w:t xml:space="preserve">чи </w:t>
      </w:r>
      <w:r w:rsidRPr="002F721E">
        <w:rPr>
          <w:rFonts w:ascii="Arial" w:hAnsi="Arial" w:cs="Arial"/>
          <w:szCs w:val="20"/>
          <w:lang w:val="uk-UA"/>
        </w:rPr>
        <w:t>кредиторської заборгованості, відображеної у звіті про фінансовий стан.</w:t>
      </w:r>
    </w:p>
    <w:p w:rsidR="00B203EF" w:rsidRPr="0016788C" w:rsidRDefault="00B203EF" w:rsidP="0016788C">
      <w:pPr>
        <w:spacing w:before="240" w:after="120"/>
        <w:jc w:val="both"/>
        <w:rPr>
          <w:rFonts w:ascii="Arial" w:hAnsi="Arial" w:cs="Arial"/>
          <w:b/>
          <w:szCs w:val="20"/>
          <w:lang w:val="uk-UA"/>
        </w:rPr>
      </w:pPr>
      <w:r w:rsidRPr="0016788C">
        <w:rPr>
          <w:rFonts w:ascii="Arial" w:hAnsi="Arial" w:cs="Arial"/>
          <w:b/>
          <w:szCs w:val="20"/>
          <w:lang w:val="uk-UA"/>
        </w:rPr>
        <w:t>Потенційні зобов'язання</w:t>
      </w:r>
    </w:p>
    <w:p w:rsidR="00F34566" w:rsidRPr="002F721E" w:rsidRDefault="00B203EF" w:rsidP="0016788C">
      <w:pPr>
        <w:spacing w:before="120" w:after="120"/>
        <w:jc w:val="both"/>
        <w:rPr>
          <w:rFonts w:ascii="Arial" w:hAnsi="Arial" w:cs="Arial"/>
          <w:szCs w:val="20"/>
          <w:lang w:val="uk-UA"/>
        </w:rPr>
      </w:pPr>
      <w:r w:rsidRPr="002F721E">
        <w:rPr>
          <w:rFonts w:ascii="Arial" w:hAnsi="Arial" w:cs="Arial"/>
          <w:szCs w:val="20"/>
          <w:lang w:val="uk-UA"/>
        </w:rPr>
        <w:t>Потенційні зобов'язання не визнаються у фінансовій звітності за виключенням випадків, коли існує</w:t>
      </w:r>
      <w:r w:rsidR="00270927" w:rsidRPr="002F721E">
        <w:rPr>
          <w:rFonts w:ascii="Arial" w:hAnsi="Arial" w:cs="Arial"/>
          <w:szCs w:val="20"/>
          <w:lang w:val="uk-UA"/>
        </w:rPr>
        <w:t xml:space="preserve"> </w:t>
      </w:r>
      <w:r w:rsidRPr="002F721E">
        <w:rPr>
          <w:rFonts w:ascii="Arial" w:hAnsi="Arial" w:cs="Arial"/>
          <w:szCs w:val="20"/>
          <w:lang w:val="uk-UA"/>
        </w:rPr>
        <w:t>ймовірність того, що для погашення зобов'язання буде необхідним вибуття ресурсів, що втілюють в</w:t>
      </w:r>
      <w:r w:rsidR="00270927" w:rsidRPr="002F721E">
        <w:rPr>
          <w:rFonts w:ascii="Arial" w:hAnsi="Arial" w:cs="Arial"/>
          <w:szCs w:val="20"/>
          <w:lang w:val="uk-UA"/>
        </w:rPr>
        <w:t xml:space="preserve"> </w:t>
      </w:r>
      <w:r w:rsidRPr="002F721E">
        <w:rPr>
          <w:rFonts w:ascii="Arial" w:hAnsi="Arial" w:cs="Arial"/>
          <w:szCs w:val="20"/>
          <w:lang w:val="uk-UA"/>
        </w:rPr>
        <w:t>собі економічні вигоди, і є можливість достовірно визначити суму зобов'язання. Інформація про</w:t>
      </w:r>
      <w:r w:rsidR="00270927" w:rsidRPr="002F721E">
        <w:rPr>
          <w:rFonts w:ascii="Arial" w:hAnsi="Arial" w:cs="Arial"/>
          <w:szCs w:val="20"/>
          <w:lang w:val="uk-UA"/>
        </w:rPr>
        <w:t xml:space="preserve"> </w:t>
      </w:r>
      <w:r w:rsidRPr="002F721E">
        <w:rPr>
          <w:rFonts w:ascii="Arial" w:hAnsi="Arial" w:cs="Arial"/>
          <w:szCs w:val="20"/>
          <w:lang w:val="uk-UA"/>
        </w:rPr>
        <w:t>поте</w:t>
      </w:r>
      <w:r w:rsidRPr="002F721E">
        <w:rPr>
          <w:rFonts w:ascii="Arial" w:hAnsi="Arial" w:cs="Arial"/>
          <w:szCs w:val="20"/>
          <w:lang w:val="uk-UA"/>
        </w:rPr>
        <w:t>н</w:t>
      </w:r>
      <w:r w:rsidRPr="002F721E">
        <w:rPr>
          <w:rFonts w:ascii="Arial" w:hAnsi="Arial" w:cs="Arial"/>
          <w:szCs w:val="20"/>
          <w:lang w:val="uk-UA"/>
        </w:rPr>
        <w:t>ційні зобов'язання розкривається за винятком випадків, коли ймовірність вибуття ресурсів,</w:t>
      </w:r>
      <w:r w:rsidR="00270927" w:rsidRPr="002F721E">
        <w:rPr>
          <w:rFonts w:ascii="Arial" w:hAnsi="Arial" w:cs="Arial"/>
          <w:szCs w:val="20"/>
          <w:lang w:val="uk-UA"/>
        </w:rPr>
        <w:t xml:space="preserve"> </w:t>
      </w:r>
      <w:r w:rsidRPr="002F721E">
        <w:rPr>
          <w:rFonts w:ascii="Arial" w:hAnsi="Arial" w:cs="Arial"/>
          <w:szCs w:val="20"/>
          <w:lang w:val="uk-UA"/>
        </w:rPr>
        <w:t>котрі вт</w:t>
      </w:r>
      <w:r w:rsidRPr="002F721E">
        <w:rPr>
          <w:rFonts w:ascii="Arial" w:hAnsi="Arial" w:cs="Arial"/>
          <w:szCs w:val="20"/>
          <w:lang w:val="uk-UA"/>
        </w:rPr>
        <w:t>і</w:t>
      </w:r>
      <w:r w:rsidRPr="002F721E">
        <w:rPr>
          <w:rFonts w:ascii="Arial" w:hAnsi="Arial" w:cs="Arial"/>
          <w:szCs w:val="20"/>
          <w:lang w:val="uk-UA"/>
        </w:rPr>
        <w:t>люють у собі економічні вигоди, є віддаленою.</w:t>
      </w:r>
    </w:p>
    <w:p w:rsidR="00B203EF" w:rsidRPr="0016788C" w:rsidRDefault="00824FC2" w:rsidP="0016788C">
      <w:pPr>
        <w:keepNext/>
        <w:spacing w:before="480" w:after="240"/>
        <w:rPr>
          <w:rFonts w:ascii="Arial" w:hAnsi="Arial" w:cs="Arial"/>
          <w:b/>
          <w:color w:val="C00000"/>
          <w:szCs w:val="20"/>
          <w:lang w:val="uk-UA"/>
        </w:rPr>
      </w:pPr>
      <w:bookmarkStart w:id="15" w:name="_4._Доходи_від"/>
      <w:bookmarkStart w:id="16" w:name="_Toc384911191"/>
      <w:bookmarkEnd w:id="15"/>
      <w:r w:rsidRPr="0016788C">
        <w:rPr>
          <w:rFonts w:ascii="Arial" w:hAnsi="Arial" w:cs="Arial"/>
          <w:b/>
          <w:color w:val="C00000"/>
          <w:szCs w:val="20"/>
          <w:lang w:val="uk-UA"/>
        </w:rPr>
        <w:lastRenderedPageBreak/>
        <w:t>7</w:t>
      </w:r>
      <w:r w:rsidR="00632FF0" w:rsidRPr="0016788C">
        <w:rPr>
          <w:rFonts w:ascii="Arial" w:hAnsi="Arial" w:cs="Arial"/>
          <w:b/>
          <w:color w:val="C00000"/>
          <w:szCs w:val="20"/>
          <w:lang w:val="uk-UA"/>
        </w:rPr>
        <w:t xml:space="preserve">. </w:t>
      </w:r>
      <w:bookmarkEnd w:id="16"/>
      <w:r w:rsidR="0016788C" w:rsidRPr="0016788C">
        <w:rPr>
          <w:rFonts w:ascii="Arial" w:hAnsi="Arial" w:cs="Arial"/>
          <w:b/>
          <w:color w:val="C00000"/>
          <w:szCs w:val="20"/>
          <w:lang w:val="uk-UA"/>
        </w:rPr>
        <w:t>ДОХОДИ ВІД РЕАЛІЗАЦІЇ</w:t>
      </w:r>
    </w:p>
    <w:tbl>
      <w:tblPr>
        <w:tblW w:w="9667" w:type="dxa"/>
        <w:tblInd w:w="108" w:type="dxa"/>
        <w:tblLook w:val="04A0"/>
      </w:tblPr>
      <w:tblGrid>
        <w:gridCol w:w="6831"/>
        <w:gridCol w:w="1418"/>
        <w:gridCol w:w="1418"/>
      </w:tblGrid>
      <w:tr w:rsidR="0016788C" w:rsidRPr="002F721E" w:rsidTr="002A6C82">
        <w:trPr>
          <w:trHeight w:val="255"/>
        </w:trPr>
        <w:tc>
          <w:tcPr>
            <w:tcW w:w="6831" w:type="dxa"/>
            <w:tcBorders>
              <w:top w:val="nil"/>
              <w:left w:val="nil"/>
              <w:bottom w:val="single" w:sz="4" w:space="0" w:color="auto"/>
              <w:right w:val="nil"/>
            </w:tcBorders>
            <w:shd w:val="clear" w:color="auto" w:fill="auto"/>
            <w:noWrap/>
            <w:vAlign w:val="bottom"/>
            <w:hideMark/>
          </w:tcPr>
          <w:p w:rsidR="0016788C" w:rsidRPr="00D61309" w:rsidRDefault="00D61309" w:rsidP="00F62A5D">
            <w:pPr>
              <w:rPr>
                <w:rFonts w:ascii="Arial" w:hAnsi="Arial" w:cs="Arial"/>
                <w:b/>
                <w:szCs w:val="20"/>
                <w:lang w:val="uk-UA"/>
              </w:rPr>
            </w:pPr>
            <w:r w:rsidRPr="00D61309">
              <w:rPr>
                <w:rFonts w:ascii="Arial" w:hAnsi="Arial" w:cs="Arial"/>
                <w:b/>
                <w:szCs w:val="20"/>
                <w:lang w:val="uk-UA"/>
              </w:rPr>
              <w:t>7.1 Доходи від реалізації</w:t>
            </w:r>
            <w:r>
              <w:rPr>
                <w:rFonts w:ascii="Arial" w:hAnsi="Arial" w:cs="Arial"/>
                <w:b/>
                <w:szCs w:val="20"/>
                <w:lang w:val="uk-UA"/>
              </w:rPr>
              <w:t xml:space="preserve"> у Звіті про прибутки чи збитки та інший сукупний дохід</w:t>
            </w:r>
          </w:p>
        </w:tc>
        <w:tc>
          <w:tcPr>
            <w:tcW w:w="1418" w:type="dxa"/>
            <w:tcBorders>
              <w:top w:val="nil"/>
              <w:left w:val="nil"/>
              <w:bottom w:val="single" w:sz="4" w:space="0" w:color="auto"/>
              <w:right w:val="nil"/>
            </w:tcBorders>
            <w:vAlign w:val="bottom"/>
          </w:tcPr>
          <w:p w:rsidR="0016788C" w:rsidRPr="0016788C" w:rsidRDefault="0016788C" w:rsidP="002A6C82">
            <w:pPr>
              <w:jc w:val="right"/>
              <w:rPr>
                <w:rFonts w:ascii="Arial" w:hAnsi="Arial" w:cs="Arial"/>
                <w:b/>
                <w:lang w:val="uk-UA"/>
              </w:rPr>
            </w:pPr>
            <w:r w:rsidRPr="0016788C">
              <w:rPr>
                <w:rFonts w:ascii="Arial" w:hAnsi="Arial" w:cs="Arial"/>
                <w:b/>
                <w:lang w:val="uk-UA"/>
              </w:rPr>
              <w:t xml:space="preserve">Рік, що </w:t>
            </w:r>
          </w:p>
          <w:p w:rsidR="0016788C" w:rsidRPr="0016788C" w:rsidRDefault="0016788C" w:rsidP="002A6C82">
            <w:pPr>
              <w:jc w:val="right"/>
              <w:rPr>
                <w:rFonts w:ascii="Arial" w:hAnsi="Arial" w:cs="Arial"/>
                <w:b/>
              </w:rPr>
            </w:pPr>
            <w:r w:rsidRPr="0016788C">
              <w:rPr>
                <w:rFonts w:ascii="Arial" w:hAnsi="Arial" w:cs="Arial"/>
                <w:b/>
                <w:lang w:val="uk-UA"/>
              </w:rPr>
              <w:t>закінчився 31.12.14</w:t>
            </w:r>
          </w:p>
        </w:tc>
        <w:tc>
          <w:tcPr>
            <w:tcW w:w="1418" w:type="dxa"/>
            <w:tcBorders>
              <w:top w:val="nil"/>
              <w:left w:val="nil"/>
              <w:bottom w:val="single" w:sz="4" w:space="0" w:color="auto"/>
              <w:right w:val="nil"/>
            </w:tcBorders>
            <w:shd w:val="clear" w:color="auto" w:fill="auto"/>
            <w:noWrap/>
            <w:vAlign w:val="bottom"/>
            <w:hideMark/>
          </w:tcPr>
          <w:p w:rsidR="0016788C" w:rsidRPr="0016788C" w:rsidRDefault="0016788C" w:rsidP="002A6C82">
            <w:pPr>
              <w:jc w:val="right"/>
              <w:rPr>
                <w:rFonts w:ascii="Arial" w:hAnsi="Arial" w:cs="Arial"/>
                <w:b/>
                <w:lang w:val="uk-UA"/>
              </w:rPr>
            </w:pPr>
            <w:r w:rsidRPr="0016788C">
              <w:rPr>
                <w:rFonts w:ascii="Arial" w:hAnsi="Arial" w:cs="Arial"/>
                <w:b/>
                <w:lang w:val="uk-UA"/>
              </w:rPr>
              <w:t xml:space="preserve">Рік, що </w:t>
            </w:r>
          </w:p>
          <w:p w:rsidR="0016788C" w:rsidRPr="0016788C" w:rsidRDefault="0016788C" w:rsidP="002A6C82">
            <w:pPr>
              <w:jc w:val="right"/>
              <w:rPr>
                <w:rFonts w:ascii="Arial" w:hAnsi="Arial" w:cs="Arial"/>
                <w:b/>
              </w:rPr>
            </w:pPr>
            <w:r w:rsidRPr="0016788C">
              <w:rPr>
                <w:rFonts w:ascii="Arial" w:hAnsi="Arial" w:cs="Arial"/>
                <w:b/>
                <w:lang w:val="uk-UA"/>
              </w:rPr>
              <w:t>закінчився 31.12.13</w:t>
            </w:r>
          </w:p>
        </w:tc>
      </w:tr>
      <w:tr w:rsidR="00033474" w:rsidRPr="002F721E" w:rsidTr="002A6C82">
        <w:trPr>
          <w:trHeight w:val="255"/>
        </w:trPr>
        <w:tc>
          <w:tcPr>
            <w:tcW w:w="6831" w:type="dxa"/>
            <w:tcBorders>
              <w:top w:val="single" w:sz="4" w:space="0" w:color="auto"/>
              <w:left w:val="nil"/>
              <w:right w:val="nil"/>
            </w:tcBorders>
            <w:shd w:val="clear" w:color="auto" w:fill="auto"/>
            <w:noWrap/>
            <w:vAlign w:val="bottom"/>
            <w:hideMark/>
          </w:tcPr>
          <w:p w:rsidR="00033474" w:rsidRPr="002F721E" w:rsidRDefault="00033474" w:rsidP="002A6C82">
            <w:pPr>
              <w:rPr>
                <w:rFonts w:ascii="Arial" w:hAnsi="Arial" w:cs="Arial"/>
                <w:szCs w:val="20"/>
                <w:lang w:val="uk-UA"/>
              </w:rPr>
            </w:pPr>
            <w:r w:rsidRPr="002F721E">
              <w:rPr>
                <w:rFonts w:ascii="Arial" w:hAnsi="Arial" w:cs="Arial"/>
                <w:szCs w:val="20"/>
                <w:lang w:val="uk-UA"/>
              </w:rPr>
              <w:t>Готова продукція</w:t>
            </w:r>
          </w:p>
        </w:tc>
        <w:tc>
          <w:tcPr>
            <w:tcW w:w="1418" w:type="dxa"/>
            <w:tcBorders>
              <w:top w:val="single" w:sz="4" w:space="0" w:color="auto"/>
              <w:left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215,466</w:t>
            </w:r>
          </w:p>
        </w:tc>
        <w:tc>
          <w:tcPr>
            <w:tcW w:w="1418" w:type="dxa"/>
            <w:tcBorders>
              <w:top w:val="single" w:sz="4" w:space="0" w:color="auto"/>
              <w:left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347,086</w:t>
            </w:r>
          </w:p>
        </w:tc>
      </w:tr>
      <w:tr w:rsidR="00033474" w:rsidRPr="002F721E" w:rsidTr="002A6C82">
        <w:trPr>
          <w:trHeight w:val="255"/>
        </w:trPr>
        <w:tc>
          <w:tcPr>
            <w:tcW w:w="6831" w:type="dxa"/>
            <w:tcBorders>
              <w:top w:val="nil"/>
              <w:left w:val="nil"/>
              <w:bottom w:val="single" w:sz="4" w:space="0" w:color="auto"/>
              <w:right w:val="nil"/>
            </w:tcBorders>
            <w:shd w:val="clear" w:color="auto" w:fill="auto"/>
            <w:noWrap/>
            <w:vAlign w:val="bottom"/>
            <w:hideMark/>
          </w:tcPr>
          <w:p w:rsidR="00033474" w:rsidRPr="002F721E" w:rsidRDefault="00033474" w:rsidP="002A6C82">
            <w:pPr>
              <w:rPr>
                <w:rFonts w:ascii="Arial" w:hAnsi="Arial" w:cs="Arial"/>
                <w:szCs w:val="20"/>
                <w:lang w:val="uk-UA"/>
              </w:rPr>
            </w:pPr>
            <w:r w:rsidRPr="002F721E">
              <w:rPr>
                <w:rFonts w:ascii="Arial" w:hAnsi="Arial" w:cs="Arial"/>
                <w:szCs w:val="20"/>
                <w:lang w:val="uk-UA"/>
              </w:rPr>
              <w:t>Товари</w:t>
            </w:r>
          </w:p>
        </w:tc>
        <w:tc>
          <w:tcPr>
            <w:tcW w:w="1418" w:type="dxa"/>
            <w:tcBorders>
              <w:top w:val="nil"/>
              <w:left w:val="nil"/>
              <w:bottom w:val="single" w:sz="4" w:space="0" w:color="auto"/>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181,420</w:t>
            </w:r>
          </w:p>
        </w:tc>
        <w:tc>
          <w:tcPr>
            <w:tcW w:w="1418" w:type="dxa"/>
            <w:tcBorders>
              <w:top w:val="nil"/>
              <w:left w:val="nil"/>
              <w:bottom w:val="single" w:sz="4" w:space="0" w:color="auto"/>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111,421</w:t>
            </w:r>
          </w:p>
        </w:tc>
      </w:tr>
      <w:tr w:rsidR="00033474" w:rsidRPr="002F721E" w:rsidTr="002A6C82">
        <w:trPr>
          <w:trHeight w:val="255"/>
        </w:trPr>
        <w:tc>
          <w:tcPr>
            <w:tcW w:w="6831" w:type="dxa"/>
            <w:tcBorders>
              <w:top w:val="single" w:sz="4" w:space="0" w:color="auto"/>
              <w:left w:val="nil"/>
              <w:right w:val="nil"/>
            </w:tcBorders>
            <w:shd w:val="clear" w:color="auto" w:fill="auto"/>
            <w:noWrap/>
            <w:vAlign w:val="bottom"/>
            <w:hideMark/>
          </w:tcPr>
          <w:p w:rsidR="00033474" w:rsidRPr="0016788C" w:rsidRDefault="00033474" w:rsidP="002A6C82">
            <w:pPr>
              <w:rPr>
                <w:rFonts w:ascii="Arial" w:hAnsi="Arial" w:cs="Arial"/>
                <w:b/>
                <w:szCs w:val="20"/>
                <w:lang w:val="uk-UA"/>
              </w:rPr>
            </w:pPr>
            <w:r w:rsidRPr="0016788C">
              <w:rPr>
                <w:rFonts w:ascii="Arial" w:hAnsi="Arial" w:cs="Arial"/>
                <w:b/>
                <w:szCs w:val="20"/>
                <w:lang w:val="uk-UA"/>
              </w:rPr>
              <w:t>Всього:</w:t>
            </w:r>
          </w:p>
        </w:tc>
        <w:tc>
          <w:tcPr>
            <w:tcW w:w="1418" w:type="dxa"/>
            <w:tcBorders>
              <w:top w:val="single" w:sz="4" w:space="0" w:color="auto"/>
              <w:left w:val="nil"/>
              <w:right w:val="nil"/>
            </w:tcBorders>
            <w:vAlign w:val="bottom"/>
          </w:tcPr>
          <w:p w:rsidR="00033474" w:rsidRPr="0016788C" w:rsidRDefault="00717B58" w:rsidP="002A6C82">
            <w:pPr>
              <w:jc w:val="right"/>
              <w:rPr>
                <w:rFonts w:ascii="Arial" w:hAnsi="Arial" w:cs="Arial"/>
                <w:b/>
                <w:szCs w:val="20"/>
                <w:lang w:val="uk-UA"/>
              </w:rPr>
            </w:pPr>
            <w:r w:rsidRPr="0016788C">
              <w:rPr>
                <w:rFonts w:ascii="Arial" w:hAnsi="Arial" w:cs="Arial"/>
                <w:b/>
                <w:szCs w:val="20"/>
                <w:lang w:val="uk-UA"/>
              </w:rPr>
              <w:t>396,886</w:t>
            </w:r>
          </w:p>
        </w:tc>
        <w:tc>
          <w:tcPr>
            <w:tcW w:w="1418" w:type="dxa"/>
            <w:tcBorders>
              <w:top w:val="single" w:sz="4" w:space="0" w:color="auto"/>
              <w:left w:val="nil"/>
              <w:right w:val="nil"/>
            </w:tcBorders>
            <w:shd w:val="clear" w:color="auto" w:fill="auto"/>
            <w:noWrap/>
            <w:vAlign w:val="bottom"/>
            <w:hideMark/>
          </w:tcPr>
          <w:p w:rsidR="00033474" w:rsidRPr="0016788C" w:rsidRDefault="00033474" w:rsidP="002A6C82">
            <w:pPr>
              <w:jc w:val="right"/>
              <w:rPr>
                <w:rFonts w:ascii="Arial" w:hAnsi="Arial" w:cs="Arial"/>
                <w:b/>
                <w:szCs w:val="20"/>
                <w:lang w:val="uk-UA"/>
              </w:rPr>
            </w:pPr>
            <w:r w:rsidRPr="0016788C">
              <w:rPr>
                <w:rFonts w:ascii="Arial" w:hAnsi="Arial" w:cs="Arial"/>
                <w:b/>
                <w:szCs w:val="20"/>
                <w:lang w:val="uk-UA"/>
              </w:rPr>
              <w:t>458,507</w:t>
            </w:r>
          </w:p>
        </w:tc>
      </w:tr>
    </w:tbl>
    <w:p w:rsidR="00B203EF" w:rsidRPr="002A6C82" w:rsidRDefault="00824FC2" w:rsidP="002A6C82">
      <w:pPr>
        <w:keepNext/>
        <w:spacing w:before="480" w:after="240"/>
        <w:rPr>
          <w:rFonts w:ascii="Arial" w:hAnsi="Arial" w:cs="Arial"/>
          <w:b/>
          <w:color w:val="C00000"/>
          <w:szCs w:val="20"/>
          <w:lang w:val="uk-UA"/>
        </w:rPr>
      </w:pPr>
      <w:bookmarkStart w:id="17" w:name="_5._Собівартість_реалізації"/>
      <w:bookmarkStart w:id="18" w:name="_Toc384911192"/>
      <w:bookmarkEnd w:id="17"/>
      <w:r w:rsidRPr="002A6C82">
        <w:rPr>
          <w:rFonts w:ascii="Arial" w:hAnsi="Arial" w:cs="Arial"/>
          <w:b/>
          <w:color w:val="C00000"/>
          <w:szCs w:val="20"/>
          <w:lang w:val="uk-UA"/>
        </w:rPr>
        <w:t>8</w:t>
      </w:r>
      <w:r w:rsidR="00632FF0" w:rsidRPr="002A6C82">
        <w:rPr>
          <w:rFonts w:ascii="Arial" w:hAnsi="Arial" w:cs="Arial"/>
          <w:b/>
          <w:color w:val="C00000"/>
          <w:szCs w:val="20"/>
          <w:lang w:val="uk-UA"/>
        </w:rPr>
        <w:t xml:space="preserve">. </w:t>
      </w:r>
      <w:bookmarkEnd w:id="18"/>
      <w:r w:rsidR="002A6C82" w:rsidRPr="002A6C82">
        <w:rPr>
          <w:rFonts w:ascii="Arial" w:hAnsi="Arial" w:cs="Arial"/>
          <w:b/>
          <w:color w:val="C00000"/>
          <w:szCs w:val="20"/>
          <w:lang w:val="uk-UA"/>
        </w:rPr>
        <w:t>СОБІВАРТІСТЬ РЕАЛІЗАЦІЇ</w:t>
      </w:r>
    </w:p>
    <w:tbl>
      <w:tblPr>
        <w:tblW w:w="9665" w:type="dxa"/>
        <w:tblInd w:w="108" w:type="dxa"/>
        <w:tblLook w:val="04A0"/>
      </w:tblPr>
      <w:tblGrid>
        <w:gridCol w:w="6831"/>
        <w:gridCol w:w="1417"/>
        <w:gridCol w:w="1417"/>
      </w:tblGrid>
      <w:tr w:rsidR="002A6C82" w:rsidRPr="002F721E" w:rsidTr="002A6C82">
        <w:trPr>
          <w:trHeight w:val="255"/>
        </w:trPr>
        <w:tc>
          <w:tcPr>
            <w:tcW w:w="6831" w:type="dxa"/>
            <w:tcBorders>
              <w:top w:val="nil"/>
              <w:left w:val="nil"/>
              <w:bottom w:val="single" w:sz="4" w:space="0" w:color="auto"/>
              <w:right w:val="nil"/>
            </w:tcBorders>
            <w:shd w:val="clear" w:color="auto" w:fill="auto"/>
            <w:noWrap/>
            <w:vAlign w:val="bottom"/>
            <w:hideMark/>
          </w:tcPr>
          <w:p w:rsidR="002A6C82" w:rsidRPr="00D61309" w:rsidRDefault="00D61309" w:rsidP="00F62A5D">
            <w:pPr>
              <w:rPr>
                <w:rFonts w:ascii="Arial" w:hAnsi="Arial" w:cs="Arial"/>
                <w:b/>
                <w:szCs w:val="20"/>
                <w:lang w:val="uk-UA"/>
              </w:rPr>
            </w:pPr>
            <w:r w:rsidRPr="00D61309">
              <w:rPr>
                <w:rFonts w:ascii="Arial" w:hAnsi="Arial" w:cs="Arial"/>
                <w:b/>
                <w:szCs w:val="20"/>
                <w:lang w:val="uk-UA"/>
              </w:rPr>
              <w:t>8.1 Собівартість реалізації</w:t>
            </w:r>
            <w:r>
              <w:rPr>
                <w:rFonts w:ascii="Arial" w:hAnsi="Arial" w:cs="Arial"/>
                <w:b/>
                <w:szCs w:val="20"/>
                <w:lang w:val="uk-UA"/>
              </w:rPr>
              <w:t xml:space="preserve"> у Звіті про прибутки чи збитки та і</w:t>
            </w:r>
            <w:r>
              <w:rPr>
                <w:rFonts w:ascii="Arial" w:hAnsi="Arial" w:cs="Arial"/>
                <w:b/>
                <w:szCs w:val="20"/>
                <w:lang w:val="uk-UA"/>
              </w:rPr>
              <w:t>н</w:t>
            </w:r>
            <w:r>
              <w:rPr>
                <w:rFonts w:ascii="Arial" w:hAnsi="Arial" w:cs="Arial"/>
                <w:b/>
                <w:szCs w:val="20"/>
                <w:lang w:val="uk-UA"/>
              </w:rPr>
              <w:t>ший сукупний дохід</w:t>
            </w:r>
          </w:p>
        </w:tc>
        <w:tc>
          <w:tcPr>
            <w:tcW w:w="1417" w:type="dxa"/>
            <w:tcBorders>
              <w:top w:val="nil"/>
              <w:left w:val="nil"/>
              <w:bottom w:val="single" w:sz="4" w:space="0" w:color="auto"/>
              <w:right w:val="nil"/>
            </w:tcBorders>
            <w:vAlign w:val="bottom"/>
          </w:tcPr>
          <w:p w:rsidR="002A6C82" w:rsidRPr="0016788C" w:rsidRDefault="002A6C82" w:rsidP="003D3C74">
            <w:pPr>
              <w:jc w:val="right"/>
              <w:rPr>
                <w:rFonts w:ascii="Arial" w:hAnsi="Arial" w:cs="Arial"/>
                <w:b/>
                <w:lang w:val="uk-UA"/>
              </w:rPr>
            </w:pPr>
            <w:r w:rsidRPr="0016788C">
              <w:rPr>
                <w:rFonts w:ascii="Arial" w:hAnsi="Arial" w:cs="Arial"/>
                <w:b/>
                <w:lang w:val="uk-UA"/>
              </w:rPr>
              <w:t xml:space="preserve">Рік, що </w:t>
            </w:r>
          </w:p>
          <w:p w:rsidR="002A6C82" w:rsidRPr="0016788C" w:rsidRDefault="002A6C82" w:rsidP="003D3C74">
            <w:pPr>
              <w:jc w:val="right"/>
              <w:rPr>
                <w:rFonts w:ascii="Arial" w:hAnsi="Arial" w:cs="Arial"/>
                <w:b/>
              </w:rPr>
            </w:pPr>
            <w:r w:rsidRPr="0016788C">
              <w:rPr>
                <w:rFonts w:ascii="Arial" w:hAnsi="Arial" w:cs="Arial"/>
                <w:b/>
                <w:lang w:val="uk-UA"/>
              </w:rPr>
              <w:t>закінчився 31.12.14</w:t>
            </w:r>
          </w:p>
        </w:tc>
        <w:tc>
          <w:tcPr>
            <w:tcW w:w="1417" w:type="dxa"/>
            <w:tcBorders>
              <w:top w:val="nil"/>
              <w:left w:val="nil"/>
              <w:bottom w:val="single" w:sz="4" w:space="0" w:color="auto"/>
              <w:right w:val="nil"/>
            </w:tcBorders>
            <w:shd w:val="clear" w:color="auto" w:fill="auto"/>
            <w:noWrap/>
            <w:vAlign w:val="bottom"/>
            <w:hideMark/>
          </w:tcPr>
          <w:p w:rsidR="002A6C82" w:rsidRPr="0016788C" w:rsidRDefault="002A6C82" w:rsidP="003D3C74">
            <w:pPr>
              <w:jc w:val="right"/>
              <w:rPr>
                <w:rFonts w:ascii="Arial" w:hAnsi="Arial" w:cs="Arial"/>
                <w:b/>
                <w:lang w:val="uk-UA"/>
              </w:rPr>
            </w:pPr>
            <w:r w:rsidRPr="0016788C">
              <w:rPr>
                <w:rFonts w:ascii="Arial" w:hAnsi="Arial" w:cs="Arial"/>
                <w:b/>
                <w:lang w:val="uk-UA"/>
              </w:rPr>
              <w:t xml:space="preserve">Рік, що </w:t>
            </w:r>
          </w:p>
          <w:p w:rsidR="002A6C82" w:rsidRPr="0016788C" w:rsidRDefault="002A6C82" w:rsidP="003D3C74">
            <w:pPr>
              <w:jc w:val="right"/>
              <w:rPr>
                <w:rFonts w:ascii="Arial" w:hAnsi="Arial" w:cs="Arial"/>
                <w:b/>
              </w:rPr>
            </w:pPr>
            <w:r w:rsidRPr="0016788C">
              <w:rPr>
                <w:rFonts w:ascii="Arial" w:hAnsi="Arial" w:cs="Arial"/>
                <w:b/>
                <w:lang w:val="uk-UA"/>
              </w:rPr>
              <w:t>закінчився 31.12.13</w:t>
            </w:r>
          </w:p>
        </w:tc>
      </w:tr>
      <w:tr w:rsidR="00033474" w:rsidRPr="002F721E" w:rsidTr="002A6C82">
        <w:trPr>
          <w:trHeight w:val="255"/>
        </w:trPr>
        <w:tc>
          <w:tcPr>
            <w:tcW w:w="6831" w:type="dxa"/>
            <w:tcBorders>
              <w:top w:val="single" w:sz="4" w:space="0" w:color="auto"/>
              <w:left w:val="nil"/>
              <w:bottom w:val="nil"/>
              <w:right w:val="nil"/>
            </w:tcBorders>
            <w:shd w:val="clear" w:color="auto" w:fill="auto"/>
            <w:noWrap/>
            <w:vAlign w:val="bottom"/>
            <w:hideMark/>
          </w:tcPr>
          <w:p w:rsidR="00033474" w:rsidRPr="002F721E" w:rsidRDefault="00033474" w:rsidP="002A6C82">
            <w:pPr>
              <w:rPr>
                <w:rFonts w:ascii="Arial" w:hAnsi="Arial" w:cs="Arial"/>
                <w:szCs w:val="20"/>
                <w:lang w:val="uk-UA"/>
              </w:rPr>
            </w:pPr>
            <w:r w:rsidRPr="002F721E">
              <w:rPr>
                <w:rFonts w:ascii="Arial" w:hAnsi="Arial" w:cs="Arial"/>
                <w:szCs w:val="20"/>
                <w:lang w:val="uk-UA"/>
              </w:rPr>
              <w:t>Матеріальні витрати</w:t>
            </w:r>
          </w:p>
        </w:tc>
        <w:tc>
          <w:tcPr>
            <w:tcW w:w="1417" w:type="dxa"/>
            <w:tcBorders>
              <w:top w:val="single" w:sz="4" w:space="0" w:color="auto"/>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(149,184)</w:t>
            </w:r>
          </w:p>
        </w:tc>
        <w:tc>
          <w:tcPr>
            <w:tcW w:w="1417" w:type="dxa"/>
            <w:tcBorders>
              <w:top w:val="single" w:sz="4" w:space="0" w:color="auto"/>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(283,662)</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2A6C82">
            <w:pPr>
              <w:rPr>
                <w:rFonts w:ascii="Arial" w:hAnsi="Arial" w:cs="Arial"/>
                <w:szCs w:val="20"/>
                <w:lang w:val="uk-UA"/>
              </w:rPr>
            </w:pPr>
            <w:r w:rsidRPr="002F721E">
              <w:rPr>
                <w:rFonts w:ascii="Arial" w:hAnsi="Arial" w:cs="Arial"/>
                <w:szCs w:val="20"/>
                <w:lang w:val="uk-UA"/>
              </w:rPr>
              <w:t>Собівартість реалізованих товарів</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(158,802)</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(106,774)</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2A6C82">
            <w:pPr>
              <w:rPr>
                <w:rFonts w:ascii="Arial" w:hAnsi="Arial" w:cs="Arial"/>
                <w:szCs w:val="20"/>
                <w:lang w:val="uk-UA"/>
              </w:rPr>
            </w:pPr>
            <w:r w:rsidRPr="002F721E">
              <w:rPr>
                <w:rFonts w:ascii="Arial" w:hAnsi="Arial" w:cs="Arial"/>
                <w:szCs w:val="20"/>
                <w:lang w:val="uk-UA"/>
              </w:rPr>
              <w:t>Оплата праці та нарахування</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(8,224)</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(10,650)</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2A6C82">
            <w:pPr>
              <w:rPr>
                <w:rFonts w:ascii="Arial" w:hAnsi="Arial" w:cs="Arial"/>
                <w:szCs w:val="20"/>
                <w:lang w:val="uk-UA"/>
              </w:rPr>
            </w:pPr>
            <w:r w:rsidRPr="002F721E">
              <w:rPr>
                <w:rFonts w:ascii="Arial" w:hAnsi="Arial" w:cs="Arial"/>
                <w:szCs w:val="20"/>
                <w:lang w:val="uk-UA"/>
              </w:rPr>
              <w:t>Енерговитрати</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(5,197)</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(6,708)</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2A6C82">
            <w:pPr>
              <w:rPr>
                <w:rFonts w:ascii="Arial" w:hAnsi="Arial" w:cs="Arial"/>
                <w:szCs w:val="20"/>
                <w:lang w:val="uk-UA"/>
              </w:rPr>
            </w:pPr>
            <w:r w:rsidRPr="002F721E">
              <w:rPr>
                <w:rFonts w:ascii="Arial" w:hAnsi="Arial" w:cs="Arial"/>
                <w:szCs w:val="20"/>
                <w:lang w:val="uk-UA"/>
              </w:rPr>
              <w:t>Амортизація</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(3,162)</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(3,797)</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2A6C82">
            <w:pPr>
              <w:rPr>
                <w:rFonts w:ascii="Arial" w:hAnsi="Arial" w:cs="Arial"/>
                <w:szCs w:val="20"/>
                <w:lang w:val="uk-UA"/>
              </w:rPr>
            </w:pPr>
            <w:r w:rsidRPr="002F721E">
              <w:rPr>
                <w:rFonts w:ascii="Arial" w:hAnsi="Arial" w:cs="Arial"/>
                <w:szCs w:val="20"/>
                <w:lang w:val="uk-UA"/>
              </w:rPr>
              <w:t>Послуги промислового характеру</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(2,305)</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(2,836)</w:t>
            </w:r>
          </w:p>
        </w:tc>
      </w:tr>
      <w:tr w:rsidR="00033474" w:rsidRPr="002F721E" w:rsidTr="002A6C82">
        <w:trPr>
          <w:trHeight w:val="255"/>
        </w:trPr>
        <w:tc>
          <w:tcPr>
            <w:tcW w:w="6831" w:type="dxa"/>
            <w:tcBorders>
              <w:top w:val="nil"/>
              <w:left w:val="nil"/>
              <w:right w:val="nil"/>
            </w:tcBorders>
            <w:shd w:val="clear" w:color="auto" w:fill="auto"/>
            <w:noWrap/>
            <w:vAlign w:val="bottom"/>
            <w:hideMark/>
          </w:tcPr>
          <w:p w:rsidR="00033474" w:rsidRPr="002F721E" w:rsidRDefault="00033474" w:rsidP="002A6C82">
            <w:pPr>
              <w:rPr>
                <w:rFonts w:ascii="Arial" w:hAnsi="Arial" w:cs="Arial"/>
                <w:szCs w:val="20"/>
                <w:lang w:val="uk-UA"/>
              </w:rPr>
            </w:pPr>
            <w:r w:rsidRPr="002F721E">
              <w:rPr>
                <w:rFonts w:ascii="Arial" w:hAnsi="Arial" w:cs="Arial"/>
                <w:szCs w:val="20"/>
                <w:lang w:val="uk-UA"/>
              </w:rPr>
              <w:t>Податки та обов'язкові платежі</w:t>
            </w:r>
          </w:p>
        </w:tc>
        <w:tc>
          <w:tcPr>
            <w:tcW w:w="1417" w:type="dxa"/>
            <w:tcBorders>
              <w:top w:val="nil"/>
              <w:left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(30)</w:t>
            </w:r>
          </w:p>
        </w:tc>
        <w:tc>
          <w:tcPr>
            <w:tcW w:w="1417" w:type="dxa"/>
            <w:tcBorders>
              <w:top w:val="nil"/>
              <w:left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(38)</w:t>
            </w:r>
          </w:p>
        </w:tc>
      </w:tr>
      <w:tr w:rsidR="00033474" w:rsidRPr="002F721E" w:rsidTr="002A6C82">
        <w:trPr>
          <w:trHeight w:val="255"/>
        </w:trPr>
        <w:tc>
          <w:tcPr>
            <w:tcW w:w="6831" w:type="dxa"/>
            <w:tcBorders>
              <w:top w:val="nil"/>
              <w:left w:val="nil"/>
              <w:bottom w:val="single" w:sz="4" w:space="0" w:color="auto"/>
              <w:right w:val="nil"/>
            </w:tcBorders>
            <w:shd w:val="clear" w:color="auto" w:fill="auto"/>
            <w:noWrap/>
            <w:vAlign w:val="bottom"/>
            <w:hideMark/>
          </w:tcPr>
          <w:p w:rsidR="00033474" w:rsidRPr="002F721E" w:rsidRDefault="00033474" w:rsidP="002A6C82">
            <w:pPr>
              <w:rPr>
                <w:rFonts w:ascii="Arial" w:hAnsi="Arial" w:cs="Arial"/>
                <w:szCs w:val="20"/>
                <w:lang w:val="uk-UA"/>
              </w:rPr>
            </w:pPr>
            <w:r w:rsidRPr="002F721E">
              <w:rPr>
                <w:rFonts w:ascii="Arial" w:hAnsi="Arial" w:cs="Arial"/>
                <w:szCs w:val="20"/>
                <w:lang w:val="uk-UA"/>
              </w:rPr>
              <w:t xml:space="preserve">Інші витрати </w:t>
            </w:r>
          </w:p>
        </w:tc>
        <w:tc>
          <w:tcPr>
            <w:tcW w:w="1417" w:type="dxa"/>
            <w:tcBorders>
              <w:top w:val="nil"/>
              <w:left w:val="nil"/>
              <w:bottom w:val="single" w:sz="4" w:space="0" w:color="auto"/>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(1,230)</w:t>
            </w:r>
          </w:p>
        </w:tc>
        <w:tc>
          <w:tcPr>
            <w:tcW w:w="1417" w:type="dxa"/>
            <w:tcBorders>
              <w:top w:val="nil"/>
              <w:left w:val="nil"/>
              <w:bottom w:val="single" w:sz="4" w:space="0" w:color="auto"/>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(1,451)</w:t>
            </w:r>
          </w:p>
        </w:tc>
      </w:tr>
      <w:tr w:rsidR="00033474" w:rsidRPr="002F721E" w:rsidTr="002A6C82">
        <w:trPr>
          <w:trHeight w:val="255"/>
        </w:trPr>
        <w:tc>
          <w:tcPr>
            <w:tcW w:w="6831" w:type="dxa"/>
            <w:tcBorders>
              <w:top w:val="single" w:sz="4" w:space="0" w:color="auto"/>
              <w:left w:val="nil"/>
              <w:right w:val="nil"/>
            </w:tcBorders>
            <w:shd w:val="clear" w:color="auto" w:fill="auto"/>
            <w:noWrap/>
            <w:vAlign w:val="bottom"/>
            <w:hideMark/>
          </w:tcPr>
          <w:p w:rsidR="00033474" w:rsidRPr="002A6C82" w:rsidRDefault="00033474" w:rsidP="002A6C82">
            <w:pPr>
              <w:rPr>
                <w:rFonts w:ascii="Arial" w:hAnsi="Arial" w:cs="Arial"/>
                <w:b/>
                <w:szCs w:val="20"/>
                <w:lang w:val="uk-UA"/>
              </w:rPr>
            </w:pPr>
            <w:r w:rsidRPr="002A6C82">
              <w:rPr>
                <w:rFonts w:ascii="Arial" w:hAnsi="Arial" w:cs="Arial"/>
                <w:b/>
                <w:szCs w:val="20"/>
                <w:lang w:val="uk-UA"/>
              </w:rPr>
              <w:t>Всього:</w:t>
            </w:r>
          </w:p>
        </w:tc>
        <w:tc>
          <w:tcPr>
            <w:tcW w:w="1417" w:type="dxa"/>
            <w:tcBorders>
              <w:top w:val="single" w:sz="4" w:space="0" w:color="auto"/>
              <w:left w:val="nil"/>
              <w:right w:val="nil"/>
            </w:tcBorders>
            <w:vAlign w:val="bottom"/>
          </w:tcPr>
          <w:p w:rsidR="00033474" w:rsidRPr="002A6C82" w:rsidRDefault="00717B58" w:rsidP="002A6C82">
            <w:pPr>
              <w:jc w:val="right"/>
              <w:rPr>
                <w:rFonts w:ascii="Arial" w:hAnsi="Arial" w:cs="Arial"/>
                <w:b/>
                <w:szCs w:val="20"/>
                <w:lang w:val="uk-UA"/>
              </w:rPr>
            </w:pPr>
            <w:r w:rsidRPr="002A6C82">
              <w:rPr>
                <w:rFonts w:ascii="Arial" w:hAnsi="Arial" w:cs="Arial"/>
                <w:b/>
                <w:szCs w:val="20"/>
                <w:lang w:val="uk-UA"/>
              </w:rPr>
              <w:t>(328,134)</w:t>
            </w:r>
          </w:p>
        </w:tc>
        <w:tc>
          <w:tcPr>
            <w:tcW w:w="1417" w:type="dxa"/>
            <w:tcBorders>
              <w:top w:val="single" w:sz="4" w:space="0" w:color="auto"/>
              <w:left w:val="nil"/>
              <w:right w:val="nil"/>
            </w:tcBorders>
            <w:shd w:val="clear" w:color="auto" w:fill="auto"/>
            <w:noWrap/>
            <w:vAlign w:val="bottom"/>
            <w:hideMark/>
          </w:tcPr>
          <w:p w:rsidR="00033474" w:rsidRPr="002A6C82" w:rsidRDefault="00033474" w:rsidP="002A6C82">
            <w:pPr>
              <w:jc w:val="right"/>
              <w:rPr>
                <w:rFonts w:ascii="Arial" w:hAnsi="Arial" w:cs="Arial"/>
                <w:b/>
                <w:szCs w:val="20"/>
                <w:lang w:val="uk-UA"/>
              </w:rPr>
            </w:pPr>
            <w:r w:rsidRPr="002A6C82">
              <w:rPr>
                <w:rFonts w:ascii="Arial" w:hAnsi="Arial" w:cs="Arial"/>
                <w:b/>
                <w:szCs w:val="20"/>
                <w:lang w:val="uk-UA"/>
              </w:rPr>
              <w:t>(415,916)</w:t>
            </w:r>
          </w:p>
        </w:tc>
      </w:tr>
    </w:tbl>
    <w:p w:rsidR="00887EA4" w:rsidRPr="002A6C82" w:rsidRDefault="00824FC2" w:rsidP="002A6C82">
      <w:pPr>
        <w:keepNext/>
        <w:spacing w:before="480" w:after="240"/>
        <w:rPr>
          <w:rFonts w:ascii="Arial" w:hAnsi="Arial" w:cs="Arial"/>
          <w:b/>
          <w:color w:val="C00000"/>
          <w:szCs w:val="20"/>
          <w:lang w:val="uk-UA"/>
        </w:rPr>
      </w:pPr>
      <w:bookmarkStart w:id="19" w:name="_6._Адміністративні_витрати"/>
      <w:bookmarkStart w:id="20" w:name="_Toc384911193"/>
      <w:bookmarkEnd w:id="19"/>
      <w:r w:rsidRPr="002A6C82">
        <w:rPr>
          <w:rFonts w:ascii="Arial" w:hAnsi="Arial" w:cs="Arial"/>
          <w:b/>
          <w:color w:val="C00000"/>
          <w:szCs w:val="20"/>
          <w:lang w:val="uk-UA"/>
        </w:rPr>
        <w:t>9</w:t>
      </w:r>
      <w:r w:rsidR="004812B6" w:rsidRPr="002A6C82">
        <w:rPr>
          <w:rFonts w:ascii="Arial" w:hAnsi="Arial" w:cs="Arial"/>
          <w:b/>
          <w:color w:val="C00000"/>
          <w:szCs w:val="20"/>
          <w:lang w:val="uk-UA"/>
        </w:rPr>
        <w:t xml:space="preserve">. </w:t>
      </w:r>
      <w:bookmarkEnd w:id="20"/>
      <w:r w:rsidR="002A6C82">
        <w:rPr>
          <w:rFonts w:ascii="Arial" w:hAnsi="Arial" w:cs="Arial"/>
          <w:b/>
          <w:color w:val="C00000"/>
          <w:szCs w:val="20"/>
          <w:lang w:val="uk-UA"/>
        </w:rPr>
        <w:t>АДМІНІСТРАТИВНІ ВИТРАТИ</w:t>
      </w:r>
    </w:p>
    <w:tbl>
      <w:tblPr>
        <w:tblW w:w="9665" w:type="dxa"/>
        <w:tblInd w:w="108" w:type="dxa"/>
        <w:tblLook w:val="04A0"/>
      </w:tblPr>
      <w:tblGrid>
        <w:gridCol w:w="6831"/>
        <w:gridCol w:w="1417"/>
        <w:gridCol w:w="1417"/>
      </w:tblGrid>
      <w:tr w:rsidR="002A6C82" w:rsidRPr="002F721E" w:rsidTr="002A6C82">
        <w:trPr>
          <w:trHeight w:val="255"/>
        </w:trPr>
        <w:tc>
          <w:tcPr>
            <w:tcW w:w="6831" w:type="dxa"/>
            <w:tcBorders>
              <w:top w:val="nil"/>
              <w:left w:val="nil"/>
              <w:bottom w:val="single" w:sz="4" w:space="0" w:color="auto"/>
              <w:right w:val="nil"/>
            </w:tcBorders>
            <w:shd w:val="clear" w:color="auto" w:fill="auto"/>
            <w:noWrap/>
            <w:vAlign w:val="bottom"/>
            <w:hideMark/>
          </w:tcPr>
          <w:p w:rsidR="002A6C82" w:rsidRPr="00D61309" w:rsidRDefault="00D61309" w:rsidP="00F62A5D">
            <w:pPr>
              <w:rPr>
                <w:rFonts w:ascii="Arial" w:hAnsi="Arial" w:cs="Arial"/>
                <w:b/>
                <w:szCs w:val="20"/>
                <w:lang w:val="uk-UA"/>
              </w:rPr>
            </w:pPr>
            <w:r w:rsidRPr="00D61309">
              <w:rPr>
                <w:rFonts w:ascii="Arial" w:hAnsi="Arial" w:cs="Arial"/>
                <w:b/>
                <w:szCs w:val="20"/>
                <w:lang w:val="uk-UA"/>
              </w:rPr>
              <w:t>9.2 Адміністративні витрати</w:t>
            </w:r>
            <w:r>
              <w:rPr>
                <w:rFonts w:ascii="Arial" w:hAnsi="Arial" w:cs="Arial"/>
                <w:b/>
                <w:szCs w:val="20"/>
                <w:lang w:val="uk-UA"/>
              </w:rPr>
              <w:t xml:space="preserve"> у Звіті про прибутки чи збитки та і</w:t>
            </w:r>
            <w:r>
              <w:rPr>
                <w:rFonts w:ascii="Arial" w:hAnsi="Arial" w:cs="Arial"/>
                <w:b/>
                <w:szCs w:val="20"/>
                <w:lang w:val="uk-UA"/>
              </w:rPr>
              <w:t>н</w:t>
            </w:r>
            <w:r>
              <w:rPr>
                <w:rFonts w:ascii="Arial" w:hAnsi="Arial" w:cs="Arial"/>
                <w:b/>
                <w:szCs w:val="20"/>
                <w:lang w:val="uk-UA"/>
              </w:rPr>
              <w:t>ший сукупний дохід</w:t>
            </w:r>
          </w:p>
        </w:tc>
        <w:tc>
          <w:tcPr>
            <w:tcW w:w="1417" w:type="dxa"/>
            <w:tcBorders>
              <w:top w:val="nil"/>
              <w:left w:val="nil"/>
              <w:bottom w:val="single" w:sz="4" w:space="0" w:color="auto"/>
              <w:right w:val="nil"/>
            </w:tcBorders>
            <w:vAlign w:val="bottom"/>
          </w:tcPr>
          <w:p w:rsidR="002A6C82" w:rsidRPr="0016788C" w:rsidRDefault="002A6C82" w:rsidP="003D3C74">
            <w:pPr>
              <w:jc w:val="right"/>
              <w:rPr>
                <w:rFonts w:ascii="Arial" w:hAnsi="Arial" w:cs="Arial"/>
                <w:b/>
                <w:lang w:val="uk-UA"/>
              </w:rPr>
            </w:pPr>
            <w:r w:rsidRPr="0016788C">
              <w:rPr>
                <w:rFonts w:ascii="Arial" w:hAnsi="Arial" w:cs="Arial"/>
                <w:b/>
                <w:lang w:val="uk-UA"/>
              </w:rPr>
              <w:t xml:space="preserve">Рік, що </w:t>
            </w:r>
          </w:p>
          <w:p w:rsidR="002A6C82" w:rsidRPr="0016788C" w:rsidRDefault="002A6C82" w:rsidP="003D3C74">
            <w:pPr>
              <w:jc w:val="right"/>
              <w:rPr>
                <w:rFonts w:ascii="Arial" w:hAnsi="Arial" w:cs="Arial"/>
                <w:b/>
              </w:rPr>
            </w:pPr>
            <w:r w:rsidRPr="0016788C">
              <w:rPr>
                <w:rFonts w:ascii="Arial" w:hAnsi="Arial" w:cs="Arial"/>
                <w:b/>
                <w:lang w:val="uk-UA"/>
              </w:rPr>
              <w:t>закінчився 31.12.14</w:t>
            </w:r>
          </w:p>
        </w:tc>
        <w:tc>
          <w:tcPr>
            <w:tcW w:w="1417" w:type="dxa"/>
            <w:tcBorders>
              <w:top w:val="nil"/>
              <w:left w:val="nil"/>
              <w:bottom w:val="single" w:sz="4" w:space="0" w:color="auto"/>
              <w:right w:val="nil"/>
            </w:tcBorders>
            <w:shd w:val="clear" w:color="auto" w:fill="auto"/>
            <w:noWrap/>
            <w:vAlign w:val="bottom"/>
            <w:hideMark/>
          </w:tcPr>
          <w:p w:rsidR="002A6C82" w:rsidRPr="0016788C" w:rsidRDefault="002A6C82" w:rsidP="003D3C74">
            <w:pPr>
              <w:jc w:val="right"/>
              <w:rPr>
                <w:rFonts w:ascii="Arial" w:hAnsi="Arial" w:cs="Arial"/>
                <w:b/>
                <w:lang w:val="uk-UA"/>
              </w:rPr>
            </w:pPr>
            <w:r w:rsidRPr="0016788C">
              <w:rPr>
                <w:rFonts w:ascii="Arial" w:hAnsi="Arial" w:cs="Arial"/>
                <w:b/>
                <w:lang w:val="uk-UA"/>
              </w:rPr>
              <w:t xml:space="preserve">Рік, що </w:t>
            </w:r>
          </w:p>
          <w:p w:rsidR="002A6C82" w:rsidRPr="0016788C" w:rsidRDefault="002A6C82" w:rsidP="003D3C74">
            <w:pPr>
              <w:jc w:val="right"/>
              <w:rPr>
                <w:rFonts w:ascii="Arial" w:hAnsi="Arial" w:cs="Arial"/>
                <w:b/>
              </w:rPr>
            </w:pPr>
            <w:r w:rsidRPr="0016788C">
              <w:rPr>
                <w:rFonts w:ascii="Arial" w:hAnsi="Arial" w:cs="Arial"/>
                <w:b/>
                <w:lang w:val="uk-UA"/>
              </w:rPr>
              <w:t>закінчився 31.12.13</w:t>
            </w:r>
          </w:p>
        </w:tc>
      </w:tr>
      <w:tr w:rsidR="00033474" w:rsidRPr="002F721E" w:rsidTr="002A6C82">
        <w:trPr>
          <w:trHeight w:val="255"/>
        </w:trPr>
        <w:tc>
          <w:tcPr>
            <w:tcW w:w="6831" w:type="dxa"/>
            <w:tcBorders>
              <w:top w:val="single" w:sz="4" w:space="0" w:color="auto"/>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Податки та обов'язкові платежі</w:t>
            </w:r>
          </w:p>
        </w:tc>
        <w:tc>
          <w:tcPr>
            <w:tcW w:w="1417" w:type="dxa"/>
            <w:tcBorders>
              <w:top w:val="single" w:sz="4" w:space="0" w:color="auto"/>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(13,029)</w:t>
            </w:r>
          </w:p>
        </w:tc>
        <w:tc>
          <w:tcPr>
            <w:tcW w:w="1417" w:type="dxa"/>
            <w:tcBorders>
              <w:top w:val="single" w:sz="4" w:space="0" w:color="auto"/>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(13,033)</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 xml:space="preserve">Оплата праці та нарахування </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(8,242)</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(8,953)</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Енерговитрати</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(3,166)</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(3,882)</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Амортизація</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(2,159)</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(2,244)</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Юридичні послуги</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(2,394)</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(1,901)</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Послуги по веденню бухгалтерського обліку</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(1,902)</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(1,858)</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Послуги по IT забезпеченню</w:t>
            </w:r>
          </w:p>
        </w:tc>
        <w:tc>
          <w:tcPr>
            <w:tcW w:w="1417" w:type="dxa"/>
            <w:tcBorders>
              <w:top w:val="nil"/>
              <w:left w:val="nil"/>
              <w:bottom w:val="nil"/>
              <w:right w:val="nil"/>
            </w:tcBorders>
            <w:vAlign w:val="bottom"/>
          </w:tcPr>
          <w:p w:rsidR="00033474" w:rsidRPr="002F721E" w:rsidRDefault="002A6C82" w:rsidP="002A6C82">
            <w:pPr>
              <w:jc w:val="right"/>
              <w:rPr>
                <w:rFonts w:ascii="Arial" w:hAnsi="Arial" w:cs="Arial"/>
                <w:szCs w:val="20"/>
                <w:lang w:val="uk-UA"/>
              </w:rPr>
            </w:pPr>
            <w:r>
              <w:rPr>
                <w:rFonts w:ascii="Arial" w:hAnsi="Arial" w:cs="Arial"/>
                <w:szCs w:val="20"/>
                <w:lang w:val="uk-UA"/>
              </w:rPr>
              <w:t>(2,031</w:t>
            </w:r>
            <w:r w:rsidR="00717B58" w:rsidRPr="002F721E">
              <w:rPr>
                <w:rFonts w:ascii="Arial" w:hAnsi="Arial" w:cs="Arial"/>
                <w:szCs w:val="20"/>
                <w:lang w:val="uk-UA"/>
              </w:rPr>
              <w:t>)</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(1,844)</w:t>
            </w:r>
          </w:p>
        </w:tc>
      </w:tr>
      <w:tr w:rsidR="002A6C82" w:rsidRPr="002F721E" w:rsidTr="002A6C82">
        <w:trPr>
          <w:trHeight w:val="255"/>
        </w:trPr>
        <w:tc>
          <w:tcPr>
            <w:tcW w:w="6831" w:type="dxa"/>
            <w:tcBorders>
              <w:top w:val="nil"/>
              <w:left w:val="nil"/>
              <w:bottom w:val="nil"/>
              <w:right w:val="nil"/>
            </w:tcBorders>
            <w:shd w:val="clear" w:color="auto" w:fill="auto"/>
            <w:noWrap/>
            <w:vAlign w:val="bottom"/>
            <w:hideMark/>
          </w:tcPr>
          <w:p w:rsidR="002A6C82" w:rsidRPr="002F721E" w:rsidRDefault="002A6C82" w:rsidP="003D3C74">
            <w:pPr>
              <w:rPr>
                <w:rFonts w:ascii="Arial" w:hAnsi="Arial" w:cs="Arial"/>
                <w:szCs w:val="20"/>
                <w:lang w:val="uk-UA"/>
              </w:rPr>
            </w:pPr>
            <w:r w:rsidRPr="002F721E">
              <w:rPr>
                <w:rFonts w:ascii="Arial" w:hAnsi="Arial" w:cs="Arial"/>
                <w:szCs w:val="20"/>
                <w:lang w:val="uk-UA"/>
              </w:rPr>
              <w:t>Послуги з обслуговування обладнання</w:t>
            </w:r>
          </w:p>
        </w:tc>
        <w:tc>
          <w:tcPr>
            <w:tcW w:w="1417" w:type="dxa"/>
            <w:tcBorders>
              <w:top w:val="nil"/>
              <w:left w:val="nil"/>
              <w:bottom w:val="nil"/>
              <w:right w:val="nil"/>
            </w:tcBorders>
            <w:vAlign w:val="bottom"/>
          </w:tcPr>
          <w:p w:rsidR="002A6C82" w:rsidRPr="002F721E" w:rsidRDefault="002A6C82" w:rsidP="003D3C74">
            <w:pPr>
              <w:jc w:val="right"/>
              <w:rPr>
                <w:rFonts w:ascii="Arial" w:hAnsi="Arial" w:cs="Arial"/>
                <w:szCs w:val="20"/>
                <w:lang w:val="uk-UA"/>
              </w:rPr>
            </w:pPr>
            <w:r w:rsidRPr="002F721E">
              <w:rPr>
                <w:rFonts w:ascii="Arial" w:hAnsi="Arial" w:cs="Arial"/>
                <w:szCs w:val="20"/>
                <w:lang w:val="uk-UA"/>
              </w:rPr>
              <w:t>(1,045)</w:t>
            </w:r>
          </w:p>
        </w:tc>
        <w:tc>
          <w:tcPr>
            <w:tcW w:w="1417" w:type="dxa"/>
            <w:tcBorders>
              <w:top w:val="nil"/>
              <w:left w:val="nil"/>
              <w:bottom w:val="nil"/>
              <w:right w:val="nil"/>
            </w:tcBorders>
            <w:shd w:val="clear" w:color="auto" w:fill="auto"/>
            <w:noWrap/>
            <w:vAlign w:val="bottom"/>
            <w:hideMark/>
          </w:tcPr>
          <w:p w:rsidR="002A6C82" w:rsidRPr="002F721E" w:rsidRDefault="002A6C82" w:rsidP="003D3C74">
            <w:pPr>
              <w:jc w:val="right"/>
              <w:rPr>
                <w:rFonts w:ascii="Arial" w:hAnsi="Arial" w:cs="Arial"/>
                <w:szCs w:val="20"/>
                <w:lang w:val="uk-UA"/>
              </w:rPr>
            </w:pPr>
            <w:r w:rsidRPr="002F721E">
              <w:rPr>
                <w:rFonts w:ascii="Arial" w:hAnsi="Arial" w:cs="Arial"/>
                <w:szCs w:val="20"/>
                <w:lang w:val="uk-UA"/>
              </w:rPr>
              <w:t>(702)</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Транспортні послуги</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(680)</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(969)</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Телекомунікаційні послуги</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(566)</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(627)</w:t>
            </w:r>
          </w:p>
        </w:tc>
      </w:tr>
      <w:tr w:rsidR="002A6C82" w:rsidRPr="002F721E" w:rsidTr="002A6C82">
        <w:trPr>
          <w:trHeight w:val="255"/>
        </w:trPr>
        <w:tc>
          <w:tcPr>
            <w:tcW w:w="6831" w:type="dxa"/>
            <w:tcBorders>
              <w:top w:val="nil"/>
              <w:left w:val="nil"/>
              <w:bottom w:val="nil"/>
              <w:right w:val="nil"/>
            </w:tcBorders>
            <w:shd w:val="clear" w:color="auto" w:fill="auto"/>
            <w:noWrap/>
            <w:vAlign w:val="bottom"/>
            <w:hideMark/>
          </w:tcPr>
          <w:p w:rsidR="002A6C82" w:rsidRPr="002F721E" w:rsidRDefault="002A6C82" w:rsidP="003D3C74">
            <w:pPr>
              <w:rPr>
                <w:rFonts w:ascii="Arial" w:hAnsi="Arial" w:cs="Arial"/>
                <w:szCs w:val="20"/>
                <w:lang w:val="uk-UA"/>
              </w:rPr>
            </w:pPr>
            <w:r w:rsidRPr="002F721E">
              <w:rPr>
                <w:rFonts w:ascii="Arial" w:hAnsi="Arial" w:cs="Arial"/>
                <w:szCs w:val="20"/>
                <w:lang w:val="uk-UA"/>
              </w:rPr>
              <w:t>Послуги по прибиранню</w:t>
            </w:r>
          </w:p>
        </w:tc>
        <w:tc>
          <w:tcPr>
            <w:tcW w:w="1417" w:type="dxa"/>
            <w:tcBorders>
              <w:top w:val="nil"/>
              <w:left w:val="nil"/>
              <w:bottom w:val="nil"/>
              <w:right w:val="nil"/>
            </w:tcBorders>
            <w:vAlign w:val="bottom"/>
          </w:tcPr>
          <w:p w:rsidR="002A6C82" w:rsidRPr="002F721E" w:rsidRDefault="002A6C82" w:rsidP="003D3C74">
            <w:pPr>
              <w:jc w:val="right"/>
              <w:rPr>
                <w:rFonts w:ascii="Arial" w:hAnsi="Arial" w:cs="Arial"/>
                <w:szCs w:val="20"/>
                <w:lang w:val="uk-UA"/>
              </w:rPr>
            </w:pPr>
            <w:r w:rsidRPr="002F721E">
              <w:rPr>
                <w:rFonts w:ascii="Arial" w:hAnsi="Arial" w:cs="Arial"/>
                <w:szCs w:val="20"/>
                <w:lang w:val="uk-UA"/>
              </w:rPr>
              <w:t>(378)</w:t>
            </w:r>
          </w:p>
        </w:tc>
        <w:tc>
          <w:tcPr>
            <w:tcW w:w="1417" w:type="dxa"/>
            <w:tcBorders>
              <w:top w:val="nil"/>
              <w:left w:val="nil"/>
              <w:bottom w:val="nil"/>
              <w:right w:val="nil"/>
            </w:tcBorders>
            <w:shd w:val="clear" w:color="auto" w:fill="auto"/>
            <w:noWrap/>
            <w:vAlign w:val="bottom"/>
            <w:hideMark/>
          </w:tcPr>
          <w:p w:rsidR="002A6C82" w:rsidRPr="002F721E" w:rsidRDefault="002A6C82" w:rsidP="003D3C74">
            <w:pPr>
              <w:jc w:val="right"/>
              <w:rPr>
                <w:rFonts w:ascii="Arial" w:hAnsi="Arial" w:cs="Arial"/>
                <w:szCs w:val="20"/>
                <w:lang w:val="uk-UA"/>
              </w:rPr>
            </w:pPr>
            <w:r w:rsidRPr="002F721E">
              <w:rPr>
                <w:rFonts w:ascii="Arial" w:hAnsi="Arial" w:cs="Arial"/>
                <w:szCs w:val="20"/>
                <w:lang w:val="uk-UA"/>
              </w:rPr>
              <w:t>(440)</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Аудиторські послуги</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(272)</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(479)</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Послуги за страхуванням</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(177)</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(345)</w:t>
            </w:r>
          </w:p>
        </w:tc>
      </w:tr>
      <w:tr w:rsidR="00033474" w:rsidRPr="002F721E" w:rsidTr="002A6C82">
        <w:trPr>
          <w:trHeight w:val="255"/>
        </w:trPr>
        <w:tc>
          <w:tcPr>
            <w:tcW w:w="6831" w:type="dxa"/>
            <w:tcBorders>
              <w:top w:val="nil"/>
              <w:left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Банківські послуги</w:t>
            </w:r>
          </w:p>
        </w:tc>
        <w:tc>
          <w:tcPr>
            <w:tcW w:w="1417" w:type="dxa"/>
            <w:tcBorders>
              <w:top w:val="nil"/>
              <w:left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(20)</w:t>
            </w:r>
          </w:p>
        </w:tc>
        <w:tc>
          <w:tcPr>
            <w:tcW w:w="1417" w:type="dxa"/>
            <w:tcBorders>
              <w:top w:val="nil"/>
              <w:left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(129)</w:t>
            </w:r>
          </w:p>
        </w:tc>
      </w:tr>
      <w:tr w:rsidR="00033474" w:rsidRPr="002F721E" w:rsidTr="002A6C82">
        <w:trPr>
          <w:trHeight w:val="255"/>
        </w:trPr>
        <w:tc>
          <w:tcPr>
            <w:tcW w:w="6831" w:type="dxa"/>
            <w:tcBorders>
              <w:top w:val="nil"/>
              <w:left w:val="nil"/>
              <w:bottom w:val="single" w:sz="4" w:space="0" w:color="auto"/>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Інші витрати</w:t>
            </w:r>
          </w:p>
        </w:tc>
        <w:tc>
          <w:tcPr>
            <w:tcW w:w="1417" w:type="dxa"/>
            <w:tcBorders>
              <w:top w:val="nil"/>
              <w:left w:val="nil"/>
              <w:bottom w:val="single" w:sz="4" w:space="0" w:color="auto"/>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(2,692)</w:t>
            </w:r>
          </w:p>
        </w:tc>
        <w:tc>
          <w:tcPr>
            <w:tcW w:w="1417" w:type="dxa"/>
            <w:tcBorders>
              <w:top w:val="nil"/>
              <w:left w:val="nil"/>
              <w:bottom w:val="single" w:sz="4" w:space="0" w:color="auto"/>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(1,814)</w:t>
            </w:r>
          </w:p>
        </w:tc>
      </w:tr>
      <w:tr w:rsidR="00033474" w:rsidRPr="002F721E" w:rsidTr="002A6C82">
        <w:trPr>
          <w:trHeight w:val="255"/>
        </w:trPr>
        <w:tc>
          <w:tcPr>
            <w:tcW w:w="6831" w:type="dxa"/>
            <w:tcBorders>
              <w:top w:val="single" w:sz="4" w:space="0" w:color="auto"/>
              <w:left w:val="nil"/>
              <w:right w:val="nil"/>
            </w:tcBorders>
            <w:shd w:val="clear" w:color="auto" w:fill="auto"/>
            <w:noWrap/>
            <w:vAlign w:val="bottom"/>
            <w:hideMark/>
          </w:tcPr>
          <w:p w:rsidR="00033474" w:rsidRPr="002A6C82" w:rsidRDefault="00033474" w:rsidP="00F62A5D">
            <w:pPr>
              <w:rPr>
                <w:rFonts w:ascii="Arial" w:hAnsi="Arial" w:cs="Arial"/>
                <w:b/>
                <w:szCs w:val="20"/>
                <w:lang w:val="uk-UA"/>
              </w:rPr>
            </w:pPr>
            <w:r w:rsidRPr="002A6C82">
              <w:rPr>
                <w:rFonts w:ascii="Arial" w:hAnsi="Arial" w:cs="Arial"/>
                <w:b/>
                <w:szCs w:val="20"/>
                <w:lang w:val="uk-UA"/>
              </w:rPr>
              <w:t>Всього:</w:t>
            </w:r>
          </w:p>
        </w:tc>
        <w:tc>
          <w:tcPr>
            <w:tcW w:w="1417" w:type="dxa"/>
            <w:tcBorders>
              <w:top w:val="single" w:sz="4" w:space="0" w:color="auto"/>
              <w:left w:val="nil"/>
              <w:right w:val="nil"/>
            </w:tcBorders>
            <w:vAlign w:val="bottom"/>
          </w:tcPr>
          <w:p w:rsidR="00033474" w:rsidRPr="002A6C82" w:rsidRDefault="002A6C82" w:rsidP="002A6C82">
            <w:pPr>
              <w:jc w:val="right"/>
              <w:rPr>
                <w:rFonts w:ascii="Arial" w:hAnsi="Arial" w:cs="Arial"/>
                <w:b/>
                <w:szCs w:val="20"/>
                <w:lang w:val="uk-UA"/>
              </w:rPr>
            </w:pPr>
            <w:r>
              <w:rPr>
                <w:rFonts w:ascii="Arial" w:hAnsi="Arial" w:cs="Arial"/>
                <w:b/>
                <w:szCs w:val="20"/>
                <w:lang w:val="uk-UA"/>
              </w:rPr>
              <w:t>(38,753</w:t>
            </w:r>
            <w:r w:rsidR="00717B58" w:rsidRPr="002A6C82">
              <w:rPr>
                <w:rFonts w:ascii="Arial" w:hAnsi="Arial" w:cs="Arial"/>
                <w:b/>
                <w:szCs w:val="20"/>
                <w:lang w:val="uk-UA"/>
              </w:rPr>
              <w:t>)</w:t>
            </w:r>
          </w:p>
        </w:tc>
        <w:tc>
          <w:tcPr>
            <w:tcW w:w="1417" w:type="dxa"/>
            <w:tcBorders>
              <w:top w:val="single" w:sz="4" w:space="0" w:color="auto"/>
              <w:left w:val="nil"/>
              <w:right w:val="nil"/>
            </w:tcBorders>
            <w:shd w:val="clear" w:color="auto" w:fill="auto"/>
            <w:noWrap/>
            <w:vAlign w:val="bottom"/>
            <w:hideMark/>
          </w:tcPr>
          <w:p w:rsidR="00033474" w:rsidRPr="002A6C82" w:rsidRDefault="00033474" w:rsidP="002A6C82">
            <w:pPr>
              <w:jc w:val="right"/>
              <w:rPr>
                <w:rFonts w:ascii="Arial" w:hAnsi="Arial" w:cs="Arial"/>
                <w:b/>
                <w:szCs w:val="20"/>
                <w:lang w:val="uk-UA"/>
              </w:rPr>
            </w:pPr>
            <w:r w:rsidRPr="002A6C82">
              <w:rPr>
                <w:rFonts w:ascii="Arial" w:hAnsi="Arial" w:cs="Arial"/>
                <w:b/>
                <w:szCs w:val="20"/>
                <w:lang w:val="uk-UA"/>
              </w:rPr>
              <w:t>(39,220)</w:t>
            </w:r>
          </w:p>
        </w:tc>
      </w:tr>
    </w:tbl>
    <w:p w:rsidR="003E2623" w:rsidRPr="002A6C82" w:rsidRDefault="00824FC2" w:rsidP="002A6C82">
      <w:pPr>
        <w:keepNext/>
        <w:spacing w:before="480" w:after="240"/>
        <w:rPr>
          <w:rFonts w:ascii="Arial" w:hAnsi="Arial" w:cs="Arial"/>
          <w:b/>
          <w:color w:val="C00000"/>
          <w:szCs w:val="20"/>
          <w:lang w:val="uk-UA"/>
        </w:rPr>
      </w:pPr>
      <w:bookmarkStart w:id="21" w:name="_7._Витрати_на"/>
      <w:bookmarkStart w:id="22" w:name="_Toc384911194"/>
      <w:bookmarkEnd w:id="21"/>
      <w:r w:rsidRPr="002A6C82">
        <w:rPr>
          <w:rFonts w:ascii="Arial" w:hAnsi="Arial" w:cs="Arial"/>
          <w:b/>
          <w:color w:val="C00000"/>
          <w:szCs w:val="20"/>
          <w:lang w:val="uk-UA"/>
        </w:rPr>
        <w:t>10</w:t>
      </w:r>
      <w:r w:rsidR="004812B6" w:rsidRPr="002A6C82">
        <w:rPr>
          <w:rFonts w:ascii="Arial" w:hAnsi="Arial" w:cs="Arial"/>
          <w:b/>
          <w:color w:val="C00000"/>
          <w:szCs w:val="20"/>
          <w:lang w:val="uk-UA"/>
        </w:rPr>
        <w:t xml:space="preserve">. </w:t>
      </w:r>
      <w:r w:rsidR="001B2492" w:rsidRPr="002A6C82">
        <w:rPr>
          <w:rFonts w:ascii="Arial" w:hAnsi="Arial" w:cs="Arial"/>
          <w:b/>
          <w:color w:val="C00000"/>
          <w:szCs w:val="20"/>
          <w:lang w:val="uk-UA"/>
        </w:rPr>
        <w:t>В</w:t>
      </w:r>
      <w:bookmarkEnd w:id="22"/>
      <w:r w:rsidR="002A6C82">
        <w:rPr>
          <w:rFonts w:ascii="Arial" w:hAnsi="Arial" w:cs="Arial"/>
          <w:b/>
          <w:color w:val="C00000"/>
          <w:szCs w:val="20"/>
          <w:lang w:val="uk-UA"/>
        </w:rPr>
        <w:t>ИТРАТИ НА ЗБУТ</w:t>
      </w:r>
    </w:p>
    <w:tbl>
      <w:tblPr>
        <w:tblW w:w="9665" w:type="dxa"/>
        <w:tblInd w:w="108" w:type="dxa"/>
        <w:tblLook w:val="04A0"/>
      </w:tblPr>
      <w:tblGrid>
        <w:gridCol w:w="6831"/>
        <w:gridCol w:w="1417"/>
        <w:gridCol w:w="1417"/>
      </w:tblGrid>
      <w:tr w:rsidR="002A6C82" w:rsidRPr="002F721E" w:rsidTr="002A6C82">
        <w:trPr>
          <w:trHeight w:val="255"/>
          <w:tblHeader/>
        </w:trPr>
        <w:tc>
          <w:tcPr>
            <w:tcW w:w="6831" w:type="dxa"/>
            <w:tcBorders>
              <w:top w:val="nil"/>
              <w:left w:val="nil"/>
              <w:bottom w:val="single" w:sz="4" w:space="0" w:color="auto"/>
              <w:right w:val="nil"/>
            </w:tcBorders>
            <w:shd w:val="clear" w:color="auto" w:fill="auto"/>
            <w:noWrap/>
            <w:vAlign w:val="bottom"/>
            <w:hideMark/>
          </w:tcPr>
          <w:p w:rsidR="002A6C82" w:rsidRPr="00D61309" w:rsidRDefault="00D61309" w:rsidP="00F62A5D">
            <w:pPr>
              <w:rPr>
                <w:rFonts w:ascii="Arial" w:hAnsi="Arial" w:cs="Arial"/>
                <w:b/>
                <w:szCs w:val="20"/>
                <w:lang w:val="uk-UA"/>
              </w:rPr>
            </w:pPr>
            <w:r w:rsidRPr="00D61309">
              <w:rPr>
                <w:rFonts w:ascii="Arial" w:hAnsi="Arial" w:cs="Arial"/>
                <w:b/>
                <w:szCs w:val="20"/>
                <w:lang w:val="uk-UA"/>
              </w:rPr>
              <w:t>10.1 Витрати на збут</w:t>
            </w:r>
            <w:r>
              <w:rPr>
                <w:rFonts w:ascii="Arial" w:hAnsi="Arial" w:cs="Arial"/>
                <w:b/>
                <w:szCs w:val="20"/>
                <w:lang w:val="uk-UA"/>
              </w:rPr>
              <w:t xml:space="preserve"> у Звіті про прибутки чи збитки та інший с</w:t>
            </w:r>
            <w:r>
              <w:rPr>
                <w:rFonts w:ascii="Arial" w:hAnsi="Arial" w:cs="Arial"/>
                <w:b/>
                <w:szCs w:val="20"/>
                <w:lang w:val="uk-UA"/>
              </w:rPr>
              <w:t>у</w:t>
            </w:r>
            <w:r>
              <w:rPr>
                <w:rFonts w:ascii="Arial" w:hAnsi="Arial" w:cs="Arial"/>
                <w:b/>
                <w:szCs w:val="20"/>
                <w:lang w:val="uk-UA"/>
              </w:rPr>
              <w:t>купний дохід</w:t>
            </w:r>
          </w:p>
        </w:tc>
        <w:tc>
          <w:tcPr>
            <w:tcW w:w="1417" w:type="dxa"/>
            <w:tcBorders>
              <w:top w:val="nil"/>
              <w:left w:val="nil"/>
              <w:bottom w:val="single" w:sz="4" w:space="0" w:color="auto"/>
              <w:right w:val="nil"/>
            </w:tcBorders>
            <w:vAlign w:val="bottom"/>
          </w:tcPr>
          <w:p w:rsidR="002A6C82" w:rsidRPr="0016788C" w:rsidRDefault="002A6C82" w:rsidP="003D3C74">
            <w:pPr>
              <w:jc w:val="right"/>
              <w:rPr>
                <w:rFonts w:ascii="Arial" w:hAnsi="Arial" w:cs="Arial"/>
                <w:b/>
                <w:lang w:val="uk-UA"/>
              </w:rPr>
            </w:pPr>
            <w:r w:rsidRPr="0016788C">
              <w:rPr>
                <w:rFonts w:ascii="Arial" w:hAnsi="Arial" w:cs="Arial"/>
                <w:b/>
                <w:lang w:val="uk-UA"/>
              </w:rPr>
              <w:t xml:space="preserve">Рік, що </w:t>
            </w:r>
          </w:p>
          <w:p w:rsidR="002A6C82" w:rsidRPr="0016788C" w:rsidRDefault="002A6C82" w:rsidP="003D3C74">
            <w:pPr>
              <w:jc w:val="right"/>
              <w:rPr>
                <w:rFonts w:ascii="Arial" w:hAnsi="Arial" w:cs="Arial"/>
                <w:b/>
              </w:rPr>
            </w:pPr>
            <w:r w:rsidRPr="0016788C">
              <w:rPr>
                <w:rFonts w:ascii="Arial" w:hAnsi="Arial" w:cs="Arial"/>
                <w:b/>
                <w:lang w:val="uk-UA"/>
              </w:rPr>
              <w:t>закінчився 31.12.14</w:t>
            </w:r>
          </w:p>
        </w:tc>
        <w:tc>
          <w:tcPr>
            <w:tcW w:w="1417" w:type="dxa"/>
            <w:tcBorders>
              <w:top w:val="nil"/>
              <w:left w:val="nil"/>
              <w:bottom w:val="single" w:sz="4" w:space="0" w:color="auto"/>
              <w:right w:val="nil"/>
            </w:tcBorders>
            <w:shd w:val="clear" w:color="auto" w:fill="auto"/>
            <w:noWrap/>
            <w:vAlign w:val="bottom"/>
            <w:hideMark/>
          </w:tcPr>
          <w:p w:rsidR="002A6C82" w:rsidRPr="0016788C" w:rsidRDefault="002A6C82" w:rsidP="003D3C74">
            <w:pPr>
              <w:jc w:val="right"/>
              <w:rPr>
                <w:rFonts w:ascii="Arial" w:hAnsi="Arial" w:cs="Arial"/>
                <w:b/>
                <w:lang w:val="uk-UA"/>
              </w:rPr>
            </w:pPr>
            <w:r w:rsidRPr="0016788C">
              <w:rPr>
                <w:rFonts w:ascii="Arial" w:hAnsi="Arial" w:cs="Arial"/>
                <w:b/>
                <w:lang w:val="uk-UA"/>
              </w:rPr>
              <w:t xml:space="preserve">Рік, що </w:t>
            </w:r>
          </w:p>
          <w:p w:rsidR="002A6C82" w:rsidRPr="0016788C" w:rsidRDefault="002A6C82" w:rsidP="003D3C74">
            <w:pPr>
              <w:jc w:val="right"/>
              <w:rPr>
                <w:rFonts w:ascii="Arial" w:hAnsi="Arial" w:cs="Arial"/>
                <w:b/>
              </w:rPr>
            </w:pPr>
            <w:r w:rsidRPr="0016788C">
              <w:rPr>
                <w:rFonts w:ascii="Arial" w:hAnsi="Arial" w:cs="Arial"/>
                <w:b/>
                <w:lang w:val="uk-UA"/>
              </w:rPr>
              <w:t>закінчився 31.12.13</w:t>
            </w:r>
          </w:p>
        </w:tc>
      </w:tr>
      <w:tr w:rsidR="00033474" w:rsidRPr="002F721E" w:rsidTr="002A6C82">
        <w:trPr>
          <w:trHeight w:val="255"/>
        </w:trPr>
        <w:tc>
          <w:tcPr>
            <w:tcW w:w="6831" w:type="dxa"/>
            <w:tcBorders>
              <w:top w:val="single" w:sz="4" w:space="0" w:color="auto"/>
              <w:left w:val="nil"/>
              <w:bottom w:val="nil"/>
              <w:right w:val="nil"/>
            </w:tcBorders>
            <w:shd w:val="clear" w:color="auto" w:fill="auto"/>
            <w:noWrap/>
            <w:vAlign w:val="bottom"/>
            <w:hideMark/>
          </w:tcPr>
          <w:p w:rsidR="00033474" w:rsidRPr="002F721E" w:rsidRDefault="002A6C82" w:rsidP="00F62A5D">
            <w:pPr>
              <w:rPr>
                <w:rFonts w:ascii="Arial" w:hAnsi="Arial" w:cs="Arial"/>
                <w:szCs w:val="20"/>
                <w:lang w:val="uk-UA"/>
              </w:rPr>
            </w:pPr>
            <w:r>
              <w:rPr>
                <w:rFonts w:ascii="Arial" w:hAnsi="Arial" w:cs="Arial"/>
                <w:szCs w:val="20"/>
                <w:lang w:val="uk-UA"/>
              </w:rPr>
              <w:t>Оплата праці та нарахування</w:t>
            </w:r>
          </w:p>
        </w:tc>
        <w:tc>
          <w:tcPr>
            <w:tcW w:w="1417" w:type="dxa"/>
            <w:tcBorders>
              <w:top w:val="single" w:sz="4" w:space="0" w:color="auto"/>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(683)</w:t>
            </w:r>
          </w:p>
        </w:tc>
        <w:tc>
          <w:tcPr>
            <w:tcW w:w="1417" w:type="dxa"/>
            <w:tcBorders>
              <w:top w:val="single" w:sz="4" w:space="0" w:color="auto"/>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(1,011)</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lastRenderedPageBreak/>
              <w:t>Тара та тарні матеріали</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(295)</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(562)</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Послуги з оренди</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(320)</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(561)</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Амортизація</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(94)</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(147)</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Транспортні послуги</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(48)</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(84)</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Енерговитрати</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(44)</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(76)</w:t>
            </w:r>
          </w:p>
        </w:tc>
      </w:tr>
      <w:tr w:rsidR="00033474" w:rsidRPr="002F721E" w:rsidTr="002A6C82">
        <w:trPr>
          <w:trHeight w:val="255"/>
        </w:trPr>
        <w:tc>
          <w:tcPr>
            <w:tcW w:w="6831" w:type="dxa"/>
            <w:tcBorders>
              <w:top w:val="nil"/>
              <w:left w:val="nil"/>
              <w:bottom w:val="nil"/>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Допоміжні матеріали, запчастини</w:t>
            </w:r>
          </w:p>
        </w:tc>
        <w:tc>
          <w:tcPr>
            <w:tcW w:w="1417" w:type="dxa"/>
            <w:tcBorders>
              <w:top w:val="nil"/>
              <w:left w:val="nil"/>
              <w:bottom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(59)</w:t>
            </w:r>
          </w:p>
        </w:tc>
        <w:tc>
          <w:tcPr>
            <w:tcW w:w="1417" w:type="dxa"/>
            <w:tcBorders>
              <w:top w:val="nil"/>
              <w:left w:val="nil"/>
              <w:bottom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(59)</w:t>
            </w:r>
          </w:p>
        </w:tc>
      </w:tr>
      <w:tr w:rsidR="00033474" w:rsidRPr="002F721E" w:rsidTr="002A6C82">
        <w:trPr>
          <w:trHeight w:val="255"/>
        </w:trPr>
        <w:tc>
          <w:tcPr>
            <w:tcW w:w="6831" w:type="dxa"/>
            <w:tcBorders>
              <w:top w:val="nil"/>
              <w:left w:val="nil"/>
              <w:right w:val="nil"/>
            </w:tcBorders>
            <w:shd w:val="clear" w:color="auto" w:fill="auto"/>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Послуги сторонніх організацій</w:t>
            </w:r>
          </w:p>
        </w:tc>
        <w:tc>
          <w:tcPr>
            <w:tcW w:w="1417" w:type="dxa"/>
            <w:tcBorders>
              <w:top w:val="nil"/>
              <w:left w:val="nil"/>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(20)</w:t>
            </w:r>
          </w:p>
        </w:tc>
        <w:tc>
          <w:tcPr>
            <w:tcW w:w="1417" w:type="dxa"/>
            <w:tcBorders>
              <w:top w:val="nil"/>
              <w:left w:val="nil"/>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(7)</w:t>
            </w:r>
          </w:p>
        </w:tc>
      </w:tr>
      <w:tr w:rsidR="00033474" w:rsidRPr="002F721E" w:rsidTr="002A6C82">
        <w:trPr>
          <w:trHeight w:val="255"/>
        </w:trPr>
        <w:tc>
          <w:tcPr>
            <w:tcW w:w="6831" w:type="dxa"/>
            <w:tcBorders>
              <w:top w:val="nil"/>
              <w:left w:val="nil"/>
              <w:bottom w:val="single" w:sz="4" w:space="0" w:color="auto"/>
              <w:right w:val="nil"/>
            </w:tcBorders>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Інші витрати</w:t>
            </w:r>
          </w:p>
        </w:tc>
        <w:tc>
          <w:tcPr>
            <w:tcW w:w="1417" w:type="dxa"/>
            <w:tcBorders>
              <w:top w:val="nil"/>
              <w:left w:val="nil"/>
              <w:bottom w:val="single" w:sz="4" w:space="0" w:color="auto"/>
              <w:right w:val="nil"/>
            </w:tcBorders>
            <w:vAlign w:val="bottom"/>
          </w:tcPr>
          <w:p w:rsidR="00033474" w:rsidRPr="002F721E" w:rsidRDefault="00717B58" w:rsidP="002A6C82">
            <w:pPr>
              <w:jc w:val="right"/>
              <w:rPr>
                <w:rFonts w:ascii="Arial" w:hAnsi="Arial" w:cs="Arial"/>
                <w:szCs w:val="20"/>
                <w:lang w:val="uk-UA"/>
              </w:rPr>
            </w:pPr>
            <w:r w:rsidRPr="002F721E">
              <w:rPr>
                <w:rFonts w:ascii="Arial" w:hAnsi="Arial" w:cs="Arial"/>
                <w:szCs w:val="20"/>
                <w:lang w:val="uk-UA"/>
              </w:rPr>
              <w:t>(3)</w:t>
            </w:r>
          </w:p>
        </w:tc>
        <w:tc>
          <w:tcPr>
            <w:tcW w:w="1417" w:type="dxa"/>
            <w:tcBorders>
              <w:top w:val="nil"/>
              <w:left w:val="nil"/>
              <w:bottom w:val="single" w:sz="4" w:space="0" w:color="auto"/>
              <w:right w:val="nil"/>
            </w:tcBorders>
            <w:shd w:val="clear" w:color="auto" w:fill="auto"/>
            <w:noWrap/>
            <w:vAlign w:val="bottom"/>
            <w:hideMark/>
          </w:tcPr>
          <w:p w:rsidR="00033474" w:rsidRPr="002F721E" w:rsidRDefault="00033474" w:rsidP="002A6C82">
            <w:pPr>
              <w:jc w:val="right"/>
              <w:rPr>
                <w:rFonts w:ascii="Arial" w:hAnsi="Arial" w:cs="Arial"/>
                <w:szCs w:val="20"/>
                <w:lang w:val="uk-UA"/>
              </w:rPr>
            </w:pPr>
            <w:r w:rsidRPr="002F721E">
              <w:rPr>
                <w:rFonts w:ascii="Arial" w:hAnsi="Arial" w:cs="Arial"/>
                <w:szCs w:val="20"/>
                <w:lang w:val="uk-UA"/>
              </w:rPr>
              <w:t>(112)</w:t>
            </w:r>
          </w:p>
        </w:tc>
      </w:tr>
      <w:tr w:rsidR="00033474" w:rsidRPr="002F721E" w:rsidTr="002A6C82">
        <w:trPr>
          <w:trHeight w:val="255"/>
        </w:trPr>
        <w:tc>
          <w:tcPr>
            <w:tcW w:w="6831" w:type="dxa"/>
            <w:tcBorders>
              <w:top w:val="single" w:sz="4" w:space="0" w:color="auto"/>
              <w:left w:val="nil"/>
              <w:right w:val="nil"/>
            </w:tcBorders>
            <w:shd w:val="clear" w:color="auto" w:fill="auto"/>
            <w:vAlign w:val="bottom"/>
            <w:hideMark/>
          </w:tcPr>
          <w:p w:rsidR="00033474" w:rsidRPr="002A6C82" w:rsidRDefault="00033474" w:rsidP="00F62A5D">
            <w:pPr>
              <w:rPr>
                <w:rFonts w:ascii="Arial" w:hAnsi="Arial" w:cs="Arial"/>
                <w:b/>
                <w:szCs w:val="20"/>
                <w:lang w:val="uk-UA"/>
              </w:rPr>
            </w:pPr>
            <w:r w:rsidRPr="002A6C82">
              <w:rPr>
                <w:rFonts w:ascii="Arial" w:hAnsi="Arial" w:cs="Arial"/>
                <w:b/>
                <w:szCs w:val="20"/>
                <w:lang w:val="uk-UA"/>
              </w:rPr>
              <w:t>Всього:</w:t>
            </w:r>
          </w:p>
        </w:tc>
        <w:tc>
          <w:tcPr>
            <w:tcW w:w="1417" w:type="dxa"/>
            <w:tcBorders>
              <w:top w:val="single" w:sz="4" w:space="0" w:color="auto"/>
              <w:left w:val="nil"/>
              <w:right w:val="nil"/>
            </w:tcBorders>
            <w:vAlign w:val="bottom"/>
          </w:tcPr>
          <w:p w:rsidR="00033474" w:rsidRPr="002A6C82" w:rsidRDefault="00717B58" w:rsidP="002A6C82">
            <w:pPr>
              <w:jc w:val="right"/>
              <w:rPr>
                <w:rFonts w:ascii="Arial" w:hAnsi="Arial" w:cs="Arial"/>
                <w:b/>
                <w:szCs w:val="20"/>
                <w:lang w:val="uk-UA"/>
              </w:rPr>
            </w:pPr>
            <w:r w:rsidRPr="002A6C82">
              <w:rPr>
                <w:rFonts w:ascii="Arial" w:hAnsi="Arial" w:cs="Arial"/>
                <w:b/>
                <w:szCs w:val="20"/>
                <w:lang w:val="uk-UA"/>
              </w:rPr>
              <w:t>(1,566)</w:t>
            </w:r>
          </w:p>
        </w:tc>
        <w:tc>
          <w:tcPr>
            <w:tcW w:w="1417" w:type="dxa"/>
            <w:tcBorders>
              <w:top w:val="single" w:sz="4" w:space="0" w:color="auto"/>
              <w:left w:val="nil"/>
              <w:right w:val="nil"/>
            </w:tcBorders>
            <w:shd w:val="clear" w:color="auto" w:fill="auto"/>
            <w:noWrap/>
            <w:vAlign w:val="bottom"/>
            <w:hideMark/>
          </w:tcPr>
          <w:p w:rsidR="00033474" w:rsidRPr="002A6C82" w:rsidRDefault="00033474" w:rsidP="002A6C82">
            <w:pPr>
              <w:jc w:val="right"/>
              <w:rPr>
                <w:rFonts w:ascii="Arial" w:hAnsi="Arial" w:cs="Arial"/>
                <w:b/>
                <w:szCs w:val="20"/>
                <w:lang w:val="uk-UA"/>
              </w:rPr>
            </w:pPr>
            <w:r w:rsidRPr="002A6C82">
              <w:rPr>
                <w:rFonts w:ascii="Arial" w:hAnsi="Arial" w:cs="Arial"/>
                <w:b/>
                <w:szCs w:val="20"/>
                <w:lang w:val="uk-UA"/>
              </w:rPr>
              <w:t>(2,619)</w:t>
            </w:r>
          </w:p>
        </w:tc>
      </w:tr>
    </w:tbl>
    <w:p w:rsidR="00B203EF" w:rsidRPr="0078036D" w:rsidRDefault="00824FC2" w:rsidP="0078036D">
      <w:pPr>
        <w:keepNext/>
        <w:spacing w:before="480" w:after="240"/>
        <w:rPr>
          <w:rFonts w:ascii="Arial" w:hAnsi="Arial" w:cs="Arial"/>
          <w:b/>
          <w:color w:val="C00000"/>
          <w:szCs w:val="20"/>
          <w:lang w:val="uk-UA"/>
        </w:rPr>
      </w:pPr>
      <w:bookmarkStart w:id="23" w:name="_8._Інші_доходи-витрати"/>
      <w:bookmarkStart w:id="24" w:name="_11._Інші_доходи"/>
      <w:bookmarkStart w:id="25" w:name="_Toc384911195"/>
      <w:bookmarkEnd w:id="23"/>
      <w:bookmarkEnd w:id="24"/>
      <w:r w:rsidRPr="0078036D">
        <w:rPr>
          <w:rFonts w:ascii="Arial" w:hAnsi="Arial" w:cs="Arial"/>
          <w:b/>
          <w:color w:val="C00000"/>
          <w:szCs w:val="20"/>
          <w:lang w:val="uk-UA"/>
        </w:rPr>
        <w:t>11</w:t>
      </w:r>
      <w:r w:rsidR="004812B6" w:rsidRPr="0078036D">
        <w:rPr>
          <w:rFonts w:ascii="Arial" w:hAnsi="Arial" w:cs="Arial"/>
          <w:b/>
          <w:color w:val="C00000"/>
          <w:szCs w:val="20"/>
          <w:lang w:val="uk-UA"/>
        </w:rPr>
        <w:t>.</w:t>
      </w:r>
      <w:bookmarkEnd w:id="25"/>
      <w:r w:rsidR="00D51EC2">
        <w:rPr>
          <w:rFonts w:ascii="Arial" w:hAnsi="Arial" w:cs="Arial"/>
          <w:b/>
          <w:color w:val="C00000"/>
          <w:szCs w:val="20"/>
          <w:lang w:val="uk-UA"/>
        </w:rPr>
        <w:t xml:space="preserve"> </w:t>
      </w:r>
      <w:r w:rsidR="0078036D">
        <w:rPr>
          <w:rFonts w:ascii="Arial" w:hAnsi="Arial" w:cs="Arial"/>
          <w:b/>
          <w:color w:val="C00000"/>
          <w:szCs w:val="20"/>
          <w:lang w:val="uk-UA"/>
        </w:rPr>
        <w:t>ІН</w:t>
      </w:r>
      <w:r w:rsidR="00D51EC2">
        <w:rPr>
          <w:rFonts w:ascii="Arial" w:hAnsi="Arial" w:cs="Arial"/>
          <w:b/>
          <w:color w:val="C00000"/>
          <w:szCs w:val="20"/>
          <w:lang w:val="uk-UA"/>
        </w:rPr>
        <w:t>ШІ ДОХОДИ (ВИТРАТИ)</w:t>
      </w:r>
    </w:p>
    <w:tbl>
      <w:tblPr>
        <w:tblW w:w="9665" w:type="dxa"/>
        <w:tblInd w:w="108" w:type="dxa"/>
        <w:tblLook w:val="04A0"/>
      </w:tblPr>
      <w:tblGrid>
        <w:gridCol w:w="6831"/>
        <w:gridCol w:w="1417"/>
        <w:gridCol w:w="1417"/>
      </w:tblGrid>
      <w:tr w:rsidR="00D51EC2" w:rsidRPr="002F721E" w:rsidTr="00D61309">
        <w:trPr>
          <w:trHeight w:val="255"/>
        </w:trPr>
        <w:tc>
          <w:tcPr>
            <w:tcW w:w="6831" w:type="dxa"/>
            <w:tcBorders>
              <w:bottom w:val="single" w:sz="4" w:space="0" w:color="auto"/>
            </w:tcBorders>
            <w:shd w:val="clear" w:color="auto" w:fill="auto"/>
            <w:noWrap/>
            <w:vAlign w:val="bottom"/>
            <w:hideMark/>
          </w:tcPr>
          <w:p w:rsidR="00D51EC2" w:rsidRPr="00D61309" w:rsidRDefault="00D61309" w:rsidP="00D61309">
            <w:pPr>
              <w:rPr>
                <w:rFonts w:ascii="Arial" w:hAnsi="Arial" w:cs="Arial"/>
                <w:b/>
                <w:szCs w:val="20"/>
                <w:lang w:val="uk-UA"/>
              </w:rPr>
            </w:pPr>
            <w:r w:rsidRPr="00D61309">
              <w:rPr>
                <w:rFonts w:ascii="Arial" w:hAnsi="Arial" w:cs="Arial"/>
                <w:b/>
                <w:szCs w:val="20"/>
                <w:lang w:val="uk-UA"/>
              </w:rPr>
              <w:t>11.1 Інші доходи (витрати)</w:t>
            </w:r>
            <w:r>
              <w:rPr>
                <w:rFonts w:ascii="Arial" w:hAnsi="Arial" w:cs="Arial"/>
                <w:b/>
                <w:szCs w:val="20"/>
                <w:lang w:val="uk-UA"/>
              </w:rPr>
              <w:t xml:space="preserve"> у Звіті про прибутки чи збитки та і</w:t>
            </w:r>
            <w:r>
              <w:rPr>
                <w:rFonts w:ascii="Arial" w:hAnsi="Arial" w:cs="Arial"/>
                <w:b/>
                <w:szCs w:val="20"/>
                <w:lang w:val="uk-UA"/>
              </w:rPr>
              <w:t>н</w:t>
            </w:r>
            <w:r>
              <w:rPr>
                <w:rFonts w:ascii="Arial" w:hAnsi="Arial" w:cs="Arial"/>
                <w:b/>
                <w:szCs w:val="20"/>
                <w:lang w:val="uk-UA"/>
              </w:rPr>
              <w:t>ший сукупний дохід</w:t>
            </w:r>
          </w:p>
        </w:tc>
        <w:tc>
          <w:tcPr>
            <w:tcW w:w="1417" w:type="dxa"/>
            <w:tcBorders>
              <w:bottom w:val="single" w:sz="4" w:space="0" w:color="auto"/>
            </w:tcBorders>
            <w:vAlign w:val="bottom"/>
          </w:tcPr>
          <w:p w:rsidR="00D51EC2" w:rsidRPr="0016788C" w:rsidRDefault="00D51EC2" w:rsidP="003D3C74">
            <w:pPr>
              <w:jc w:val="right"/>
              <w:rPr>
                <w:rFonts w:ascii="Arial" w:hAnsi="Arial" w:cs="Arial"/>
                <w:b/>
                <w:lang w:val="uk-UA"/>
              </w:rPr>
            </w:pPr>
            <w:r w:rsidRPr="0016788C">
              <w:rPr>
                <w:rFonts w:ascii="Arial" w:hAnsi="Arial" w:cs="Arial"/>
                <w:b/>
                <w:lang w:val="uk-UA"/>
              </w:rPr>
              <w:t xml:space="preserve">Рік, що </w:t>
            </w:r>
          </w:p>
          <w:p w:rsidR="00D51EC2" w:rsidRPr="0016788C" w:rsidRDefault="00D51EC2" w:rsidP="003D3C74">
            <w:pPr>
              <w:jc w:val="right"/>
              <w:rPr>
                <w:rFonts w:ascii="Arial" w:hAnsi="Arial" w:cs="Arial"/>
                <w:b/>
              </w:rPr>
            </w:pPr>
            <w:r w:rsidRPr="0016788C">
              <w:rPr>
                <w:rFonts w:ascii="Arial" w:hAnsi="Arial" w:cs="Arial"/>
                <w:b/>
                <w:lang w:val="uk-UA"/>
              </w:rPr>
              <w:t>закінчився 31.12.14</w:t>
            </w:r>
          </w:p>
        </w:tc>
        <w:tc>
          <w:tcPr>
            <w:tcW w:w="1417" w:type="dxa"/>
            <w:tcBorders>
              <w:bottom w:val="single" w:sz="4" w:space="0" w:color="auto"/>
            </w:tcBorders>
            <w:shd w:val="clear" w:color="auto" w:fill="auto"/>
            <w:vAlign w:val="bottom"/>
            <w:hideMark/>
          </w:tcPr>
          <w:p w:rsidR="00D51EC2" w:rsidRPr="0016788C" w:rsidRDefault="00D51EC2" w:rsidP="003D3C74">
            <w:pPr>
              <w:jc w:val="right"/>
              <w:rPr>
                <w:rFonts w:ascii="Arial" w:hAnsi="Arial" w:cs="Arial"/>
                <w:b/>
                <w:lang w:val="uk-UA"/>
              </w:rPr>
            </w:pPr>
            <w:r w:rsidRPr="0016788C">
              <w:rPr>
                <w:rFonts w:ascii="Arial" w:hAnsi="Arial" w:cs="Arial"/>
                <w:b/>
                <w:lang w:val="uk-UA"/>
              </w:rPr>
              <w:t xml:space="preserve">Рік, що </w:t>
            </w:r>
          </w:p>
          <w:p w:rsidR="00D51EC2" w:rsidRPr="0016788C" w:rsidRDefault="00D51EC2" w:rsidP="003D3C74">
            <w:pPr>
              <w:jc w:val="right"/>
              <w:rPr>
                <w:rFonts w:ascii="Arial" w:hAnsi="Arial" w:cs="Arial"/>
                <w:b/>
              </w:rPr>
            </w:pPr>
            <w:r w:rsidRPr="0016788C">
              <w:rPr>
                <w:rFonts w:ascii="Arial" w:hAnsi="Arial" w:cs="Arial"/>
                <w:b/>
                <w:lang w:val="uk-UA"/>
              </w:rPr>
              <w:t>закінчився 31.12.13</w:t>
            </w:r>
          </w:p>
        </w:tc>
      </w:tr>
      <w:tr w:rsidR="00D51EC2" w:rsidRPr="002F721E" w:rsidTr="00A660CA">
        <w:trPr>
          <w:trHeight w:val="255"/>
        </w:trPr>
        <w:tc>
          <w:tcPr>
            <w:tcW w:w="6831" w:type="dxa"/>
            <w:tcBorders>
              <w:top w:val="single" w:sz="4" w:space="0" w:color="auto"/>
            </w:tcBorders>
            <w:shd w:val="clear" w:color="auto" w:fill="auto"/>
            <w:vAlign w:val="bottom"/>
            <w:hideMark/>
          </w:tcPr>
          <w:p w:rsidR="00D51EC2" w:rsidRPr="002F721E" w:rsidRDefault="00D51EC2" w:rsidP="003D3C74">
            <w:pPr>
              <w:rPr>
                <w:rFonts w:ascii="Arial" w:hAnsi="Arial" w:cs="Arial"/>
                <w:szCs w:val="20"/>
                <w:lang w:val="uk-UA"/>
              </w:rPr>
            </w:pPr>
            <w:r w:rsidRPr="002F721E">
              <w:rPr>
                <w:rFonts w:ascii="Arial" w:hAnsi="Arial" w:cs="Arial"/>
                <w:szCs w:val="20"/>
                <w:lang w:val="uk-UA"/>
              </w:rPr>
              <w:t>Курсова різниця</w:t>
            </w:r>
          </w:p>
        </w:tc>
        <w:tc>
          <w:tcPr>
            <w:tcW w:w="1417" w:type="dxa"/>
            <w:tcBorders>
              <w:top w:val="single" w:sz="4" w:space="0" w:color="auto"/>
            </w:tcBorders>
            <w:vAlign w:val="bottom"/>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(1,748,297)</w:t>
            </w:r>
          </w:p>
        </w:tc>
        <w:tc>
          <w:tcPr>
            <w:tcW w:w="1417" w:type="dxa"/>
            <w:tcBorders>
              <w:top w:val="single" w:sz="4" w:space="0" w:color="auto"/>
            </w:tcBorders>
            <w:shd w:val="clear" w:color="auto" w:fill="auto"/>
            <w:noWrap/>
            <w:vAlign w:val="bottom"/>
            <w:hideMark/>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(11,147)</w:t>
            </w:r>
          </w:p>
        </w:tc>
      </w:tr>
      <w:tr w:rsidR="00D51EC2" w:rsidRPr="002F721E" w:rsidTr="00A660CA">
        <w:trPr>
          <w:trHeight w:val="255"/>
        </w:trPr>
        <w:tc>
          <w:tcPr>
            <w:tcW w:w="6831" w:type="dxa"/>
            <w:shd w:val="clear" w:color="auto" w:fill="auto"/>
            <w:vAlign w:val="bottom"/>
            <w:hideMark/>
          </w:tcPr>
          <w:p w:rsidR="00D51EC2" w:rsidRPr="002F721E" w:rsidRDefault="00D51EC2" w:rsidP="003D3C74">
            <w:pPr>
              <w:rPr>
                <w:rFonts w:ascii="Arial" w:hAnsi="Arial" w:cs="Arial"/>
                <w:szCs w:val="20"/>
                <w:lang w:val="uk-UA"/>
              </w:rPr>
            </w:pPr>
            <w:r w:rsidRPr="002F721E">
              <w:rPr>
                <w:rFonts w:ascii="Arial" w:hAnsi="Arial" w:cs="Arial"/>
                <w:szCs w:val="20"/>
                <w:lang w:val="uk-UA"/>
              </w:rPr>
              <w:t>Списання ПДВ</w:t>
            </w:r>
          </w:p>
        </w:tc>
        <w:tc>
          <w:tcPr>
            <w:tcW w:w="1417" w:type="dxa"/>
            <w:vAlign w:val="bottom"/>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(72,375)</w:t>
            </w:r>
          </w:p>
        </w:tc>
        <w:tc>
          <w:tcPr>
            <w:tcW w:w="1417" w:type="dxa"/>
            <w:shd w:val="clear" w:color="auto" w:fill="auto"/>
            <w:noWrap/>
            <w:vAlign w:val="bottom"/>
            <w:hideMark/>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(2,971)</w:t>
            </w:r>
          </w:p>
        </w:tc>
      </w:tr>
      <w:tr w:rsidR="00D51EC2" w:rsidRPr="002F721E" w:rsidTr="00A660CA">
        <w:trPr>
          <w:trHeight w:val="255"/>
        </w:trPr>
        <w:tc>
          <w:tcPr>
            <w:tcW w:w="6831" w:type="dxa"/>
            <w:shd w:val="clear" w:color="auto" w:fill="auto"/>
            <w:vAlign w:val="bottom"/>
            <w:hideMark/>
          </w:tcPr>
          <w:p w:rsidR="00D51EC2" w:rsidRPr="002F721E" w:rsidRDefault="00D51EC2" w:rsidP="003D3C74">
            <w:pPr>
              <w:rPr>
                <w:rFonts w:ascii="Arial" w:hAnsi="Arial" w:cs="Arial"/>
                <w:szCs w:val="20"/>
                <w:lang w:val="uk-UA"/>
              </w:rPr>
            </w:pPr>
            <w:r w:rsidRPr="002F721E">
              <w:rPr>
                <w:rFonts w:ascii="Arial" w:hAnsi="Arial" w:cs="Arial"/>
                <w:szCs w:val="20"/>
                <w:lang w:val="uk-UA"/>
              </w:rPr>
              <w:t>Амортизація</w:t>
            </w:r>
          </w:p>
        </w:tc>
        <w:tc>
          <w:tcPr>
            <w:tcW w:w="1417" w:type="dxa"/>
            <w:vAlign w:val="bottom"/>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(21,015)</w:t>
            </w:r>
          </w:p>
        </w:tc>
        <w:tc>
          <w:tcPr>
            <w:tcW w:w="1417" w:type="dxa"/>
            <w:shd w:val="clear" w:color="auto" w:fill="auto"/>
            <w:noWrap/>
            <w:vAlign w:val="bottom"/>
            <w:hideMark/>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(20,346)</w:t>
            </w:r>
          </w:p>
        </w:tc>
      </w:tr>
      <w:tr w:rsidR="00D51EC2" w:rsidRPr="002F721E" w:rsidTr="00A660CA">
        <w:trPr>
          <w:trHeight w:val="255"/>
        </w:trPr>
        <w:tc>
          <w:tcPr>
            <w:tcW w:w="6831" w:type="dxa"/>
            <w:shd w:val="clear" w:color="auto" w:fill="auto"/>
            <w:vAlign w:val="bottom"/>
            <w:hideMark/>
          </w:tcPr>
          <w:p w:rsidR="00D51EC2" w:rsidRPr="002F721E" w:rsidRDefault="00D51EC2" w:rsidP="003D3C74">
            <w:pPr>
              <w:rPr>
                <w:rFonts w:ascii="Arial" w:hAnsi="Arial" w:cs="Arial"/>
                <w:szCs w:val="20"/>
                <w:lang w:val="uk-UA"/>
              </w:rPr>
            </w:pPr>
            <w:r w:rsidRPr="002F721E">
              <w:rPr>
                <w:rFonts w:ascii="Arial" w:hAnsi="Arial" w:cs="Arial"/>
                <w:szCs w:val="20"/>
                <w:lang w:val="uk-UA"/>
              </w:rPr>
              <w:t>Оренда активів</w:t>
            </w:r>
          </w:p>
        </w:tc>
        <w:tc>
          <w:tcPr>
            <w:tcW w:w="1417" w:type="dxa"/>
            <w:vAlign w:val="bottom"/>
          </w:tcPr>
          <w:p w:rsidR="00D51EC2" w:rsidRPr="002F721E" w:rsidRDefault="00691370" w:rsidP="00A660CA">
            <w:pPr>
              <w:jc w:val="right"/>
              <w:rPr>
                <w:rFonts w:ascii="Arial" w:hAnsi="Arial" w:cs="Arial"/>
                <w:szCs w:val="20"/>
                <w:lang w:val="uk-UA"/>
              </w:rPr>
            </w:pPr>
            <w:r>
              <w:rPr>
                <w:rFonts w:ascii="Arial" w:hAnsi="Arial" w:cs="Arial"/>
                <w:szCs w:val="20"/>
                <w:lang w:val="uk-UA"/>
              </w:rPr>
              <w:t>4,887</w:t>
            </w:r>
          </w:p>
        </w:tc>
        <w:tc>
          <w:tcPr>
            <w:tcW w:w="1417" w:type="dxa"/>
            <w:shd w:val="clear" w:color="auto" w:fill="auto"/>
            <w:noWrap/>
            <w:vAlign w:val="bottom"/>
            <w:hideMark/>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4,600</w:t>
            </w:r>
          </w:p>
        </w:tc>
      </w:tr>
      <w:tr w:rsidR="00D51EC2" w:rsidRPr="002F721E" w:rsidTr="00A660CA">
        <w:trPr>
          <w:trHeight w:val="255"/>
        </w:trPr>
        <w:tc>
          <w:tcPr>
            <w:tcW w:w="6831" w:type="dxa"/>
            <w:shd w:val="clear" w:color="auto" w:fill="auto"/>
            <w:vAlign w:val="bottom"/>
            <w:hideMark/>
          </w:tcPr>
          <w:p w:rsidR="00D51EC2" w:rsidRPr="002F721E" w:rsidRDefault="00D51EC2" w:rsidP="003D3C74">
            <w:pPr>
              <w:rPr>
                <w:rFonts w:ascii="Arial" w:hAnsi="Arial" w:cs="Arial"/>
                <w:szCs w:val="20"/>
                <w:lang w:val="uk-UA"/>
              </w:rPr>
            </w:pPr>
            <w:r w:rsidRPr="002F721E">
              <w:rPr>
                <w:rFonts w:ascii="Arial" w:hAnsi="Arial" w:cs="Arial"/>
                <w:szCs w:val="20"/>
                <w:lang w:val="uk-UA"/>
              </w:rPr>
              <w:t>Оплата праці та нарахування</w:t>
            </w:r>
          </w:p>
        </w:tc>
        <w:tc>
          <w:tcPr>
            <w:tcW w:w="1417" w:type="dxa"/>
            <w:vAlign w:val="bottom"/>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(4,671)</w:t>
            </w:r>
          </w:p>
        </w:tc>
        <w:tc>
          <w:tcPr>
            <w:tcW w:w="1417" w:type="dxa"/>
            <w:shd w:val="clear" w:color="auto" w:fill="auto"/>
            <w:noWrap/>
            <w:vAlign w:val="bottom"/>
            <w:hideMark/>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(3,314)</w:t>
            </w:r>
          </w:p>
        </w:tc>
      </w:tr>
      <w:tr w:rsidR="00A660CA" w:rsidRPr="002F721E" w:rsidTr="00A660CA">
        <w:trPr>
          <w:trHeight w:val="255"/>
        </w:trPr>
        <w:tc>
          <w:tcPr>
            <w:tcW w:w="6831" w:type="dxa"/>
            <w:shd w:val="clear" w:color="auto" w:fill="auto"/>
            <w:vAlign w:val="bottom"/>
            <w:hideMark/>
          </w:tcPr>
          <w:p w:rsidR="00A660CA" w:rsidRPr="002F721E" w:rsidRDefault="00A660CA" w:rsidP="003D3C74">
            <w:pPr>
              <w:rPr>
                <w:rFonts w:ascii="Arial" w:hAnsi="Arial" w:cs="Arial"/>
                <w:szCs w:val="20"/>
                <w:lang w:val="uk-UA"/>
              </w:rPr>
            </w:pPr>
            <w:r w:rsidRPr="002F721E">
              <w:rPr>
                <w:rFonts w:ascii="Arial" w:hAnsi="Arial" w:cs="Arial"/>
                <w:szCs w:val="20"/>
                <w:lang w:val="uk-UA"/>
              </w:rPr>
              <w:t>Витрати від знецінення запасів</w:t>
            </w:r>
          </w:p>
        </w:tc>
        <w:tc>
          <w:tcPr>
            <w:tcW w:w="1417" w:type="dxa"/>
            <w:vAlign w:val="bottom"/>
          </w:tcPr>
          <w:p w:rsidR="00A660CA" w:rsidRPr="002F721E" w:rsidRDefault="00691370" w:rsidP="00A660CA">
            <w:pPr>
              <w:jc w:val="right"/>
              <w:rPr>
                <w:rFonts w:ascii="Arial" w:hAnsi="Arial" w:cs="Arial"/>
                <w:szCs w:val="20"/>
                <w:lang w:val="uk-UA"/>
              </w:rPr>
            </w:pPr>
            <w:r>
              <w:rPr>
                <w:rFonts w:ascii="Arial" w:hAnsi="Arial" w:cs="Arial"/>
                <w:szCs w:val="20"/>
                <w:lang w:val="uk-UA"/>
              </w:rPr>
              <w:t>(379</w:t>
            </w:r>
            <w:r w:rsidR="00A660CA">
              <w:rPr>
                <w:rFonts w:ascii="Arial" w:hAnsi="Arial" w:cs="Arial"/>
                <w:szCs w:val="20"/>
                <w:lang w:val="uk-UA"/>
              </w:rPr>
              <w:t>)</w:t>
            </w:r>
          </w:p>
        </w:tc>
        <w:tc>
          <w:tcPr>
            <w:tcW w:w="1417" w:type="dxa"/>
            <w:shd w:val="clear" w:color="auto" w:fill="auto"/>
            <w:noWrap/>
            <w:vAlign w:val="bottom"/>
            <w:hideMark/>
          </w:tcPr>
          <w:p w:rsidR="00A660CA" w:rsidRPr="002F721E" w:rsidRDefault="00A660CA" w:rsidP="00A660CA">
            <w:pPr>
              <w:jc w:val="right"/>
              <w:rPr>
                <w:rFonts w:ascii="Arial" w:hAnsi="Arial" w:cs="Arial"/>
                <w:szCs w:val="20"/>
                <w:lang w:val="uk-UA"/>
              </w:rPr>
            </w:pPr>
            <w:r w:rsidRPr="002F721E">
              <w:rPr>
                <w:rFonts w:ascii="Arial" w:hAnsi="Arial" w:cs="Arial"/>
                <w:szCs w:val="20"/>
                <w:lang w:val="uk-UA"/>
              </w:rPr>
              <w:t>(13,545)</w:t>
            </w:r>
          </w:p>
        </w:tc>
      </w:tr>
      <w:tr w:rsidR="00D51EC2" w:rsidRPr="002F721E" w:rsidTr="00A660CA">
        <w:trPr>
          <w:trHeight w:val="255"/>
        </w:trPr>
        <w:tc>
          <w:tcPr>
            <w:tcW w:w="6831" w:type="dxa"/>
            <w:shd w:val="clear" w:color="auto" w:fill="auto"/>
            <w:vAlign w:val="bottom"/>
            <w:hideMark/>
          </w:tcPr>
          <w:p w:rsidR="00D51EC2" w:rsidRPr="002F721E" w:rsidRDefault="00D51EC2" w:rsidP="00D51EC2">
            <w:pPr>
              <w:rPr>
                <w:rFonts w:ascii="Arial" w:hAnsi="Arial" w:cs="Arial"/>
                <w:szCs w:val="20"/>
                <w:lang w:val="uk-UA"/>
              </w:rPr>
            </w:pPr>
            <w:r w:rsidRPr="002F721E">
              <w:rPr>
                <w:rFonts w:ascii="Arial" w:hAnsi="Arial" w:cs="Arial"/>
                <w:szCs w:val="20"/>
                <w:lang w:val="uk-UA"/>
              </w:rPr>
              <w:t>Відшкодування раніше списаних активів</w:t>
            </w:r>
          </w:p>
        </w:tc>
        <w:tc>
          <w:tcPr>
            <w:tcW w:w="1417" w:type="dxa"/>
            <w:vAlign w:val="bottom"/>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82</w:t>
            </w:r>
          </w:p>
        </w:tc>
        <w:tc>
          <w:tcPr>
            <w:tcW w:w="1417" w:type="dxa"/>
            <w:shd w:val="clear" w:color="auto" w:fill="auto"/>
            <w:noWrap/>
            <w:vAlign w:val="bottom"/>
            <w:hideMark/>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 xml:space="preserve">73,028 </w:t>
            </w:r>
          </w:p>
        </w:tc>
      </w:tr>
      <w:tr w:rsidR="00D51EC2" w:rsidRPr="002F721E" w:rsidTr="00A660CA">
        <w:trPr>
          <w:trHeight w:val="255"/>
        </w:trPr>
        <w:tc>
          <w:tcPr>
            <w:tcW w:w="6831" w:type="dxa"/>
            <w:shd w:val="clear" w:color="auto" w:fill="auto"/>
            <w:vAlign w:val="bottom"/>
            <w:hideMark/>
          </w:tcPr>
          <w:p w:rsidR="00D51EC2" w:rsidRPr="002F721E" w:rsidRDefault="00D51EC2" w:rsidP="00D51EC2">
            <w:pPr>
              <w:rPr>
                <w:rFonts w:ascii="Arial" w:hAnsi="Arial" w:cs="Arial"/>
                <w:szCs w:val="20"/>
                <w:lang w:val="uk-UA"/>
              </w:rPr>
            </w:pPr>
            <w:r w:rsidRPr="002F721E">
              <w:rPr>
                <w:rFonts w:ascii="Arial" w:hAnsi="Arial" w:cs="Arial"/>
                <w:szCs w:val="20"/>
                <w:lang w:val="uk-UA"/>
              </w:rPr>
              <w:t>Дохід від реалізації інших послуг</w:t>
            </w:r>
          </w:p>
        </w:tc>
        <w:tc>
          <w:tcPr>
            <w:tcW w:w="1417" w:type="dxa"/>
            <w:vAlign w:val="bottom"/>
          </w:tcPr>
          <w:p w:rsidR="00D51EC2" w:rsidRPr="002F721E" w:rsidRDefault="00691370" w:rsidP="00A660CA">
            <w:pPr>
              <w:jc w:val="right"/>
              <w:rPr>
                <w:rFonts w:ascii="Arial" w:hAnsi="Arial" w:cs="Arial"/>
                <w:szCs w:val="20"/>
                <w:lang w:val="uk-UA"/>
              </w:rPr>
            </w:pPr>
            <w:r>
              <w:rPr>
                <w:rFonts w:ascii="Arial" w:hAnsi="Arial" w:cs="Arial"/>
                <w:szCs w:val="20"/>
                <w:lang w:val="uk-UA"/>
              </w:rPr>
              <w:t>1,087</w:t>
            </w:r>
          </w:p>
        </w:tc>
        <w:tc>
          <w:tcPr>
            <w:tcW w:w="1417" w:type="dxa"/>
            <w:shd w:val="clear" w:color="auto" w:fill="auto"/>
            <w:noWrap/>
            <w:vAlign w:val="bottom"/>
            <w:hideMark/>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1,032</w:t>
            </w:r>
          </w:p>
        </w:tc>
      </w:tr>
      <w:tr w:rsidR="00D51EC2" w:rsidRPr="002F721E" w:rsidTr="00A660CA">
        <w:trPr>
          <w:trHeight w:val="255"/>
        </w:trPr>
        <w:tc>
          <w:tcPr>
            <w:tcW w:w="6831" w:type="dxa"/>
            <w:shd w:val="clear" w:color="auto" w:fill="auto"/>
            <w:vAlign w:val="bottom"/>
            <w:hideMark/>
          </w:tcPr>
          <w:p w:rsidR="00D51EC2" w:rsidRPr="002F721E" w:rsidRDefault="00D51EC2" w:rsidP="00D51EC2">
            <w:pPr>
              <w:rPr>
                <w:rFonts w:ascii="Arial" w:hAnsi="Arial" w:cs="Arial"/>
                <w:szCs w:val="20"/>
                <w:lang w:val="uk-UA"/>
              </w:rPr>
            </w:pPr>
            <w:r w:rsidRPr="002F721E">
              <w:rPr>
                <w:rFonts w:ascii="Arial" w:hAnsi="Arial" w:cs="Arial"/>
                <w:szCs w:val="20"/>
                <w:lang w:val="uk-UA"/>
              </w:rPr>
              <w:t>Дохід від списання зобов’язань</w:t>
            </w:r>
          </w:p>
        </w:tc>
        <w:tc>
          <w:tcPr>
            <w:tcW w:w="1417" w:type="dxa"/>
            <w:vAlign w:val="bottom"/>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24</w:t>
            </w:r>
          </w:p>
        </w:tc>
        <w:tc>
          <w:tcPr>
            <w:tcW w:w="1417" w:type="dxa"/>
            <w:shd w:val="clear" w:color="auto" w:fill="auto"/>
            <w:noWrap/>
            <w:vAlign w:val="bottom"/>
            <w:hideMark/>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w:t>
            </w:r>
          </w:p>
        </w:tc>
      </w:tr>
      <w:tr w:rsidR="00D51EC2" w:rsidRPr="002F721E" w:rsidTr="00A660CA">
        <w:trPr>
          <w:trHeight w:val="255"/>
        </w:trPr>
        <w:tc>
          <w:tcPr>
            <w:tcW w:w="6831" w:type="dxa"/>
            <w:shd w:val="clear" w:color="auto" w:fill="auto"/>
            <w:vAlign w:val="bottom"/>
            <w:hideMark/>
          </w:tcPr>
          <w:p w:rsidR="00D51EC2" w:rsidRPr="002F721E" w:rsidRDefault="00D51EC2" w:rsidP="00D51EC2">
            <w:pPr>
              <w:rPr>
                <w:rFonts w:ascii="Arial" w:hAnsi="Arial" w:cs="Arial"/>
                <w:szCs w:val="20"/>
                <w:lang w:val="uk-UA"/>
              </w:rPr>
            </w:pPr>
            <w:r w:rsidRPr="002F721E">
              <w:rPr>
                <w:rFonts w:ascii="Arial" w:hAnsi="Arial" w:cs="Arial"/>
                <w:szCs w:val="20"/>
                <w:lang w:val="uk-UA"/>
              </w:rPr>
              <w:t>Реалізація оборотних активів</w:t>
            </w:r>
          </w:p>
        </w:tc>
        <w:tc>
          <w:tcPr>
            <w:tcW w:w="1417" w:type="dxa"/>
            <w:vAlign w:val="bottom"/>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w:t>
            </w:r>
          </w:p>
        </w:tc>
        <w:tc>
          <w:tcPr>
            <w:tcW w:w="1417" w:type="dxa"/>
            <w:shd w:val="clear" w:color="auto" w:fill="auto"/>
            <w:noWrap/>
            <w:vAlign w:val="bottom"/>
            <w:hideMark/>
          </w:tcPr>
          <w:p w:rsidR="00D51EC2" w:rsidRPr="002F721E" w:rsidRDefault="00D51EC2" w:rsidP="00A660CA">
            <w:pPr>
              <w:jc w:val="right"/>
              <w:rPr>
                <w:rFonts w:ascii="Arial" w:hAnsi="Arial" w:cs="Arial"/>
                <w:szCs w:val="20"/>
                <w:lang w:val="uk-UA"/>
              </w:rPr>
            </w:pPr>
            <w:r w:rsidRPr="002F721E">
              <w:rPr>
                <w:rFonts w:ascii="Arial" w:hAnsi="Arial" w:cs="Arial"/>
                <w:szCs w:val="20"/>
                <w:lang w:val="uk-UA"/>
              </w:rPr>
              <w:t>194</w:t>
            </w:r>
          </w:p>
        </w:tc>
      </w:tr>
      <w:tr w:rsidR="00A660CA" w:rsidRPr="002F721E" w:rsidTr="00A660CA">
        <w:trPr>
          <w:trHeight w:val="255"/>
        </w:trPr>
        <w:tc>
          <w:tcPr>
            <w:tcW w:w="6831" w:type="dxa"/>
            <w:shd w:val="clear" w:color="auto" w:fill="auto"/>
            <w:vAlign w:val="bottom"/>
            <w:hideMark/>
          </w:tcPr>
          <w:p w:rsidR="00A660CA" w:rsidRPr="002F721E" w:rsidRDefault="00A660CA" w:rsidP="003D3C74">
            <w:pPr>
              <w:rPr>
                <w:rFonts w:ascii="Arial" w:hAnsi="Arial" w:cs="Arial"/>
                <w:szCs w:val="20"/>
                <w:lang w:val="uk-UA"/>
              </w:rPr>
            </w:pPr>
            <w:r w:rsidRPr="002F721E">
              <w:rPr>
                <w:rFonts w:ascii="Arial" w:hAnsi="Arial" w:cs="Arial"/>
                <w:szCs w:val="20"/>
                <w:lang w:val="uk-UA"/>
              </w:rPr>
              <w:t>Інші доходи</w:t>
            </w:r>
            <w:r>
              <w:rPr>
                <w:rFonts w:ascii="Arial" w:hAnsi="Arial" w:cs="Arial"/>
                <w:szCs w:val="20"/>
                <w:lang w:val="uk-UA"/>
              </w:rPr>
              <w:t xml:space="preserve"> (</w:t>
            </w:r>
            <w:r w:rsidRPr="002F721E">
              <w:rPr>
                <w:rFonts w:ascii="Arial" w:hAnsi="Arial" w:cs="Arial"/>
                <w:szCs w:val="20"/>
                <w:lang w:val="uk-UA"/>
              </w:rPr>
              <w:t>витрати</w:t>
            </w:r>
            <w:r>
              <w:rPr>
                <w:rFonts w:ascii="Arial" w:hAnsi="Arial" w:cs="Arial"/>
                <w:szCs w:val="20"/>
                <w:lang w:val="uk-UA"/>
              </w:rPr>
              <w:t>)</w:t>
            </w:r>
          </w:p>
        </w:tc>
        <w:tc>
          <w:tcPr>
            <w:tcW w:w="1417" w:type="dxa"/>
            <w:vAlign w:val="bottom"/>
          </w:tcPr>
          <w:p w:rsidR="00A660CA" w:rsidRPr="002F721E" w:rsidRDefault="00691370" w:rsidP="00A660CA">
            <w:pPr>
              <w:jc w:val="right"/>
              <w:rPr>
                <w:rFonts w:ascii="Arial" w:hAnsi="Arial" w:cs="Arial"/>
                <w:szCs w:val="20"/>
                <w:lang w:val="uk-UA"/>
              </w:rPr>
            </w:pPr>
            <w:r>
              <w:rPr>
                <w:rFonts w:ascii="Arial" w:hAnsi="Arial" w:cs="Arial"/>
                <w:szCs w:val="20"/>
                <w:lang w:val="uk-UA"/>
              </w:rPr>
              <w:t>(10 298</w:t>
            </w:r>
            <w:r w:rsidR="00A660CA">
              <w:rPr>
                <w:rFonts w:ascii="Arial" w:hAnsi="Arial" w:cs="Arial"/>
                <w:szCs w:val="20"/>
                <w:lang w:val="uk-UA"/>
              </w:rPr>
              <w:t>)</w:t>
            </w:r>
          </w:p>
        </w:tc>
        <w:tc>
          <w:tcPr>
            <w:tcW w:w="1417" w:type="dxa"/>
            <w:shd w:val="clear" w:color="auto" w:fill="auto"/>
            <w:noWrap/>
            <w:vAlign w:val="bottom"/>
            <w:hideMark/>
          </w:tcPr>
          <w:p w:rsidR="00A660CA" w:rsidRPr="002F721E" w:rsidRDefault="00A660CA" w:rsidP="00A660CA">
            <w:pPr>
              <w:jc w:val="right"/>
              <w:rPr>
                <w:rFonts w:ascii="Arial" w:hAnsi="Arial" w:cs="Arial"/>
                <w:szCs w:val="20"/>
                <w:lang w:val="uk-UA"/>
              </w:rPr>
            </w:pPr>
            <w:r>
              <w:rPr>
                <w:rFonts w:ascii="Arial" w:hAnsi="Arial" w:cs="Arial"/>
                <w:szCs w:val="20"/>
                <w:lang w:val="uk-UA"/>
              </w:rPr>
              <w:t>(11 372)</w:t>
            </w:r>
          </w:p>
        </w:tc>
      </w:tr>
      <w:tr w:rsidR="00D51EC2" w:rsidRPr="002F721E" w:rsidTr="00A660CA">
        <w:trPr>
          <w:trHeight w:val="255"/>
        </w:trPr>
        <w:tc>
          <w:tcPr>
            <w:tcW w:w="6831" w:type="dxa"/>
            <w:tcBorders>
              <w:top w:val="single" w:sz="4" w:space="0" w:color="auto"/>
              <w:bottom w:val="single" w:sz="4" w:space="0" w:color="auto"/>
            </w:tcBorders>
            <w:shd w:val="clear" w:color="auto" w:fill="auto"/>
            <w:noWrap/>
            <w:vAlign w:val="bottom"/>
            <w:hideMark/>
          </w:tcPr>
          <w:p w:rsidR="00D51EC2" w:rsidRPr="003D3C74" w:rsidRDefault="00D51EC2" w:rsidP="00D51EC2">
            <w:pPr>
              <w:rPr>
                <w:rFonts w:ascii="Arial" w:hAnsi="Arial" w:cs="Arial"/>
                <w:b/>
                <w:szCs w:val="20"/>
                <w:lang w:val="uk-UA"/>
              </w:rPr>
            </w:pPr>
            <w:r w:rsidRPr="003D3C74">
              <w:rPr>
                <w:rFonts w:ascii="Arial" w:hAnsi="Arial" w:cs="Arial"/>
                <w:b/>
                <w:szCs w:val="20"/>
                <w:lang w:val="uk-UA"/>
              </w:rPr>
              <w:t>Всього:</w:t>
            </w:r>
          </w:p>
        </w:tc>
        <w:tc>
          <w:tcPr>
            <w:tcW w:w="1417" w:type="dxa"/>
            <w:tcBorders>
              <w:top w:val="single" w:sz="4" w:space="0" w:color="auto"/>
              <w:bottom w:val="single" w:sz="4" w:space="0" w:color="auto"/>
            </w:tcBorders>
            <w:vAlign w:val="bottom"/>
          </w:tcPr>
          <w:p w:rsidR="00D51EC2" w:rsidRPr="003D3C74" w:rsidRDefault="00D51EC2" w:rsidP="00A660CA">
            <w:pPr>
              <w:jc w:val="right"/>
              <w:rPr>
                <w:rFonts w:ascii="Arial" w:hAnsi="Arial" w:cs="Arial"/>
                <w:b/>
                <w:szCs w:val="20"/>
                <w:lang w:val="uk-UA"/>
              </w:rPr>
            </w:pPr>
            <w:r w:rsidRPr="003D3C74">
              <w:rPr>
                <w:rFonts w:ascii="Arial" w:hAnsi="Arial" w:cs="Arial"/>
                <w:b/>
                <w:szCs w:val="20"/>
                <w:lang w:val="uk-UA"/>
              </w:rPr>
              <w:t>(1,850,</w:t>
            </w:r>
            <w:r w:rsidR="0033061A">
              <w:rPr>
                <w:rFonts w:ascii="Arial" w:hAnsi="Arial" w:cs="Arial"/>
                <w:b/>
                <w:szCs w:val="20"/>
                <w:lang w:val="uk-UA"/>
              </w:rPr>
              <w:t>95</w:t>
            </w:r>
            <w:r w:rsidR="00691370">
              <w:rPr>
                <w:rFonts w:ascii="Arial" w:hAnsi="Arial" w:cs="Arial"/>
                <w:b/>
                <w:szCs w:val="20"/>
                <w:lang w:val="uk-UA"/>
              </w:rPr>
              <w:t>5</w:t>
            </w:r>
            <w:r w:rsidRPr="003D3C74">
              <w:rPr>
                <w:rFonts w:ascii="Arial" w:hAnsi="Arial" w:cs="Arial"/>
                <w:b/>
                <w:szCs w:val="20"/>
                <w:lang w:val="uk-UA"/>
              </w:rPr>
              <w:t>)</w:t>
            </w:r>
          </w:p>
        </w:tc>
        <w:tc>
          <w:tcPr>
            <w:tcW w:w="1417" w:type="dxa"/>
            <w:tcBorders>
              <w:top w:val="single" w:sz="4" w:space="0" w:color="auto"/>
              <w:bottom w:val="single" w:sz="4" w:space="0" w:color="auto"/>
            </w:tcBorders>
            <w:shd w:val="clear" w:color="auto" w:fill="auto"/>
            <w:noWrap/>
            <w:vAlign w:val="bottom"/>
            <w:hideMark/>
          </w:tcPr>
          <w:p w:rsidR="00D51EC2" w:rsidRPr="003D3C74" w:rsidRDefault="00D51EC2" w:rsidP="00A660CA">
            <w:pPr>
              <w:jc w:val="right"/>
              <w:rPr>
                <w:rFonts w:ascii="Arial" w:hAnsi="Arial" w:cs="Arial"/>
                <w:b/>
                <w:szCs w:val="20"/>
                <w:lang w:val="uk-UA"/>
              </w:rPr>
            </w:pPr>
            <w:r w:rsidRPr="003D3C74">
              <w:rPr>
                <w:rFonts w:ascii="Arial" w:hAnsi="Arial" w:cs="Arial"/>
                <w:b/>
                <w:szCs w:val="20"/>
                <w:lang w:val="uk-UA"/>
              </w:rPr>
              <w:t>16,159</w:t>
            </w:r>
          </w:p>
        </w:tc>
      </w:tr>
    </w:tbl>
    <w:p w:rsidR="00B203EF" w:rsidRPr="00270B85" w:rsidRDefault="00824FC2" w:rsidP="00270B85">
      <w:pPr>
        <w:keepNext/>
        <w:spacing w:before="480" w:after="240"/>
        <w:rPr>
          <w:rFonts w:ascii="Arial" w:hAnsi="Arial" w:cs="Arial"/>
          <w:b/>
          <w:color w:val="C00000"/>
          <w:szCs w:val="20"/>
          <w:lang w:val="uk-UA"/>
        </w:rPr>
      </w:pPr>
      <w:bookmarkStart w:id="26" w:name="_9._Фінансові_доходи"/>
      <w:bookmarkStart w:id="27" w:name="_Toc384911196"/>
      <w:bookmarkEnd w:id="26"/>
      <w:r w:rsidRPr="00270B85">
        <w:rPr>
          <w:rFonts w:ascii="Arial" w:hAnsi="Arial" w:cs="Arial"/>
          <w:b/>
          <w:color w:val="C00000"/>
          <w:szCs w:val="20"/>
          <w:lang w:val="uk-UA"/>
        </w:rPr>
        <w:t>12</w:t>
      </w:r>
      <w:r w:rsidR="005447C6" w:rsidRPr="00270B85">
        <w:rPr>
          <w:rFonts w:ascii="Arial" w:hAnsi="Arial" w:cs="Arial"/>
          <w:b/>
          <w:color w:val="C00000"/>
          <w:szCs w:val="20"/>
          <w:lang w:val="uk-UA"/>
        </w:rPr>
        <w:t>.</w:t>
      </w:r>
      <w:r w:rsidR="00F702AC" w:rsidRPr="00270B85">
        <w:rPr>
          <w:rFonts w:ascii="Arial" w:hAnsi="Arial" w:cs="Arial"/>
          <w:b/>
          <w:color w:val="C00000"/>
          <w:szCs w:val="20"/>
          <w:lang w:val="uk-UA"/>
        </w:rPr>
        <w:t xml:space="preserve"> </w:t>
      </w:r>
      <w:bookmarkEnd w:id="27"/>
      <w:r w:rsidR="00270B85">
        <w:rPr>
          <w:rFonts w:ascii="Arial" w:hAnsi="Arial" w:cs="Arial"/>
          <w:b/>
          <w:color w:val="C00000"/>
          <w:szCs w:val="20"/>
          <w:lang w:val="uk-UA"/>
        </w:rPr>
        <w:t>ФІНАНСОВІ ДОХОДИ (ВИТРАТИ)</w:t>
      </w:r>
    </w:p>
    <w:p w:rsidR="009D4AE2" w:rsidRPr="002F721E" w:rsidRDefault="0033061A" w:rsidP="00270B85">
      <w:pPr>
        <w:spacing w:before="120" w:after="120"/>
        <w:jc w:val="both"/>
        <w:rPr>
          <w:rFonts w:ascii="Arial" w:hAnsi="Arial" w:cs="Arial"/>
          <w:szCs w:val="20"/>
          <w:lang w:val="uk-UA"/>
        </w:rPr>
      </w:pPr>
      <w:r>
        <w:rPr>
          <w:rFonts w:ascii="Arial" w:hAnsi="Arial" w:cs="Arial"/>
          <w:szCs w:val="20"/>
          <w:lang w:val="uk-UA"/>
        </w:rPr>
        <w:t>Чисті ф</w:t>
      </w:r>
      <w:r w:rsidR="00B8509D" w:rsidRPr="002F721E">
        <w:rPr>
          <w:rFonts w:ascii="Arial" w:hAnsi="Arial" w:cs="Arial"/>
          <w:szCs w:val="20"/>
          <w:lang w:val="uk-UA"/>
        </w:rPr>
        <w:t>інансові витрати</w:t>
      </w:r>
      <w:r w:rsidR="00096E9B" w:rsidRPr="002F721E">
        <w:rPr>
          <w:rFonts w:ascii="Arial" w:hAnsi="Arial" w:cs="Arial"/>
          <w:szCs w:val="20"/>
          <w:lang w:val="uk-UA"/>
        </w:rPr>
        <w:t>, включаючи</w:t>
      </w:r>
      <w:r w:rsidR="00B203EF" w:rsidRPr="002F721E">
        <w:rPr>
          <w:rFonts w:ascii="Arial" w:hAnsi="Arial" w:cs="Arial"/>
          <w:szCs w:val="20"/>
          <w:lang w:val="uk-UA"/>
        </w:rPr>
        <w:t xml:space="preserve"> </w:t>
      </w:r>
      <w:r w:rsidR="00EC55EF" w:rsidRPr="002F721E">
        <w:rPr>
          <w:rFonts w:ascii="Arial" w:hAnsi="Arial" w:cs="Arial"/>
          <w:szCs w:val="20"/>
          <w:lang w:val="uk-UA"/>
        </w:rPr>
        <w:t xml:space="preserve">нараховані </w:t>
      </w:r>
      <w:r w:rsidR="00B203EF" w:rsidRPr="002F721E">
        <w:rPr>
          <w:rFonts w:ascii="Arial" w:hAnsi="Arial" w:cs="Arial"/>
          <w:szCs w:val="20"/>
          <w:lang w:val="uk-UA"/>
        </w:rPr>
        <w:t xml:space="preserve">відсотки </w:t>
      </w:r>
      <w:r w:rsidR="000809F9" w:rsidRPr="002F721E">
        <w:rPr>
          <w:rFonts w:ascii="Arial" w:hAnsi="Arial" w:cs="Arial"/>
          <w:szCs w:val="20"/>
          <w:lang w:val="uk-UA"/>
        </w:rPr>
        <w:t xml:space="preserve">за </w:t>
      </w:r>
      <w:r w:rsidR="00C745A9" w:rsidRPr="002F721E">
        <w:rPr>
          <w:rFonts w:ascii="Arial" w:hAnsi="Arial" w:cs="Arial"/>
          <w:szCs w:val="20"/>
          <w:lang w:val="uk-UA"/>
        </w:rPr>
        <w:t>позиками,</w:t>
      </w:r>
      <w:r w:rsidR="000809F9" w:rsidRPr="002F721E">
        <w:rPr>
          <w:rFonts w:ascii="Arial" w:hAnsi="Arial" w:cs="Arial"/>
          <w:szCs w:val="20"/>
          <w:lang w:val="uk-UA"/>
        </w:rPr>
        <w:t xml:space="preserve"> </w:t>
      </w:r>
      <w:r w:rsidR="00C745A9" w:rsidRPr="002F721E">
        <w:rPr>
          <w:rFonts w:ascii="Arial" w:hAnsi="Arial" w:cs="Arial"/>
          <w:szCs w:val="20"/>
          <w:lang w:val="uk-UA"/>
        </w:rPr>
        <w:t xml:space="preserve">що надані </w:t>
      </w:r>
      <w:r w:rsidR="000809F9" w:rsidRPr="002F721E">
        <w:rPr>
          <w:rFonts w:ascii="Arial" w:hAnsi="Arial" w:cs="Arial"/>
          <w:szCs w:val="20"/>
          <w:lang w:val="uk-UA"/>
        </w:rPr>
        <w:t>П</w:t>
      </w:r>
      <w:r w:rsidR="00C745A9" w:rsidRPr="002F721E">
        <w:rPr>
          <w:rFonts w:ascii="Arial" w:hAnsi="Arial" w:cs="Arial"/>
          <w:szCs w:val="20"/>
          <w:lang w:val="uk-UA"/>
        </w:rPr>
        <w:t>АТ</w:t>
      </w:r>
      <w:r w:rsidR="000809F9" w:rsidRPr="002F721E">
        <w:rPr>
          <w:rFonts w:ascii="Arial" w:hAnsi="Arial" w:cs="Arial"/>
          <w:szCs w:val="20"/>
          <w:lang w:val="uk-UA"/>
        </w:rPr>
        <w:t xml:space="preserve"> </w:t>
      </w:r>
      <w:r w:rsidR="00FF4B17" w:rsidRPr="002F721E">
        <w:rPr>
          <w:rFonts w:ascii="Arial" w:hAnsi="Arial" w:cs="Arial"/>
          <w:szCs w:val="20"/>
          <w:lang w:val="uk-UA"/>
        </w:rPr>
        <w:t>«</w:t>
      </w:r>
      <w:r w:rsidR="001E5433" w:rsidRPr="002F721E">
        <w:rPr>
          <w:rFonts w:ascii="Arial" w:hAnsi="Arial" w:cs="Arial"/>
          <w:szCs w:val="20"/>
          <w:lang w:val="uk-UA"/>
        </w:rPr>
        <w:t>ЗАлК</w:t>
      </w:r>
      <w:r w:rsidR="00FF4B17" w:rsidRPr="002F721E">
        <w:rPr>
          <w:rFonts w:ascii="Arial" w:hAnsi="Arial" w:cs="Arial"/>
          <w:szCs w:val="20"/>
          <w:lang w:val="uk-UA"/>
        </w:rPr>
        <w:t>»</w:t>
      </w:r>
      <w:r w:rsidR="000809F9" w:rsidRPr="002F721E">
        <w:rPr>
          <w:rFonts w:ascii="Arial" w:hAnsi="Arial" w:cs="Arial"/>
          <w:szCs w:val="20"/>
          <w:lang w:val="uk-UA"/>
        </w:rPr>
        <w:t xml:space="preserve"> </w:t>
      </w:r>
      <w:r w:rsidR="00C745A9" w:rsidRPr="002F721E">
        <w:rPr>
          <w:rFonts w:ascii="Arial" w:hAnsi="Arial" w:cs="Arial"/>
          <w:szCs w:val="20"/>
          <w:lang w:val="uk-UA"/>
        </w:rPr>
        <w:t>компан</w:t>
      </w:r>
      <w:r w:rsidR="00C745A9" w:rsidRPr="002F721E">
        <w:rPr>
          <w:rFonts w:ascii="Arial" w:hAnsi="Arial" w:cs="Arial"/>
          <w:szCs w:val="20"/>
          <w:lang w:val="uk-UA"/>
        </w:rPr>
        <w:t>і</w:t>
      </w:r>
      <w:r w:rsidR="00C745A9" w:rsidRPr="002F721E">
        <w:rPr>
          <w:rFonts w:ascii="Arial" w:hAnsi="Arial" w:cs="Arial"/>
          <w:szCs w:val="20"/>
          <w:lang w:val="uk-UA"/>
        </w:rPr>
        <w:t>єю</w:t>
      </w:r>
      <w:r w:rsidR="000809F9" w:rsidRPr="002F721E">
        <w:rPr>
          <w:rFonts w:ascii="Arial" w:hAnsi="Arial" w:cs="Arial"/>
          <w:szCs w:val="20"/>
          <w:lang w:val="uk-UA"/>
        </w:rPr>
        <w:t xml:space="preserve"> JUDSON TRADING LIMITED</w:t>
      </w:r>
      <w:r w:rsidR="00B8509D" w:rsidRPr="002F721E">
        <w:rPr>
          <w:rFonts w:ascii="Arial" w:hAnsi="Arial" w:cs="Arial"/>
          <w:szCs w:val="20"/>
          <w:lang w:val="uk-UA"/>
        </w:rPr>
        <w:t xml:space="preserve">, </w:t>
      </w:r>
      <w:r w:rsidR="00033474" w:rsidRPr="002F721E">
        <w:rPr>
          <w:rFonts w:ascii="Arial" w:hAnsi="Arial" w:cs="Arial"/>
          <w:szCs w:val="20"/>
          <w:lang w:val="uk-UA"/>
        </w:rPr>
        <w:t>складають на 31.12.2014</w:t>
      </w:r>
      <w:r w:rsidR="000809F9" w:rsidRPr="002F721E">
        <w:rPr>
          <w:rFonts w:ascii="Arial" w:hAnsi="Arial" w:cs="Arial"/>
          <w:szCs w:val="20"/>
          <w:lang w:val="uk-UA"/>
        </w:rPr>
        <w:t xml:space="preserve"> </w:t>
      </w:r>
      <w:r w:rsidR="00CB56A1" w:rsidRPr="002F721E">
        <w:rPr>
          <w:rFonts w:ascii="Arial" w:hAnsi="Arial" w:cs="Arial"/>
          <w:szCs w:val="20"/>
          <w:lang w:val="uk-UA"/>
        </w:rPr>
        <w:t>141,783</w:t>
      </w:r>
      <w:r w:rsidR="000809F9" w:rsidRPr="002F721E">
        <w:rPr>
          <w:rFonts w:ascii="Arial" w:hAnsi="Arial" w:cs="Arial"/>
          <w:szCs w:val="20"/>
          <w:lang w:val="uk-UA"/>
        </w:rPr>
        <w:t xml:space="preserve"> тис.</w:t>
      </w:r>
      <w:r w:rsidR="00C745A9" w:rsidRPr="002F721E">
        <w:rPr>
          <w:rFonts w:ascii="Arial" w:hAnsi="Arial" w:cs="Arial"/>
          <w:szCs w:val="20"/>
          <w:lang w:val="uk-UA"/>
        </w:rPr>
        <w:t xml:space="preserve"> </w:t>
      </w:r>
      <w:r w:rsidR="000809F9" w:rsidRPr="002F721E">
        <w:rPr>
          <w:rFonts w:ascii="Arial" w:hAnsi="Arial" w:cs="Arial"/>
          <w:szCs w:val="20"/>
          <w:lang w:val="uk-UA"/>
        </w:rPr>
        <w:t>грн.</w:t>
      </w:r>
      <w:r w:rsidR="00D45C69" w:rsidRPr="002F721E">
        <w:rPr>
          <w:rFonts w:ascii="Arial" w:hAnsi="Arial" w:cs="Arial"/>
          <w:szCs w:val="20"/>
          <w:lang w:val="uk-UA"/>
        </w:rPr>
        <w:t xml:space="preserve"> </w:t>
      </w:r>
      <w:r w:rsidR="00033474" w:rsidRPr="002F721E">
        <w:rPr>
          <w:rFonts w:ascii="Arial" w:hAnsi="Arial" w:cs="Arial"/>
          <w:szCs w:val="20"/>
          <w:lang w:val="uk-UA"/>
        </w:rPr>
        <w:t>(2013</w:t>
      </w:r>
      <w:r w:rsidR="00DD30E8" w:rsidRPr="002F721E">
        <w:rPr>
          <w:rFonts w:ascii="Arial" w:hAnsi="Arial" w:cs="Arial"/>
          <w:szCs w:val="20"/>
          <w:lang w:val="uk-UA"/>
        </w:rPr>
        <w:t xml:space="preserve"> р.: </w:t>
      </w:r>
      <w:r w:rsidR="00CB56A1" w:rsidRPr="002F721E">
        <w:rPr>
          <w:rFonts w:ascii="Arial" w:hAnsi="Arial" w:cs="Arial"/>
          <w:szCs w:val="20"/>
          <w:lang w:val="uk-UA"/>
        </w:rPr>
        <w:t>82,956</w:t>
      </w:r>
      <w:r w:rsidR="00033474" w:rsidRPr="002F721E">
        <w:rPr>
          <w:rFonts w:ascii="Arial" w:hAnsi="Arial" w:cs="Arial"/>
          <w:szCs w:val="20"/>
          <w:lang w:val="uk-UA"/>
        </w:rPr>
        <w:t xml:space="preserve"> тис. грн</w:t>
      </w:r>
      <w:r w:rsidR="003D3C74">
        <w:rPr>
          <w:rFonts w:ascii="Arial" w:hAnsi="Arial" w:cs="Arial"/>
          <w:szCs w:val="20"/>
          <w:lang w:val="uk-UA"/>
        </w:rPr>
        <w:t>.).</w:t>
      </w:r>
    </w:p>
    <w:p w:rsidR="00B203EF" w:rsidRPr="003D3C74" w:rsidRDefault="00824FC2" w:rsidP="003D3C74">
      <w:pPr>
        <w:keepNext/>
        <w:spacing w:before="480" w:after="240"/>
        <w:rPr>
          <w:rFonts w:ascii="Arial" w:hAnsi="Arial" w:cs="Arial"/>
          <w:b/>
          <w:color w:val="C00000"/>
          <w:szCs w:val="20"/>
          <w:lang w:val="uk-UA"/>
        </w:rPr>
      </w:pPr>
      <w:bookmarkStart w:id="28" w:name="_10._Податок_на"/>
      <w:bookmarkStart w:id="29" w:name="_13._Податок_на"/>
      <w:bookmarkStart w:id="30" w:name="_13._Податок_на_1"/>
      <w:bookmarkStart w:id="31" w:name="_Toc384911197"/>
      <w:bookmarkEnd w:id="28"/>
      <w:bookmarkEnd w:id="29"/>
      <w:bookmarkEnd w:id="30"/>
      <w:r w:rsidRPr="003D3C74">
        <w:rPr>
          <w:rFonts w:ascii="Arial" w:hAnsi="Arial" w:cs="Arial"/>
          <w:b/>
          <w:color w:val="C00000"/>
          <w:szCs w:val="20"/>
          <w:lang w:val="uk-UA"/>
        </w:rPr>
        <w:t>13</w:t>
      </w:r>
      <w:r w:rsidR="00115238" w:rsidRPr="003D3C74">
        <w:rPr>
          <w:rFonts w:ascii="Arial" w:hAnsi="Arial" w:cs="Arial"/>
          <w:b/>
          <w:color w:val="C00000"/>
          <w:szCs w:val="20"/>
          <w:lang w:val="uk-UA"/>
        </w:rPr>
        <w:t xml:space="preserve">. </w:t>
      </w:r>
      <w:bookmarkEnd w:id="31"/>
      <w:r w:rsidR="003D3C74">
        <w:rPr>
          <w:rFonts w:ascii="Arial" w:hAnsi="Arial" w:cs="Arial"/>
          <w:b/>
          <w:color w:val="C00000"/>
          <w:szCs w:val="20"/>
          <w:lang w:val="uk-UA"/>
        </w:rPr>
        <w:t>ПОДАТОК НА ПРИБУТОК</w:t>
      </w:r>
    </w:p>
    <w:p w:rsidR="00B203EF" w:rsidRPr="002F721E" w:rsidRDefault="00B203EF" w:rsidP="003D3C74">
      <w:pPr>
        <w:spacing w:before="120" w:after="120"/>
        <w:jc w:val="both"/>
        <w:rPr>
          <w:rFonts w:ascii="Arial" w:hAnsi="Arial" w:cs="Arial"/>
          <w:szCs w:val="20"/>
          <w:lang w:val="uk-UA"/>
        </w:rPr>
      </w:pPr>
      <w:r w:rsidRPr="002F721E">
        <w:rPr>
          <w:rFonts w:ascii="Arial" w:hAnsi="Arial" w:cs="Arial"/>
          <w:szCs w:val="20"/>
          <w:lang w:val="uk-UA"/>
        </w:rPr>
        <w:t>Компоненти витрат з податку на прибуток за роки, що закінчились 31 грудня:</w:t>
      </w:r>
    </w:p>
    <w:tbl>
      <w:tblPr>
        <w:tblW w:w="9665" w:type="dxa"/>
        <w:tblInd w:w="108" w:type="dxa"/>
        <w:tblLook w:val="04A0"/>
      </w:tblPr>
      <w:tblGrid>
        <w:gridCol w:w="6831"/>
        <w:gridCol w:w="1417"/>
        <w:gridCol w:w="1417"/>
      </w:tblGrid>
      <w:tr w:rsidR="003D3C74" w:rsidRPr="002F721E" w:rsidTr="003D3C74">
        <w:trPr>
          <w:trHeight w:val="255"/>
        </w:trPr>
        <w:tc>
          <w:tcPr>
            <w:tcW w:w="6831" w:type="dxa"/>
            <w:tcBorders>
              <w:top w:val="nil"/>
              <w:left w:val="nil"/>
              <w:bottom w:val="single" w:sz="4" w:space="0" w:color="auto"/>
              <w:right w:val="nil"/>
            </w:tcBorders>
            <w:shd w:val="clear" w:color="auto" w:fill="auto"/>
            <w:noWrap/>
            <w:vAlign w:val="bottom"/>
            <w:hideMark/>
          </w:tcPr>
          <w:p w:rsidR="003D3C74" w:rsidRPr="00D61309" w:rsidRDefault="00D61309" w:rsidP="003D3C74">
            <w:pPr>
              <w:rPr>
                <w:rFonts w:ascii="Arial" w:hAnsi="Arial" w:cs="Arial"/>
                <w:b/>
                <w:szCs w:val="20"/>
                <w:lang w:val="uk-UA"/>
              </w:rPr>
            </w:pPr>
            <w:r w:rsidRPr="00D61309">
              <w:rPr>
                <w:rFonts w:ascii="Arial" w:hAnsi="Arial" w:cs="Arial"/>
                <w:b/>
                <w:szCs w:val="20"/>
                <w:lang w:val="uk-UA"/>
              </w:rPr>
              <w:t>13.1 Податок на прибуток</w:t>
            </w:r>
            <w:r>
              <w:rPr>
                <w:rFonts w:ascii="Arial" w:hAnsi="Arial" w:cs="Arial"/>
                <w:b/>
                <w:szCs w:val="20"/>
                <w:lang w:val="uk-UA"/>
              </w:rPr>
              <w:t xml:space="preserve"> у Звіті про прибутки чи збитки та інший сукупний дохід</w:t>
            </w:r>
          </w:p>
        </w:tc>
        <w:tc>
          <w:tcPr>
            <w:tcW w:w="1417" w:type="dxa"/>
            <w:tcBorders>
              <w:top w:val="nil"/>
              <w:left w:val="nil"/>
              <w:bottom w:val="single" w:sz="4" w:space="0" w:color="auto"/>
              <w:right w:val="nil"/>
            </w:tcBorders>
            <w:vAlign w:val="bottom"/>
          </w:tcPr>
          <w:p w:rsidR="003D3C74" w:rsidRPr="0016788C" w:rsidRDefault="003D3C74" w:rsidP="003D3C74">
            <w:pPr>
              <w:jc w:val="right"/>
              <w:rPr>
                <w:rFonts w:ascii="Arial" w:hAnsi="Arial" w:cs="Arial"/>
                <w:b/>
                <w:lang w:val="uk-UA"/>
              </w:rPr>
            </w:pPr>
            <w:r w:rsidRPr="0016788C">
              <w:rPr>
                <w:rFonts w:ascii="Arial" w:hAnsi="Arial" w:cs="Arial"/>
                <w:b/>
                <w:lang w:val="uk-UA"/>
              </w:rPr>
              <w:t xml:space="preserve">Рік, що </w:t>
            </w:r>
          </w:p>
          <w:p w:rsidR="003D3C74" w:rsidRPr="0016788C" w:rsidRDefault="003D3C74" w:rsidP="003D3C74">
            <w:pPr>
              <w:jc w:val="right"/>
              <w:rPr>
                <w:rFonts w:ascii="Arial" w:hAnsi="Arial" w:cs="Arial"/>
                <w:b/>
              </w:rPr>
            </w:pPr>
            <w:r w:rsidRPr="0016788C">
              <w:rPr>
                <w:rFonts w:ascii="Arial" w:hAnsi="Arial" w:cs="Arial"/>
                <w:b/>
                <w:lang w:val="uk-UA"/>
              </w:rPr>
              <w:t>закінчився 31.12.14</w:t>
            </w:r>
          </w:p>
        </w:tc>
        <w:tc>
          <w:tcPr>
            <w:tcW w:w="1417" w:type="dxa"/>
            <w:tcBorders>
              <w:top w:val="nil"/>
              <w:left w:val="nil"/>
              <w:bottom w:val="single" w:sz="4" w:space="0" w:color="auto"/>
              <w:right w:val="nil"/>
            </w:tcBorders>
            <w:shd w:val="clear" w:color="auto" w:fill="auto"/>
            <w:vAlign w:val="bottom"/>
            <w:hideMark/>
          </w:tcPr>
          <w:p w:rsidR="003D3C74" w:rsidRPr="0016788C" w:rsidRDefault="003D3C74" w:rsidP="003D3C74">
            <w:pPr>
              <w:jc w:val="right"/>
              <w:rPr>
                <w:rFonts w:ascii="Arial" w:hAnsi="Arial" w:cs="Arial"/>
                <w:b/>
                <w:lang w:val="uk-UA"/>
              </w:rPr>
            </w:pPr>
            <w:r w:rsidRPr="0016788C">
              <w:rPr>
                <w:rFonts w:ascii="Arial" w:hAnsi="Arial" w:cs="Arial"/>
                <w:b/>
                <w:lang w:val="uk-UA"/>
              </w:rPr>
              <w:t xml:space="preserve">Рік, що </w:t>
            </w:r>
          </w:p>
          <w:p w:rsidR="003D3C74" w:rsidRPr="0016788C" w:rsidRDefault="003D3C74" w:rsidP="003D3C74">
            <w:pPr>
              <w:jc w:val="right"/>
              <w:rPr>
                <w:rFonts w:ascii="Arial" w:hAnsi="Arial" w:cs="Arial"/>
                <w:b/>
              </w:rPr>
            </w:pPr>
            <w:r w:rsidRPr="0016788C">
              <w:rPr>
                <w:rFonts w:ascii="Arial" w:hAnsi="Arial" w:cs="Arial"/>
                <w:b/>
                <w:lang w:val="uk-UA"/>
              </w:rPr>
              <w:t>закінчився 31.12.13</w:t>
            </w:r>
          </w:p>
        </w:tc>
      </w:tr>
      <w:tr w:rsidR="00033474" w:rsidRPr="002F721E" w:rsidTr="003D3C74">
        <w:trPr>
          <w:trHeight w:val="255"/>
        </w:trPr>
        <w:tc>
          <w:tcPr>
            <w:tcW w:w="6831" w:type="dxa"/>
            <w:tcBorders>
              <w:top w:val="single" w:sz="4" w:space="0" w:color="auto"/>
              <w:left w:val="nil"/>
              <w:right w:val="nil"/>
            </w:tcBorders>
            <w:shd w:val="clear" w:color="auto" w:fill="auto"/>
            <w:noWrap/>
            <w:vAlign w:val="bottom"/>
            <w:hideMark/>
          </w:tcPr>
          <w:p w:rsidR="00033474" w:rsidRPr="002F721E" w:rsidRDefault="00033474" w:rsidP="003D3C74">
            <w:pPr>
              <w:rPr>
                <w:rFonts w:ascii="Arial" w:hAnsi="Arial" w:cs="Arial"/>
                <w:szCs w:val="20"/>
                <w:lang w:val="uk-UA"/>
              </w:rPr>
            </w:pPr>
            <w:r w:rsidRPr="002F721E">
              <w:rPr>
                <w:rFonts w:ascii="Arial" w:hAnsi="Arial" w:cs="Arial"/>
                <w:szCs w:val="20"/>
                <w:lang w:val="uk-UA"/>
              </w:rPr>
              <w:t>Поточні витрати з податку на прибуток</w:t>
            </w:r>
          </w:p>
        </w:tc>
        <w:tc>
          <w:tcPr>
            <w:tcW w:w="1417" w:type="dxa"/>
            <w:tcBorders>
              <w:top w:val="single" w:sz="4" w:space="0" w:color="auto"/>
              <w:left w:val="nil"/>
              <w:right w:val="nil"/>
            </w:tcBorders>
            <w:vAlign w:val="bottom"/>
          </w:tcPr>
          <w:p w:rsidR="00033474" w:rsidRPr="002F721E" w:rsidRDefault="00CB56A1" w:rsidP="003D3C74">
            <w:pPr>
              <w:jc w:val="right"/>
              <w:rPr>
                <w:rFonts w:ascii="Arial" w:hAnsi="Arial" w:cs="Arial"/>
                <w:szCs w:val="20"/>
                <w:lang w:val="uk-UA"/>
              </w:rPr>
            </w:pPr>
            <w:r w:rsidRPr="002F721E">
              <w:rPr>
                <w:rFonts w:ascii="Arial" w:hAnsi="Arial" w:cs="Arial"/>
                <w:szCs w:val="20"/>
                <w:lang w:val="uk-UA"/>
              </w:rPr>
              <w:t>-</w:t>
            </w:r>
          </w:p>
        </w:tc>
        <w:tc>
          <w:tcPr>
            <w:tcW w:w="1417" w:type="dxa"/>
            <w:tcBorders>
              <w:top w:val="single" w:sz="4" w:space="0" w:color="auto"/>
              <w:left w:val="nil"/>
              <w:right w:val="nil"/>
            </w:tcBorders>
            <w:shd w:val="clear" w:color="auto" w:fill="auto"/>
            <w:noWrap/>
            <w:vAlign w:val="bottom"/>
            <w:hideMark/>
          </w:tcPr>
          <w:p w:rsidR="00033474" w:rsidRPr="002F721E" w:rsidRDefault="00CB56A1" w:rsidP="003D3C74">
            <w:pPr>
              <w:jc w:val="right"/>
              <w:rPr>
                <w:rFonts w:ascii="Arial" w:hAnsi="Arial" w:cs="Arial"/>
                <w:szCs w:val="20"/>
                <w:lang w:val="uk-UA"/>
              </w:rPr>
            </w:pPr>
            <w:r w:rsidRPr="002F721E">
              <w:rPr>
                <w:rFonts w:ascii="Arial" w:hAnsi="Arial" w:cs="Arial"/>
                <w:szCs w:val="20"/>
                <w:lang w:val="uk-UA"/>
              </w:rPr>
              <w:t>-</w:t>
            </w:r>
          </w:p>
        </w:tc>
      </w:tr>
      <w:tr w:rsidR="00033474" w:rsidRPr="002F721E" w:rsidTr="003D3C74">
        <w:trPr>
          <w:trHeight w:val="255"/>
        </w:trPr>
        <w:tc>
          <w:tcPr>
            <w:tcW w:w="6831" w:type="dxa"/>
            <w:tcBorders>
              <w:top w:val="nil"/>
              <w:left w:val="nil"/>
              <w:bottom w:val="single" w:sz="4" w:space="0" w:color="auto"/>
              <w:right w:val="nil"/>
            </w:tcBorders>
            <w:shd w:val="clear" w:color="auto" w:fill="auto"/>
            <w:vAlign w:val="bottom"/>
            <w:hideMark/>
          </w:tcPr>
          <w:p w:rsidR="00033474" w:rsidRPr="002F721E" w:rsidRDefault="00033474" w:rsidP="003D3C74">
            <w:pPr>
              <w:rPr>
                <w:rFonts w:ascii="Arial" w:hAnsi="Arial" w:cs="Arial"/>
                <w:szCs w:val="20"/>
                <w:lang w:val="uk-UA"/>
              </w:rPr>
            </w:pPr>
            <w:r w:rsidRPr="002F721E">
              <w:rPr>
                <w:rFonts w:ascii="Arial" w:hAnsi="Arial" w:cs="Arial"/>
                <w:szCs w:val="20"/>
                <w:lang w:val="uk-UA"/>
              </w:rPr>
              <w:t>Вплив з відстроченого оподаткування, пов'язаний з виникненням і сторнуванням тимчасових різниць</w:t>
            </w:r>
          </w:p>
        </w:tc>
        <w:tc>
          <w:tcPr>
            <w:tcW w:w="1417" w:type="dxa"/>
            <w:tcBorders>
              <w:top w:val="nil"/>
              <w:left w:val="nil"/>
              <w:bottom w:val="single" w:sz="4" w:space="0" w:color="auto"/>
              <w:right w:val="nil"/>
            </w:tcBorders>
            <w:vAlign w:val="bottom"/>
          </w:tcPr>
          <w:p w:rsidR="00033474" w:rsidRPr="002F721E" w:rsidRDefault="00CB56A1" w:rsidP="003D3C74">
            <w:pPr>
              <w:jc w:val="right"/>
              <w:rPr>
                <w:rFonts w:ascii="Arial" w:hAnsi="Arial" w:cs="Arial"/>
                <w:szCs w:val="20"/>
                <w:lang w:val="uk-UA"/>
              </w:rPr>
            </w:pPr>
            <w:r w:rsidRPr="002F721E">
              <w:rPr>
                <w:rFonts w:ascii="Arial" w:hAnsi="Arial" w:cs="Arial"/>
                <w:szCs w:val="20"/>
                <w:lang w:val="uk-UA"/>
              </w:rPr>
              <w:t>(7,668)</w:t>
            </w:r>
          </w:p>
        </w:tc>
        <w:tc>
          <w:tcPr>
            <w:tcW w:w="1417" w:type="dxa"/>
            <w:tcBorders>
              <w:top w:val="nil"/>
              <w:left w:val="nil"/>
              <w:bottom w:val="single" w:sz="4" w:space="0" w:color="auto"/>
              <w:right w:val="nil"/>
            </w:tcBorders>
            <w:shd w:val="clear" w:color="auto" w:fill="auto"/>
            <w:noWrap/>
            <w:vAlign w:val="bottom"/>
            <w:hideMark/>
          </w:tcPr>
          <w:p w:rsidR="00033474" w:rsidRPr="002F721E" w:rsidRDefault="00033474" w:rsidP="003D3C74">
            <w:pPr>
              <w:jc w:val="right"/>
              <w:rPr>
                <w:rFonts w:ascii="Arial" w:hAnsi="Arial" w:cs="Arial"/>
                <w:szCs w:val="20"/>
                <w:lang w:val="uk-UA"/>
              </w:rPr>
            </w:pPr>
            <w:r w:rsidRPr="002F721E">
              <w:rPr>
                <w:rFonts w:ascii="Arial" w:hAnsi="Arial" w:cs="Arial"/>
                <w:szCs w:val="20"/>
                <w:lang w:val="uk-UA"/>
              </w:rPr>
              <w:t>(26,012)</w:t>
            </w:r>
          </w:p>
        </w:tc>
      </w:tr>
      <w:tr w:rsidR="00033474" w:rsidRPr="002F721E" w:rsidTr="003D3C74">
        <w:trPr>
          <w:trHeight w:val="255"/>
        </w:trPr>
        <w:tc>
          <w:tcPr>
            <w:tcW w:w="6831" w:type="dxa"/>
            <w:tcBorders>
              <w:top w:val="single" w:sz="4" w:space="0" w:color="auto"/>
              <w:left w:val="nil"/>
              <w:right w:val="nil"/>
            </w:tcBorders>
            <w:shd w:val="clear" w:color="auto" w:fill="auto"/>
            <w:vAlign w:val="bottom"/>
            <w:hideMark/>
          </w:tcPr>
          <w:p w:rsidR="00033474" w:rsidRPr="003D3C74" w:rsidRDefault="00033474" w:rsidP="003D3C74">
            <w:pPr>
              <w:rPr>
                <w:rFonts w:ascii="Arial" w:hAnsi="Arial" w:cs="Arial"/>
                <w:b/>
                <w:szCs w:val="20"/>
                <w:lang w:val="uk-UA"/>
              </w:rPr>
            </w:pPr>
            <w:r w:rsidRPr="003D3C74">
              <w:rPr>
                <w:rFonts w:ascii="Arial" w:hAnsi="Arial" w:cs="Arial"/>
                <w:b/>
                <w:szCs w:val="20"/>
                <w:lang w:val="uk-UA"/>
              </w:rPr>
              <w:t xml:space="preserve">Витрати з податку на прибуток, відображені в звіті про сукупні прибутки і збитки та інший сукупний дохід </w:t>
            </w:r>
          </w:p>
        </w:tc>
        <w:tc>
          <w:tcPr>
            <w:tcW w:w="1417" w:type="dxa"/>
            <w:tcBorders>
              <w:top w:val="single" w:sz="4" w:space="0" w:color="auto"/>
              <w:left w:val="nil"/>
              <w:right w:val="nil"/>
            </w:tcBorders>
            <w:vAlign w:val="bottom"/>
          </w:tcPr>
          <w:p w:rsidR="00033474" w:rsidRPr="003D3C74" w:rsidRDefault="00CB56A1" w:rsidP="003D3C74">
            <w:pPr>
              <w:jc w:val="right"/>
              <w:rPr>
                <w:rFonts w:ascii="Arial" w:hAnsi="Arial" w:cs="Arial"/>
                <w:b/>
                <w:szCs w:val="20"/>
                <w:lang w:val="uk-UA"/>
              </w:rPr>
            </w:pPr>
            <w:r w:rsidRPr="003D3C74">
              <w:rPr>
                <w:rFonts w:ascii="Arial" w:hAnsi="Arial" w:cs="Arial"/>
                <w:b/>
                <w:szCs w:val="20"/>
                <w:lang w:val="uk-UA"/>
              </w:rPr>
              <w:t>(7,668)</w:t>
            </w:r>
          </w:p>
        </w:tc>
        <w:tc>
          <w:tcPr>
            <w:tcW w:w="1417" w:type="dxa"/>
            <w:tcBorders>
              <w:top w:val="single" w:sz="4" w:space="0" w:color="auto"/>
              <w:left w:val="nil"/>
              <w:right w:val="nil"/>
            </w:tcBorders>
            <w:shd w:val="clear" w:color="auto" w:fill="auto"/>
            <w:noWrap/>
            <w:vAlign w:val="bottom"/>
            <w:hideMark/>
          </w:tcPr>
          <w:p w:rsidR="00033474" w:rsidRPr="003D3C74" w:rsidRDefault="00033474" w:rsidP="003D3C74">
            <w:pPr>
              <w:jc w:val="right"/>
              <w:rPr>
                <w:rFonts w:ascii="Arial" w:hAnsi="Arial" w:cs="Arial"/>
                <w:b/>
                <w:szCs w:val="20"/>
                <w:lang w:val="uk-UA"/>
              </w:rPr>
            </w:pPr>
            <w:r w:rsidRPr="003D3C74">
              <w:rPr>
                <w:rFonts w:ascii="Arial" w:hAnsi="Arial" w:cs="Arial"/>
                <w:b/>
                <w:szCs w:val="20"/>
                <w:lang w:val="uk-UA"/>
              </w:rPr>
              <w:t>(26,012)</w:t>
            </w:r>
          </w:p>
        </w:tc>
      </w:tr>
    </w:tbl>
    <w:p w:rsidR="003D3C74" w:rsidRPr="003D3C74" w:rsidRDefault="003D3C74" w:rsidP="003D3C74">
      <w:pPr>
        <w:spacing w:before="120" w:after="240"/>
        <w:jc w:val="both"/>
        <w:rPr>
          <w:rFonts w:ascii="Arial" w:hAnsi="Arial" w:cs="Arial"/>
          <w:lang w:val="uk-UA"/>
        </w:rPr>
      </w:pPr>
      <w:bookmarkStart w:id="32" w:name="_Toc384911198"/>
      <w:r w:rsidRPr="003D3C74">
        <w:rPr>
          <w:rFonts w:ascii="Arial" w:hAnsi="Arial" w:cs="Arial"/>
          <w:lang w:val="uk-UA"/>
        </w:rPr>
        <w:t xml:space="preserve">Податок на прибуток розраховано і сплачено згідно податковому законодавству України (законодавчо встановлена ставка податку на прибуток з 01.01.2011 року – 23%, з 01.01.2012 року – 21%, з 01.01.2013 року </w:t>
      </w:r>
      <w:r>
        <w:rPr>
          <w:rFonts w:ascii="Arial" w:hAnsi="Arial" w:cs="Arial"/>
          <w:lang w:val="uk-UA"/>
        </w:rPr>
        <w:t>– 19%, з 01.01.2014 року – 18%).</w:t>
      </w:r>
    </w:p>
    <w:p w:rsidR="003D3C74" w:rsidRPr="003D3C74" w:rsidRDefault="00DE251A" w:rsidP="003D3C74">
      <w:pPr>
        <w:keepNext/>
        <w:spacing w:before="240" w:after="240"/>
        <w:rPr>
          <w:rFonts w:ascii="Arial" w:hAnsi="Arial" w:cs="Arial"/>
          <w:b/>
          <w:color w:val="C00000"/>
          <w:szCs w:val="20"/>
          <w:lang w:val="en-US"/>
        </w:rPr>
      </w:pPr>
      <w:r w:rsidRPr="003D3C74">
        <w:rPr>
          <w:rFonts w:ascii="Arial" w:hAnsi="Arial" w:cs="Arial"/>
          <w:b/>
          <w:color w:val="C00000"/>
          <w:szCs w:val="20"/>
          <w:lang w:val="uk-UA"/>
        </w:rPr>
        <w:lastRenderedPageBreak/>
        <w:t>1</w:t>
      </w:r>
      <w:r w:rsidR="00F17E24" w:rsidRPr="003D3C74">
        <w:rPr>
          <w:rFonts w:ascii="Arial" w:hAnsi="Arial" w:cs="Arial"/>
          <w:b/>
          <w:color w:val="C00000"/>
          <w:szCs w:val="20"/>
          <w:lang w:val="uk-UA"/>
        </w:rPr>
        <w:t>4</w:t>
      </w:r>
      <w:r w:rsidRPr="003D3C74">
        <w:rPr>
          <w:rFonts w:ascii="Arial" w:hAnsi="Arial" w:cs="Arial"/>
          <w:b/>
          <w:color w:val="C00000"/>
          <w:szCs w:val="20"/>
          <w:lang w:val="uk-UA"/>
        </w:rPr>
        <w:t xml:space="preserve">. </w:t>
      </w:r>
      <w:bookmarkEnd w:id="32"/>
      <w:r w:rsidR="003D3C74">
        <w:rPr>
          <w:rFonts w:ascii="Arial" w:hAnsi="Arial" w:cs="Arial"/>
          <w:b/>
          <w:color w:val="C00000"/>
          <w:szCs w:val="20"/>
          <w:lang w:val="uk-UA"/>
        </w:rPr>
        <w:t>ВІДСТРОЧЕНІ ПОДАТКОВІ АКТИВИ ТА ВІДСТРОЧЕНІ ПОДАТКОВІ ЗОБОВ</w:t>
      </w:r>
      <w:r w:rsidR="003D3C74">
        <w:rPr>
          <w:rFonts w:ascii="Arial" w:hAnsi="Arial" w:cs="Arial"/>
          <w:b/>
          <w:color w:val="C00000"/>
          <w:szCs w:val="20"/>
          <w:lang w:val="en-US"/>
        </w:rPr>
        <w:t>’</w:t>
      </w:r>
      <w:r w:rsidR="003D3C74">
        <w:rPr>
          <w:rFonts w:ascii="Arial" w:hAnsi="Arial" w:cs="Arial"/>
          <w:b/>
          <w:color w:val="C00000"/>
          <w:szCs w:val="20"/>
          <w:lang w:val="uk-UA"/>
        </w:rPr>
        <w:t>ЯЗАННЯ</w:t>
      </w:r>
    </w:p>
    <w:tbl>
      <w:tblPr>
        <w:tblW w:w="9666" w:type="dxa"/>
        <w:tblInd w:w="108" w:type="dxa"/>
        <w:tblLook w:val="04A0"/>
      </w:tblPr>
      <w:tblGrid>
        <w:gridCol w:w="6038"/>
        <w:gridCol w:w="1814"/>
        <w:gridCol w:w="1814"/>
      </w:tblGrid>
      <w:tr w:rsidR="0033061A" w:rsidRPr="002F721E" w:rsidTr="0033061A">
        <w:trPr>
          <w:trHeight w:val="255"/>
        </w:trPr>
        <w:tc>
          <w:tcPr>
            <w:tcW w:w="6038" w:type="dxa"/>
            <w:tcBorders>
              <w:bottom w:val="single" w:sz="4" w:space="0" w:color="auto"/>
            </w:tcBorders>
            <w:shd w:val="clear" w:color="auto" w:fill="auto"/>
            <w:noWrap/>
            <w:vAlign w:val="bottom"/>
            <w:hideMark/>
          </w:tcPr>
          <w:p w:rsidR="003D3C74" w:rsidRPr="00D61309" w:rsidRDefault="00D61309" w:rsidP="00F62A5D">
            <w:pPr>
              <w:rPr>
                <w:rFonts w:ascii="Arial" w:hAnsi="Arial" w:cs="Arial"/>
                <w:b/>
                <w:szCs w:val="20"/>
                <w:lang w:val="uk-UA"/>
              </w:rPr>
            </w:pPr>
            <w:r w:rsidRPr="00D61309">
              <w:rPr>
                <w:rFonts w:ascii="Arial" w:hAnsi="Arial" w:cs="Arial"/>
                <w:b/>
                <w:szCs w:val="20"/>
                <w:lang w:val="uk-UA"/>
              </w:rPr>
              <w:t>14.1 Відстрочені податкові активи та зобов’язання у Звіті про фінансовий стан</w:t>
            </w:r>
          </w:p>
        </w:tc>
        <w:tc>
          <w:tcPr>
            <w:tcW w:w="1814" w:type="dxa"/>
            <w:tcBorders>
              <w:bottom w:val="single" w:sz="4" w:space="0" w:color="auto"/>
            </w:tcBorders>
            <w:vAlign w:val="bottom"/>
          </w:tcPr>
          <w:p w:rsidR="003D3C74" w:rsidRPr="0016788C" w:rsidRDefault="003D3C74" w:rsidP="003D3C74">
            <w:pPr>
              <w:jc w:val="right"/>
              <w:rPr>
                <w:rFonts w:ascii="Arial" w:hAnsi="Arial" w:cs="Arial"/>
                <w:b/>
                <w:lang w:val="uk-UA"/>
              </w:rPr>
            </w:pPr>
            <w:r w:rsidRPr="0016788C">
              <w:rPr>
                <w:rFonts w:ascii="Arial" w:hAnsi="Arial" w:cs="Arial"/>
                <w:b/>
                <w:lang w:val="uk-UA"/>
              </w:rPr>
              <w:t xml:space="preserve">Рік, що </w:t>
            </w:r>
          </w:p>
          <w:p w:rsidR="003D3C74" w:rsidRPr="0016788C" w:rsidRDefault="003D3C74" w:rsidP="003D3C74">
            <w:pPr>
              <w:jc w:val="right"/>
              <w:rPr>
                <w:rFonts w:ascii="Arial" w:hAnsi="Arial" w:cs="Arial"/>
                <w:b/>
              </w:rPr>
            </w:pPr>
            <w:r w:rsidRPr="0016788C">
              <w:rPr>
                <w:rFonts w:ascii="Arial" w:hAnsi="Arial" w:cs="Arial"/>
                <w:b/>
                <w:lang w:val="uk-UA"/>
              </w:rPr>
              <w:t>закінчився 31.12.14</w:t>
            </w:r>
          </w:p>
        </w:tc>
        <w:tc>
          <w:tcPr>
            <w:tcW w:w="1814" w:type="dxa"/>
            <w:tcBorders>
              <w:bottom w:val="single" w:sz="4" w:space="0" w:color="auto"/>
            </w:tcBorders>
            <w:shd w:val="clear" w:color="auto" w:fill="auto"/>
            <w:vAlign w:val="bottom"/>
            <w:hideMark/>
          </w:tcPr>
          <w:p w:rsidR="003D3C74" w:rsidRPr="0016788C" w:rsidRDefault="003D3C74" w:rsidP="003D3C74">
            <w:pPr>
              <w:jc w:val="right"/>
              <w:rPr>
                <w:rFonts w:ascii="Arial" w:hAnsi="Arial" w:cs="Arial"/>
                <w:b/>
                <w:lang w:val="uk-UA"/>
              </w:rPr>
            </w:pPr>
            <w:r w:rsidRPr="0016788C">
              <w:rPr>
                <w:rFonts w:ascii="Arial" w:hAnsi="Arial" w:cs="Arial"/>
                <w:b/>
                <w:lang w:val="uk-UA"/>
              </w:rPr>
              <w:t xml:space="preserve">Рік, що </w:t>
            </w:r>
          </w:p>
          <w:p w:rsidR="0033061A" w:rsidRDefault="003D3C74" w:rsidP="003D3C74">
            <w:pPr>
              <w:jc w:val="right"/>
              <w:rPr>
                <w:rFonts w:ascii="Arial" w:hAnsi="Arial" w:cs="Arial"/>
                <w:b/>
                <w:lang w:val="uk-UA"/>
              </w:rPr>
            </w:pPr>
            <w:r w:rsidRPr="0016788C">
              <w:rPr>
                <w:rFonts w:ascii="Arial" w:hAnsi="Arial" w:cs="Arial"/>
                <w:b/>
                <w:lang w:val="uk-UA"/>
              </w:rPr>
              <w:t>закінчився 31.12.13</w:t>
            </w:r>
            <w:r w:rsidR="0033061A">
              <w:rPr>
                <w:rFonts w:ascii="Arial" w:hAnsi="Arial" w:cs="Arial"/>
                <w:b/>
                <w:lang w:val="uk-UA"/>
              </w:rPr>
              <w:t xml:space="preserve"> </w:t>
            </w:r>
          </w:p>
          <w:p w:rsidR="003D3C74" w:rsidRPr="0016788C" w:rsidRDefault="0033061A" w:rsidP="003D3C74">
            <w:pPr>
              <w:jc w:val="right"/>
              <w:rPr>
                <w:rFonts w:ascii="Arial" w:hAnsi="Arial" w:cs="Arial"/>
                <w:b/>
              </w:rPr>
            </w:pPr>
            <w:r>
              <w:rPr>
                <w:rFonts w:ascii="Arial" w:hAnsi="Arial" w:cs="Arial"/>
                <w:b/>
                <w:lang w:val="uk-UA"/>
              </w:rPr>
              <w:t>(Перераховано)</w:t>
            </w:r>
          </w:p>
        </w:tc>
      </w:tr>
      <w:tr w:rsidR="0033061A" w:rsidRPr="002F721E" w:rsidTr="0033061A">
        <w:trPr>
          <w:trHeight w:val="255"/>
        </w:trPr>
        <w:tc>
          <w:tcPr>
            <w:tcW w:w="6038" w:type="dxa"/>
            <w:tcBorders>
              <w:top w:val="single" w:sz="4" w:space="0" w:color="auto"/>
            </w:tcBorders>
            <w:shd w:val="clear" w:color="auto" w:fill="auto"/>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Балансова вартість виробничих основних засобів</w:t>
            </w:r>
          </w:p>
        </w:tc>
        <w:tc>
          <w:tcPr>
            <w:tcW w:w="1814" w:type="dxa"/>
            <w:tcBorders>
              <w:top w:val="single" w:sz="4" w:space="0" w:color="auto"/>
            </w:tcBorders>
            <w:vAlign w:val="bottom"/>
          </w:tcPr>
          <w:p w:rsidR="00033474" w:rsidRPr="002F721E" w:rsidRDefault="00CB56A1" w:rsidP="003D3C74">
            <w:pPr>
              <w:jc w:val="right"/>
              <w:rPr>
                <w:rFonts w:ascii="Arial" w:hAnsi="Arial" w:cs="Arial"/>
                <w:szCs w:val="20"/>
                <w:lang w:val="uk-UA"/>
              </w:rPr>
            </w:pPr>
            <w:r w:rsidRPr="002F721E">
              <w:rPr>
                <w:rFonts w:ascii="Arial" w:hAnsi="Arial" w:cs="Arial"/>
                <w:szCs w:val="20"/>
                <w:lang w:val="uk-UA"/>
              </w:rPr>
              <w:t>23,592</w:t>
            </w:r>
          </w:p>
        </w:tc>
        <w:tc>
          <w:tcPr>
            <w:tcW w:w="1814" w:type="dxa"/>
            <w:tcBorders>
              <w:top w:val="single" w:sz="4" w:space="0" w:color="auto"/>
            </w:tcBorders>
            <w:shd w:val="clear" w:color="auto" w:fill="auto"/>
            <w:noWrap/>
            <w:vAlign w:val="bottom"/>
            <w:hideMark/>
          </w:tcPr>
          <w:p w:rsidR="00033474" w:rsidRPr="002F721E" w:rsidRDefault="00033474" w:rsidP="003D3C74">
            <w:pPr>
              <w:jc w:val="right"/>
              <w:rPr>
                <w:rFonts w:ascii="Arial" w:hAnsi="Arial" w:cs="Arial"/>
                <w:szCs w:val="20"/>
                <w:lang w:val="uk-UA"/>
              </w:rPr>
            </w:pPr>
            <w:r w:rsidRPr="002F721E">
              <w:rPr>
                <w:rFonts w:ascii="Arial" w:hAnsi="Arial" w:cs="Arial"/>
                <w:szCs w:val="20"/>
                <w:lang w:val="uk-UA"/>
              </w:rPr>
              <w:t>2</w:t>
            </w:r>
            <w:r w:rsidR="0033061A">
              <w:rPr>
                <w:rFonts w:ascii="Arial" w:hAnsi="Arial" w:cs="Arial"/>
                <w:szCs w:val="20"/>
                <w:lang w:val="uk-UA"/>
              </w:rPr>
              <w:t>8,087</w:t>
            </w:r>
          </w:p>
        </w:tc>
      </w:tr>
      <w:tr w:rsidR="0033061A" w:rsidRPr="002F721E" w:rsidTr="0033061A">
        <w:trPr>
          <w:trHeight w:val="255"/>
        </w:trPr>
        <w:tc>
          <w:tcPr>
            <w:tcW w:w="6038" w:type="dxa"/>
            <w:shd w:val="clear" w:color="auto" w:fill="auto"/>
            <w:noWrap/>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Резерв відпусток</w:t>
            </w:r>
          </w:p>
        </w:tc>
        <w:tc>
          <w:tcPr>
            <w:tcW w:w="1814" w:type="dxa"/>
            <w:vAlign w:val="bottom"/>
          </w:tcPr>
          <w:p w:rsidR="00033474" w:rsidRPr="002F721E" w:rsidRDefault="00CB56A1" w:rsidP="003D3C74">
            <w:pPr>
              <w:jc w:val="right"/>
              <w:rPr>
                <w:rFonts w:ascii="Arial" w:hAnsi="Arial" w:cs="Arial"/>
                <w:szCs w:val="20"/>
                <w:lang w:val="uk-UA"/>
              </w:rPr>
            </w:pPr>
            <w:r w:rsidRPr="002F721E">
              <w:rPr>
                <w:rFonts w:ascii="Arial" w:hAnsi="Arial" w:cs="Arial"/>
                <w:szCs w:val="20"/>
                <w:lang w:val="uk-UA"/>
              </w:rPr>
              <w:t>(129)</w:t>
            </w:r>
          </w:p>
        </w:tc>
        <w:tc>
          <w:tcPr>
            <w:tcW w:w="1814" w:type="dxa"/>
            <w:shd w:val="clear" w:color="auto" w:fill="auto"/>
            <w:noWrap/>
            <w:vAlign w:val="bottom"/>
            <w:hideMark/>
          </w:tcPr>
          <w:p w:rsidR="00033474" w:rsidRPr="002F721E" w:rsidRDefault="00033474" w:rsidP="003D3C74">
            <w:pPr>
              <w:jc w:val="right"/>
              <w:rPr>
                <w:rFonts w:ascii="Arial" w:hAnsi="Arial" w:cs="Arial"/>
                <w:szCs w:val="20"/>
                <w:lang w:val="uk-UA"/>
              </w:rPr>
            </w:pPr>
            <w:r w:rsidRPr="002F721E">
              <w:rPr>
                <w:rFonts w:ascii="Arial" w:hAnsi="Arial" w:cs="Arial"/>
                <w:szCs w:val="20"/>
                <w:lang w:val="uk-UA"/>
              </w:rPr>
              <w:t>(165)</w:t>
            </w:r>
          </w:p>
        </w:tc>
      </w:tr>
      <w:tr w:rsidR="0033061A" w:rsidRPr="002F721E" w:rsidTr="0033061A">
        <w:trPr>
          <w:trHeight w:val="255"/>
        </w:trPr>
        <w:tc>
          <w:tcPr>
            <w:tcW w:w="6038" w:type="dxa"/>
            <w:shd w:val="clear" w:color="auto" w:fill="auto"/>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Резерв переоцінки основних засобів</w:t>
            </w:r>
          </w:p>
        </w:tc>
        <w:tc>
          <w:tcPr>
            <w:tcW w:w="1814" w:type="dxa"/>
            <w:vAlign w:val="bottom"/>
          </w:tcPr>
          <w:p w:rsidR="00033474" w:rsidRPr="002F721E" w:rsidRDefault="00CB56A1" w:rsidP="003D3C74">
            <w:pPr>
              <w:jc w:val="right"/>
              <w:rPr>
                <w:rFonts w:ascii="Arial" w:hAnsi="Arial" w:cs="Arial"/>
                <w:szCs w:val="20"/>
                <w:lang w:val="uk-UA"/>
              </w:rPr>
            </w:pPr>
            <w:r w:rsidRPr="002F721E">
              <w:rPr>
                <w:rFonts w:ascii="Arial" w:hAnsi="Arial" w:cs="Arial"/>
                <w:szCs w:val="20"/>
                <w:lang w:val="uk-UA"/>
              </w:rPr>
              <w:t>79,012</w:t>
            </w:r>
          </w:p>
        </w:tc>
        <w:tc>
          <w:tcPr>
            <w:tcW w:w="1814" w:type="dxa"/>
            <w:shd w:val="clear" w:color="auto" w:fill="auto"/>
            <w:noWrap/>
            <w:vAlign w:val="bottom"/>
            <w:hideMark/>
          </w:tcPr>
          <w:p w:rsidR="00033474" w:rsidRPr="002F721E" w:rsidRDefault="0033061A" w:rsidP="003D3C74">
            <w:pPr>
              <w:jc w:val="right"/>
              <w:rPr>
                <w:rFonts w:ascii="Arial" w:hAnsi="Arial" w:cs="Arial"/>
                <w:szCs w:val="20"/>
                <w:lang w:val="uk-UA"/>
              </w:rPr>
            </w:pPr>
            <w:r>
              <w:rPr>
                <w:rFonts w:ascii="Arial" w:hAnsi="Arial" w:cs="Arial"/>
                <w:szCs w:val="20"/>
                <w:lang w:val="uk-UA"/>
              </w:rPr>
              <w:t>79,012</w:t>
            </w:r>
          </w:p>
        </w:tc>
      </w:tr>
      <w:tr w:rsidR="0033061A" w:rsidRPr="002F721E" w:rsidTr="0033061A">
        <w:trPr>
          <w:trHeight w:val="255"/>
        </w:trPr>
        <w:tc>
          <w:tcPr>
            <w:tcW w:w="6038" w:type="dxa"/>
            <w:tcBorders>
              <w:bottom w:val="single" w:sz="4" w:space="0" w:color="auto"/>
            </w:tcBorders>
            <w:shd w:val="clear" w:color="auto" w:fill="auto"/>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Зобов’язання за пенсійною програмою</w:t>
            </w:r>
          </w:p>
        </w:tc>
        <w:tc>
          <w:tcPr>
            <w:tcW w:w="1814" w:type="dxa"/>
            <w:tcBorders>
              <w:bottom w:val="single" w:sz="4" w:space="0" w:color="auto"/>
            </w:tcBorders>
            <w:vAlign w:val="bottom"/>
          </w:tcPr>
          <w:p w:rsidR="00033474" w:rsidRPr="002F721E" w:rsidRDefault="00CB56A1" w:rsidP="003D3C74">
            <w:pPr>
              <w:jc w:val="right"/>
              <w:rPr>
                <w:rFonts w:ascii="Arial" w:hAnsi="Arial" w:cs="Arial"/>
                <w:szCs w:val="20"/>
                <w:lang w:val="uk-UA"/>
              </w:rPr>
            </w:pPr>
            <w:r w:rsidRPr="002F721E">
              <w:rPr>
                <w:rFonts w:ascii="Arial" w:hAnsi="Arial" w:cs="Arial"/>
                <w:szCs w:val="20"/>
                <w:lang w:val="uk-UA"/>
              </w:rPr>
              <w:t>(47,567)</w:t>
            </w:r>
          </w:p>
        </w:tc>
        <w:tc>
          <w:tcPr>
            <w:tcW w:w="1814" w:type="dxa"/>
            <w:tcBorders>
              <w:bottom w:val="single" w:sz="4" w:space="0" w:color="auto"/>
            </w:tcBorders>
            <w:shd w:val="clear" w:color="auto" w:fill="auto"/>
            <w:noWrap/>
            <w:vAlign w:val="bottom"/>
            <w:hideMark/>
          </w:tcPr>
          <w:p w:rsidR="00033474" w:rsidRPr="002F721E" w:rsidRDefault="0033061A" w:rsidP="003D3C74">
            <w:pPr>
              <w:jc w:val="right"/>
              <w:rPr>
                <w:rFonts w:ascii="Arial" w:hAnsi="Arial" w:cs="Arial"/>
                <w:szCs w:val="20"/>
                <w:lang w:val="uk-UA"/>
              </w:rPr>
            </w:pPr>
            <w:r>
              <w:rPr>
                <w:rFonts w:ascii="Arial" w:hAnsi="Arial" w:cs="Arial"/>
                <w:szCs w:val="20"/>
                <w:lang w:val="uk-UA"/>
              </w:rPr>
              <w:t>(59,</w:t>
            </w:r>
            <w:r w:rsidR="007F4AB0">
              <w:rPr>
                <w:rFonts w:ascii="Arial" w:hAnsi="Arial" w:cs="Arial"/>
                <w:szCs w:val="20"/>
                <w:lang w:val="uk-UA"/>
              </w:rPr>
              <w:t>694</w:t>
            </w:r>
            <w:r w:rsidR="00033474" w:rsidRPr="002F721E">
              <w:rPr>
                <w:rFonts w:ascii="Arial" w:hAnsi="Arial" w:cs="Arial"/>
                <w:szCs w:val="20"/>
                <w:lang w:val="uk-UA"/>
              </w:rPr>
              <w:t>)</w:t>
            </w:r>
          </w:p>
        </w:tc>
      </w:tr>
      <w:tr w:rsidR="0033061A" w:rsidRPr="002F721E" w:rsidTr="0033061A">
        <w:trPr>
          <w:trHeight w:val="255"/>
        </w:trPr>
        <w:tc>
          <w:tcPr>
            <w:tcW w:w="6038" w:type="dxa"/>
            <w:tcBorders>
              <w:top w:val="single" w:sz="4" w:space="0" w:color="auto"/>
            </w:tcBorders>
            <w:shd w:val="clear" w:color="auto" w:fill="auto"/>
            <w:vAlign w:val="bottom"/>
            <w:hideMark/>
          </w:tcPr>
          <w:p w:rsidR="00033474" w:rsidRPr="003D3C74" w:rsidRDefault="00033474" w:rsidP="00F62A5D">
            <w:pPr>
              <w:rPr>
                <w:rFonts w:ascii="Arial" w:hAnsi="Arial" w:cs="Arial"/>
                <w:b/>
                <w:szCs w:val="20"/>
                <w:lang w:val="uk-UA"/>
              </w:rPr>
            </w:pPr>
            <w:r w:rsidRPr="003D3C74">
              <w:rPr>
                <w:rFonts w:ascii="Arial" w:hAnsi="Arial" w:cs="Arial"/>
                <w:b/>
                <w:szCs w:val="20"/>
                <w:lang w:val="uk-UA"/>
              </w:rPr>
              <w:t>Чисті відстрочені податкові зобов’язання</w:t>
            </w:r>
          </w:p>
        </w:tc>
        <w:tc>
          <w:tcPr>
            <w:tcW w:w="1814" w:type="dxa"/>
            <w:tcBorders>
              <w:top w:val="single" w:sz="4" w:space="0" w:color="auto"/>
            </w:tcBorders>
            <w:vAlign w:val="bottom"/>
          </w:tcPr>
          <w:p w:rsidR="00033474" w:rsidRPr="003D3C74" w:rsidRDefault="00CB56A1" w:rsidP="003D3C74">
            <w:pPr>
              <w:jc w:val="right"/>
              <w:rPr>
                <w:rFonts w:ascii="Arial" w:hAnsi="Arial" w:cs="Arial"/>
                <w:b/>
                <w:szCs w:val="20"/>
                <w:lang w:val="uk-UA"/>
              </w:rPr>
            </w:pPr>
            <w:r w:rsidRPr="003D3C74">
              <w:rPr>
                <w:rFonts w:ascii="Arial" w:hAnsi="Arial" w:cs="Arial"/>
                <w:b/>
                <w:szCs w:val="20"/>
                <w:lang w:val="uk-UA"/>
              </w:rPr>
              <w:t>54,908</w:t>
            </w:r>
          </w:p>
        </w:tc>
        <w:tc>
          <w:tcPr>
            <w:tcW w:w="1814" w:type="dxa"/>
            <w:tcBorders>
              <w:top w:val="single" w:sz="4" w:space="0" w:color="auto"/>
            </w:tcBorders>
            <w:shd w:val="clear" w:color="auto" w:fill="auto"/>
            <w:noWrap/>
            <w:vAlign w:val="bottom"/>
            <w:hideMark/>
          </w:tcPr>
          <w:p w:rsidR="00033474" w:rsidRPr="003D3C74" w:rsidRDefault="007F4AB0" w:rsidP="003D3C74">
            <w:pPr>
              <w:jc w:val="right"/>
              <w:rPr>
                <w:rFonts w:ascii="Arial" w:hAnsi="Arial" w:cs="Arial"/>
                <w:b/>
                <w:szCs w:val="20"/>
                <w:lang w:val="uk-UA"/>
              </w:rPr>
            </w:pPr>
            <w:r>
              <w:rPr>
                <w:rFonts w:ascii="Arial" w:hAnsi="Arial" w:cs="Arial"/>
                <w:b/>
                <w:szCs w:val="20"/>
                <w:lang w:val="uk-UA"/>
              </w:rPr>
              <w:t>47,240</w:t>
            </w:r>
          </w:p>
        </w:tc>
      </w:tr>
    </w:tbl>
    <w:p w:rsidR="00B203EF" w:rsidRPr="003D3C74" w:rsidRDefault="004812B6" w:rsidP="003D3C74">
      <w:pPr>
        <w:keepNext/>
        <w:spacing w:before="480" w:after="240"/>
        <w:rPr>
          <w:rFonts w:ascii="Arial" w:hAnsi="Arial" w:cs="Arial"/>
          <w:b/>
          <w:color w:val="C00000"/>
          <w:szCs w:val="20"/>
          <w:lang w:val="uk-UA"/>
        </w:rPr>
      </w:pPr>
      <w:bookmarkStart w:id="33" w:name="_14._Основні_засоби"/>
      <w:bookmarkStart w:id="34" w:name="_15._Основні_засоби"/>
      <w:bookmarkStart w:id="35" w:name="_Toc384911199"/>
      <w:bookmarkEnd w:id="33"/>
      <w:bookmarkEnd w:id="34"/>
      <w:r w:rsidRPr="003D3C74">
        <w:rPr>
          <w:rFonts w:ascii="Arial" w:hAnsi="Arial" w:cs="Arial"/>
          <w:b/>
          <w:color w:val="C00000"/>
          <w:szCs w:val="20"/>
          <w:lang w:val="uk-UA"/>
        </w:rPr>
        <w:t>1</w:t>
      </w:r>
      <w:r w:rsidR="00746A8D" w:rsidRPr="003D3C74">
        <w:rPr>
          <w:rFonts w:ascii="Arial" w:hAnsi="Arial" w:cs="Arial"/>
          <w:b/>
          <w:color w:val="C00000"/>
          <w:szCs w:val="20"/>
          <w:lang w:val="uk-UA"/>
        </w:rPr>
        <w:t>5</w:t>
      </w:r>
      <w:r w:rsidR="00B203EF" w:rsidRPr="003D3C74">
        <w:rPr>
          <w:rFonts w:ascii="Arial" w:hAnsi="Arial" w:cs="Arial"/>
          <w:b/>
          <w:color w:val="C00000"/>
          <w:szCs w:val="20"/>
          <w:lang w:val="uk-UA"/>
        </w:rPr>
        <w:t xml:space="preserve">. </w:t>
      </w:r>
      <w:bookmarkEnd w:id="35"/>
      <w:r w:rsidR="003D3C74">
        <w:rPr>
          <w:rFonts w:ascii="Arial" w:hAnsi="Arial" w:cs="Arial"/>
          <w:b/>
          <w:color w:val="C00000"/>
          <w:szCs w:val="20"/>
          <w:lang w:val="uk-UA"/>
        </w:rPr>
        <w:t>ОСНОВНІ ЗАСОБИ</w:t>
      </w:r>
    </w:p>
    <w:p w:rsidR="008238D0" w:rsidRPr="00D57FFD" w:rsidRDefault="00B04512" w:rsidP="00D57FFD">
      <w:pPr>
        <w:widowControl/>
        <w:autoSpaceDE/>
        <w:autoSpaceDN/>
        <w:adjustRightInd/>
        <w:spacing w:before="120" w:after="120"/>
        <w:ind w:right="6"/>
        <w:jc w:val="both"/>
        <w:rPr>
          <w:rFonts w:ascii="Arial" w:eastAsia="Times New Roman" w:hAnsi="Arial" w:cs="Arial"/>
          <w:color w:val="000000" w:themeColor="text1"/>
          <w:lang w:val="uk-UA"/>
        </w:rPr>
      </w:pPr>
      <w:r w:rsidRPr="00B04512">
        <w:rPr>
          <w:rFonts w:ascii="Arial" w:eastAsia="Times New Roman" w:hAnsi="Arial" w:cs="Arial"/>
          <w:color w:val="000000" w:themeColor="text1"/>
          <w:lang w:val="uk-UA"/>
        </w:rPr>
        <w:t>Станом на 31.12.2014 основні засоби Групи відображені за собівартістю придбання. Витрати, понесені для підтримання об’єктів в робочому стані, включались до складу витрат. Амортизація основних зас</w:t>
      </w:r>
      <w:r w:rsidRPr="00B04512">
        <w:rPr>
          <w:rFonts w:ascii="Arial" w:eastAsia="Times New Roman" w:hAnsi="Arial" w:cs="Arial"/>
          <w:color w:val="000000" w:themeColor="text1"/>
          <w:lang w:val="uk-UA"/>
        </w:rPr>
        <w:t>о</w:t>
      </w:r>
      <w:r w:rsidRPr="00B04512">
        <w:rPr>
          <w:rFonts w:ascii="Arial" w:eastAsia="Times New Roman" w:hAnsi="Arial" w:cs="Arial"/>
          <w:color w:val="000000" w:themeColor="text1"/>
          <w:lang w:val="uk-UA"/>
        </w:rPr>
        <w:t>бів нараховувалась із застосуванням прямолінійного методу. Протягом звітного періоду змін в оцінках термінів експлуатації, ліквідаційної вартості, а також зміни методів амортизації основних засобів Групи не було.</w:t>
      </w:r>
      <w:r w:rsidR="00D57FFD">
        <w:rPr>
          <w:rFonts w:ascii="Arial" w:eastAsia="Times New Roman" w:hAnsi="Arial" w:cs="Arial"/>
          <w:color w:val="000000" w:themeColor="text1"/>
          <w:lang w:val="uk-UA"/>
        </w:rPr>
        <w:t xml:space="preserve"> </w:t>
      </w:r>
      <w:r w:rsidR="008238D0" w:rsidRPr="002F721E">
        <w:rPr>
          <w:rFonts w:ascii="Arial" w:hAnsi="Arial" w:cs="Arial"/>
          <w:szCs w:val="20"/>
          <w:lang w:val="uk-UA"/>
        </w:rPr>
        <w:t>Стан</w:t>
      </w:r>
      <w:r w:rsidR="00553E9B" w:rsidRPr="002F721E">
        <w:rPr>
          <w:rFonts w:ascii="Arial" w:hAnsi="Arial" w:cs="Arial"/>
          <w:szCs w:val="20"/>
          <w:lang w:val="uk-UA"/>
        </w:rPr>
        <w:t xml:space="preserve">ом на 31 грудня основні засоби </w:t>
      </w:r>
      <w:r w:rsidR="008238D0" w:rsidRPr="002F721E">
        <w:rPr>
          <w:rFonts w:ascii="Arial" w:hAnsi="Arial" w:cs="Arial"/>
          <w:szCs w:val="20"/>
          <w:lang w:val="uk-UA"/>
        </w:rPr>
        <w:t>включали:</w:t>
      </w:r>
    </w:p>
    <w:tbl>
      <w:tblPr>
        <w:tblW w:w="9666" w:type="dxa"/>
        <w:tblInd w:w="108" w:type="dxa"/>
        <w:tblLayout w:type="fixed"/>
        <w:tblLook w:val="04A0"/>
      </w:tblPr>
      <w:tblGrid>
        <w:gridCol w:w="3345"/>
        <w:gridCol w:w="1077"/>
        <w:gridCol w:w="1077"/>
        <w:gridCol w:w="1077"/>
        <w:gridCol w:w="907"/>
        <w:gridCol w:w="1077"/>
        <w:gridCol w:w="1106"/>
      </w:tblGrid>
      <w:tr w:rsidR="00B04512" w:rsidRPr="002F721E" w:rsidTr="00D57FFD">
        <w:trPr>
          <w:cantSplit/>
          <w:trHeight w:val="1020"/>
          <w:tblHeader/>
        </w:trPr>
        <w:tc>
          <w:tcPr>
            <w:tcW w:w="3345" w:type="dxa"/>
            <w:tcBorders>
              <w:top w:val="nil"/>
              <w:left w:val="nil"/>
              <w:bottom w:val="single" w:sz="8" w:space="0" w:color="auto"/>
              <w:right w:val="nil"/>
            </w:tcBorders>
            <w:shd w:val="clear" w:color="auto" w:fill="auto"/>
            <w:noWrap/>
            <w:vAlign w:val="bottom"/>
            <w:hideMark/>
          </w:tcPr>
          <w:p w:rsidR="003E2623" w:rsidRPr="002F721E" w:rsidRDefault="00AC7213" w:rsidP="00B04512">
            <w:pPr>
              <w:rPr>
                <w:rFonts w:ascii="Arial" w:hAnsi="Arial" w:cs="Arial"/>
                <w:szCs w:val="20"/>
                <w:lang w:val="uk-UA"/>
              </w:rPr>
            </w:pPr>
            <w:r>
              <w:rPr>
                <w:rFonts w:ascii="Arial" w:hAnsi="Arial" w:cs="Arial"/>
                <w:b/>
                <w:szCs w:val="20"/>
                <w:lang w:val="uk-UA"/>
              </w:rPr>
              <w:t xml:space="preserve">15.1 </w:t>
            </w:r>
            <w:r w:rsidR="00D57FFD" w:rsidRPr="00B04512">
              <w:rPr>
                <w:rFonts w:ascii="Arial" w:hAnsi="Arial" w:cs="Arial"/>
                <w:b/>
                <w:szCs w:val="20"/>
                <w:lang w:val="uk-UA"/>
              </w:rPr>
              <w:t>Первісна вартість</w:t>
            </w:r>
          </w:p>
        </w:tc>
        <w:tc>
          <w:tcPr>
            <w:tcW w:w="1077" w:type="dxa"/>
            <w:tcBorders>
              <w:top w:val="nil"/>
              <w:left w:val="nil"/>
              <w:bottom w:val="single" w:sz="8" w:space="0" w:color="auto"/>
              <w:right w:val="nil"/>
            </w:tcBorders>
            <w:shd w:val="clear" w:color="auto" w:fill="auto"/>
            <w:textDirection w:val="btLr"/>
            <w:vAlign w:val="center"/>
            <w:hideMark/>
          </w:tcPr>
          <w:p w:rsidR="003E2623" w:rsidRPr="00B04512" w:rsidRDefault="00D64AD6" w:rsidP="00B04512">
            <w:pPr>
              <w:ind w:left="113" w:right="113"/>
              <w:rPr>
                <w:rFonts w:ascii="Arial" w:hAnsi="Arial" w:cs="Arial"/>
                <w:b/>
                <w:szCs w:val="20"/>
                <w:lang w:val="uk-UA"/>
              </w:rPr>
            </w:pPr>
            <w:r w:rsidRPr="00B04512">
              <w:rPr>
                <w:rFonts w:ascii="Arial" w:hAnsi="Arial" w:cs="Arial"/>
                <w:b/>
                <w:szCs w:val="20"/>
                <w:lang w:val="uk-UA"/>
              </w:rPr>
              <w:t>Б</w:t>
            </w:r>
            <w:r w:rsidR="003E2623" w:rsidRPr="00B04512">
              <w:rPr>
                <w:rFonts w:ascii="Arial" w:hAnsi="Arial" w:cs="Arial"/>
                <w:b/>
                <w:szCs w:val="20"/>
                <w:lang w:val="uk-UA"/>
              </w:rPr>
              <w:t xml:space="preserve">удівлі </w:t>
            </w:r>
            <w:r w:rsidRPr="00B04512">
              <w:rPr>
                <w:rFonts w:ascii="Arial" w:hAnsi="Arial" w:cs="Arial"/>
                <w:b/>
                <w:szCs w:val="20"/>
                <w:lang w:val="uk-UA"/>
              </w:rPr>
              <w:t>та</w:t>
            </w:r>
            <w:r w:rsidR="003E2623" w:rsidRPr="00B04512">
              <w:rPr>
                <w:rFonts w:ascii="Arial" w:hAnsi="Arial" w:cs="Arial"/>
                <w:b/>
                <w:szCs w:val="20"/>
                <w:lang w:val="uk-UA"/>
              </w:rPr>
              <w:t xml:space="preserve"> сп</w:t>
            </w:r>
            <w:r w:rsidR="003E2623" w:rsidRPr="00B04512">
              <w:rPr>
                <w:rFonts w:ascii="Arial" w:hAnsi="Arial" w:cs="Arial"/>
                <w:b/>
                <w:szCs w:val="20"/>
                <w:lang w:val="uk-UA"/>
              </w:rPr>
              <w:t>о</w:t>
            </w:r>
            <w:r w:rsidR="003E2623" w:rsidRPr="00B04512">
              <w:rPr>
                <w:rFonts w:ascii="Arial" w:hAnsi="Arial" w:cs="Arial"/>
                <w:b/>
                <w:szCs w:val="20"/>
                <w:lang w:val="uk-UA"/>
              </w:rPr>
              <w:t>руди</w:t>
            </w:r>
          </w:p>
        </w:tc>
        <w:tc>
          <w:tcPr>
            <w:tcW w:w="1077" w:type="dxa"/>
            <w:tcBorders>
              <w:top w:val="nil"/>
              <w:left w:val="nil"/>
              <w:bottom w:val="single" w:sz="8" w:space="0" w:color="auto"/>
              <w:right w:val="nil"/>
            </w:tcBorders>
            <w:shd w:val="clear" w:color="auto" w:fill="auto"/>
            <w:textDirection w:val="btLr"/>
            <w:vAlign w:val="center"/>
            <w:hideMark/>
          </w:tcPr>
          <w:p w:rsidR="003E2623" w:rsidRPr="00B04512" w:rsidRDefault="003E2623" w:rsidP="00B04512">
            <w:pPr>
              <w:ind w:left="113" w:right="113"/>
              <w:rPr>
                <w:rFonts w:ascii="Arial" w:hAnsi="Arial" w:cs="Arial"/>
                <w:b/>
                <w:szCs w:val="20"/>
                <w:lang w:val="uk-UA"/>
              </w:rPr>
            </w:pPr>
            <w:r w:rsidRPr="00B04512">
              <w:rPr>
                <w:rFonts w:ascii="Arial" w:hAnsi="Arial" w:cs="Arial"/>
                <w:b/>
                <w:szCs w:val="20"/>
                <w:lang w:val="uk-UA"/>
              </w:rPr>
              <w:t>Виро</w:t>
            </w:r>
            <w:r w:rsidRPr="00B04512">
              <w:rPr>
                <w:rFonts w:ascii="Arial" w:hAnsi="Arial" w:cs="Arial"/>
                <w:b/>
                <w:szCs w:val="20"/>
                <w:lang w:val="uk-UA"/>
              </w:rPr>
              <w:t>б</w:t>
            </w:r>
            <w:r w:rsidRPr="00B04512">
              <w:rPr>
                <w:rFonts w:ascii="Arial" w:hAnsi="Arial" w:cs="Arial"/>
                <w:b/>
                <w:szCs w:val="20"/>
                <w:lang w:val="uk-UA"/>
              </w:rPr>
              <w:t xml:space="preserve">ниче </w:t>
            </w:r>
            <w:r w:rsidR="0060394D" w:rsidRPr="00B04512">
              <w:rPr>
                <w:rFonts w:ascii="Arial" w:hAnsi="Arial" w:cs="Arial"/>
                <w:b/>
                <w:szCs w:val="20"/>
                <w:lang w:val="uk-UA"/>
              </w:rPr>
              <w:t>обла</w:t>
            </w:r>
            <w:r w:rsidR="0060394D" w:rsidRPr="00B04512">
              <w:rPr>
                <w:rFonts w:ascii="Arial" w:hAnsi="Arial" w:cs="Arial"/>
                <w:b/>
                <w:szCs w:val="20"/>
                <w:lang w:val="uk-UA"/>
              </w:rPr>
              <w:t>д</w:t>
            </w:r>
            <w:r w:rsidR="0060394D" w:rsidRPr="00B04512">
              <w:rPr>
                <w:rFonts w:ascii="Arial" w:hAnsi="Arial" w:cs="Arial"/>
                <w:b/>
                <w:szCs w:val="20"/>
                <w:lang w:val="uk-UA"/>
              </w:rPr>
              <w:t>нання</w:t>
            </w:r>
          </w:p>
        </w:tc>
        <w:tc>
          <w:tcPr>
            <w:tcW w:w="1077" w:type="dxa"/>
            <w:tcBorders>
              <w:top w:val="nil"/>
              <w:left w:val="nil"/>
              <w:bottom w:val="single" w:sz="8" w:space="0" w:color="auto"/>
              <w:right w:val="nil"/>
            </w:tcBorders>
            <w:shd w:val="clear" w:color="auto" w:fill="auto"/>
            <w:textDirection w:val="btLr"/>
            <w:vAlign w:val="center"/>
            <w:hideMark/>
          </w:tcPr>
          <w:p w:rsidR="003E2623" w:rsidRPr="00B04512" w:rsidRDefault="003E2623" w:rsidP="00B04512">
            <w:pPr>
              <w:ind w:left="113" w:right="113"/>
              <w:rPr>
                <w:rFonts w:ascii="Arial" w:hAnsi="Arial" w:cs="Arial"/>
                <w:b/>
                <w:szCs w:val="20"/>
                <w:lang w:val="uk-UA"/>
              </w:rPr>
            </w:pPr>
            <w:r w:rsidRPr="00B04512">
              <w:rPr>
                <w:rFonts w:ascii="Arial" w:hAnsi="Arial" w:cs="Arial"/>
                <w:b/>
                <w:szCs w:val="20"/>
                <w:lang w:val="uk-UA"/>
              </w:rPr>
              <w:t>Тран</w:t>
            </w:r>
            <w:r w:rsidRPr="00B04512">
              <w:rPr>
                <w:rFonts w:ascii="Arial" w:hAnsi="Arial" w:cs="Arial"/>
                <w:b/>
                <w:szCs w:val="20"/>
                <w:lang w:val="uk-UA"/>
              </w:rPr>
              <w:t>с</w:t>
            </w:r>
            <w:r w:rsidRPr="00B04512">
              <w:rPr>
                <w:rFonts w:ascii="Arial" w:hAnsi="Arial" w:cs="Arial"/>
                <w:b/>
                <w:szCs w:val="20"/>
                <w:lang w:val="uk-UA"/>
              </w:rPr>
              <w:t>портні засоби</w:t>
            </w:r>
          </w:p>
        </w:tc>
        <w:tc>
          <w:tcPr>
            <w:tcW w:w="907" w:type="dxa"/>
            <w:tcBorders>
              <w:top w:val="nil"/>
              <w:left w:val="nil"/>
              <w:bottom w:val="single" w:sz="8" w:space="0" w:color="auto"/>
              <w:right w:val="nil"/>
            </w:tcBorders>
            <w:shd w:val="clear" w:color="auto" w:fill="auto"/>
            <w:textDirection w:val="btLr"/>
            <w:vAlign w:val="center"/>
            <w:hideMark/>
          </w:tcPr>
          <w:p w:rsidR="003E2623" w:rsidRPr="00B04512" w:rsidRDefault="003E2623" w:rsidP="00B04512">
            <w:pPr>
              <w:ind w:left="113" w:right="113"/>
              <w:rPr>
                <w:rFonts w:ascii="Arial" w:hAnsi="Arial" w:cs="Arial"/>
                <w:b/>
                <w:szCs w:val="20"/>
                <w:lang w:val="uk-UA"/>
              </w:rPr>
            </w:pPr>
            <w:r w:rsidRPr="00B04512">
              <w:rPr>
                <w:rFonts w:ascii="Arial" w:hAnsi="Arial" w:cs="Arial"/>
                <w:b/>
                <w:szCs w:val="20"/>
                <w:lang w:val="uk-UA"/>
              </w:rPr>
              <w:t>Інші</w:t>
            </w:r>
          </w:p>
        </w:tc>
        <w:tc>
          <w:tcPr>
            <w:tcW w:w="1077" w:type="dxa"/>
            <w:tcBorders>
              <w:top w:val="nil"/>
              <w:left w:val="nil"/>
              <w:bottom w:val="single" w:sz="8" w:space="0" w:color="auto"/>
              <w:right w:val="nil"/>
            </w:tcBorders>
            <w:shd w:val="clear" w:color="auto" w:fill="auto"/>
            <w:textDirection w:val="btLr"/>
            <w:vAlign w:val="center"/>
            <w:hideMark/>
          </w:tcPr>
          <w:p w:rsidR="003E2623" w:rsidRPr="00B04512" w:rsidRDefault="003E2623" w:rsidP="00B04512">
            <w:pPr>
              <w:ind w:left="113" w:right="113"/>
              <w:rPr>
                <w:rFonts w:ascii="Arial" w:hAnsi="Arial" w:cs="Arial"/>
                <w:b/>
                <w:szCs w:val="20"/>
                <w:lang w:val="uk-UA"/>
              </w:rPr>
            </w:pPr>
            <w:r w:rsidRPr="00B04512">
              <w:rPr>
                <w:rFonts w:ascii="Arial" w:hAnsi="Arial" w:cs="Arial"/>
                <w:b/>
                <w:szCs w:val="20"/>
                <w:lang w:val="uk-UA"/>
              </w:rPr>
              <w:t>Капіт</w:t>
            </w:r>
            <w:r w:rsidRPr="00B04512">
              <w:rPr>
                <w:rFonts w:ascii="Arial" w:hAnsi="Arial" w:cs="Arial"/>
                <w:b/>
                <w:szCs w:val="20"/>
                <w:lang w:val="uk-UA"/>
              </w:rPr>
              <w:t>а</w:t>
            </w:r>
            <w:r w:rsidRPr="00B04512">
              <w:rPr>
                <w:rFonts w:ascii="Arial" w:hAnsi="Arial" w:cs="Arial"/>
                <w:b/>
                <w:szCs w:val="20"/>
                <w:lang w:val="uk-UA"/>
              </w:rPr>
              <w:t>льні і</w:t>
            </w:r>
            <w:r w:rsidRPr="00B04512">
              <w:rPr>
                <w:rFonts w:ascii="Arial" w:hAnsi="Arial" w:cs="Arial"/>
                <w:b/>
                <w:szCs w:val="20"/>
                <w:lang w:val="uk-UA"/>
              </w:rPr>
              <w:t>н</w:t>
            </w:r>
            <w:r w:rsidRPr="00B04512">
              <w:rPr>
                <w:rFonts w:ascii="Arial" w:hAnsi="Arial" w:cs="Arial"/>
                <w:b/>
                <w:szCs w:val="20"/>
                <w:lang w:val="uk-UA"/>
              </w:rPr>
              <w:t>вест</w:t>
            </w:r>
            <w:r w:rsidRPr="00B04512">
              <w:rPr>
                <w:rFonts w:ascii="Arial" w:hAnsi="Arial" w:cs="Arial"/>
                <w:b/>
                <w:szCs w:val="20"/>
                <w:lang w:val="uk-UA"/>
              </w:rPr>
              <w:t>и</w:t>
            </w:r>
            <w:r w:rsidRPr="00B04512">
              <w:rPr>
                <w:rFonts w:ascii="Arial" w:hAnsi="Arial" w:cs="Arial"/>
                <w:b/>
                <w:szCs w:val="20"/>
                <w:lang w:val="uk-UA"/>
              </w:rPr>
              <w:t>ції</w:t>
            </w:r>
          </w:p>
        </w:tc>
        <w:tc>
          <w:tcPr>
            <w:tcW w:w="1106" w:type="dxa"/>
            <w:tcBorders>
              <w:top w:val="nil"/>
              <w:left w:val="nil"/>
              <w:bottom w:val="single" w:sz="8" w:space="0" w:color="auto"/>
              <w:right w:val="nil"/>
            </w:tcBorders>
            <w:shd w:val="clear" w:color="auto" w:fill="auto"/>
            <w:textDirection w:val="btLr"/>
            <w:vAlign w:val="center"/>
            <w:hideMark/>
          </w:tcPr>
          <w:p w:rsidR="003E2623" w:rsidRPr="00B04512" w:rsidRDefault="003E2623" w:rsidP="00B04512">
            <w:pPr>
              <w:ind w:left="113" w:right="113"/>
              <w:rPr>
                <w:rFonts w:ascii="Arial" w:hAnsi="Arial" w:cs="Arial"/>
                <w:b/>
                <w:szCs w:val="20"/>
                <w:lang w:val="uk-UA"/>
              </w:rPr>
            </w:pPr>
            <w:r w:rsidRPr="00B04512">
              <w:rPr>
                <w:rFonts w:ascii="Arial" w:hAnsi="Arial" w:cs="Arial"/>
                <w:b/>
                <w:szCs w:val="20"/>
                <w:lang w:val="uk-UA"/>
              </w:rPr>
              <w:t>Всього</w:t>
            </w:r>
          </w:p>
        </w:tc>
      </w:tr>
      <w:tr w:rsidR="00B04512" w:rsidRPr="002F721E" w:rsidTr="00D57FFD">
        <w:trPr>
          <w:trHeight w:val="255"/>
        </w:trPr>
        <w:tc>
          <w:tcPr>
            <w:tcW w:w="3345" w:type="dxa"/>
            <w:tcBorders>
              <w:top w:val="single" w:sz="8" w:space="0" w:color="auto"/>
              <w:left w:val="nil"/>
              <w:bottom w:val="single" w:sz="8" w:space="0" w:color="auto"/>
              <w:right w:val="nil"/>
            </w:tcBorders>
            <w:shd w:val="clear" w:color="auto" w:fill="auto"/>
            <w:vAlign w:val="bottom"/>
            <w:hideMark/>
          </w:tcPr>
          <w:p w:rsidR="00E0656C" w:rsidRPr="00B04512" w:rsidRDefault="00E0656C" w:rsidP="00F62A5D">
            <w:pPr>
              <w:rPr>
                <w:rFonts w:ascii="Arial" w:hAnsi="Arial" w:cs="Arial"/>
                <w:b/>
                <w:szCs w:val="20"/>
                <w:lang w:val="uk-UA"/>
              </w:rPr>
            </w:pPr>
            <w:r w:rsidRPr="00B04512">
              <w:rPr>
                <w:rFonts w:ascii="Arial" w:hAnsi="Arial" w:cs="Arial"/>
                <w:b/>
                <w:szCs w:val="20"/>
                <w:lang w:val="uk-UA"/>
              </w:rPr>
              <w:t>На 31 грудня 2012 року</w:t>
            </w:r>
          </w:p>
        </w:tc>
        <w:tc>
          <w:tcPr>
            <w:tcW w:w="1077" w:type="dxa"/>
            <w:tcBorders>
              <w:top w:val="single" w:sz="8" w:space="0" w:color="auto"/>
              <w:left w:val="nil"/>
              <w:bottom w:val="single" w:sz="8" w:space="0" w:color="auto"/>
              <w:right w:val="nil"/>
            </w:tcBorders>
            <w:shd w:val="clear" w:color="auto" w:fill="auto"/>
            <w:noWrap/>
            <w:vAlign w:val="bottom"/>
            <w:hideMark/>
          </w:tcPr>
          <w:p w:rsidR="00E0656C" w:rsidRPr="00B04512" w:rsidRDefault="00E0656C" w:rsidP="00B04512">
            <w:pPr>
              <w:jc w:val="right"/>
              <w:rPr>
                <w:rFonts w:ascii="Arial" w:hAnsi="Arial" w:cs="Arial"/>
                <w:b/>
                <w:szCs w:val="20"/>
                <w:lang w:val="uk-UA"/>
              </w:rPr>
            </w:pPr>
            <w:r w:rsidRPr="00B04512">
              <w:rPr>
                <w:rFonts w:ascii="Arial" w:hAnsi="Arial" w:cs="Arial"/>
                <w:b/>
                <w:szCs w:val="20"/>
                <w:lang w:val="uk-UA"/>
              </w:rPr>
              <w:t>132,128</w:t>
            </w:r>
          </w:p>
        </w:tc>
        <w:tc>
          <w:tcPr>
            <w:tcW w:w="1077" w:type="dxa"/>
            <w:tcBorders>
              <w:top w:val="single" w:sz="8" w:space="0" w:color="auto"/>
              <w:left w:val="nil"/>
              <w:bottom w:val="single" w:sz="8" w:space="0" w:color="auto"/>
              <w:right w:val="nil"/>
            </w:tcBorders>
            <w:shd w:val="clear" w:color="auto" w:fill="auto"/>
            <w:noWrap/>
            <w:vAlign w:val="bottom"/>
            <w:hideMark/>
          </w:tcPr>
          <w:p w:rsidR="00E0656C" w:rsidRPr="00B04512" w:rsidRDefault="00E0656C" w:rsidP="00B04512">
            <w:pPr>
              <w:jc w:val="right"/>
              <w:rPr>
                <w:rFonts w:ascii="Arial" w:hAnsi="Arial" w:cs="Arial"/>
                <w:b/>
                <w:szCs w:val="20"/>
                <w:lang w:val="uk-UA"/>
              </w:rPr>
            </w:pPr>
            <w:r w:rsidRPr="00B04512">
              <w:rPr>
                <w:rFonts w:ascii="Arial" w:hAnsi="Arial" w:cs="Arial"/>
                <w:b/>
                <w:szCs w:val="20"/>
                <w:lang w:val="uk-UA"/>
              </w:rPr>
              <w:t>422,089</w:t>
            </w:r>
          </w:p>
        </w:tc>
        <w:tc>
          <w:tcPr>
            <w:tcW w:w="1077" w:type="dxa"/>
            <w:tcBorders>
              <w:top w:val="single" w:sz="8" w:space="0" w:color="auto"/>
              <w:left w:val="nil"/>
              <w:bottom w:val="single" w:sz="8" w:space="0" w:color="auto"/>
              <w:right w:val="nil"/>
            </w:tcBorders>
            <w:shd w:val="clear" w:color="auto" w:fill="auto"/>
            <w:noWrap/>
            <w:vAlign w:val="bottom"/>
            <w:hideMark/>
          </w:tcPr>
          <w:p w:rsidR="00E0656C" w:rsidRPr="00B04512" w:rsidRDefault="00E0656C" w:rsidP="00B04512">
            <w:pPr>
              <w:jc w:val="right"/>
              <w:rPr>
                <w:rFonts w:ascii="Arial" w:hAnsi="Arial" w:cs="Arial"/>
                <w:b/>
                <w:szCs w:val="20"/>
                <w:lang w:val="uk-UA"/>
              </w:rPr>
            </w:pPr>
            <w:r w:rsidRPr="00B04512">
              <w:rPr>
                <w:rFonts w:ascii="Arial" w:hAnsi="Arial" w:cs="Arial"/>
                <w:b/>
                <w:szCs w:val="20"/>
                <w:lang w:val="uk-UA"/>
              </w:rPr>
              <w:t>15,749</w:t>
            </w:r>
          </w:p>
        </w:tc>
        <w:tc>
          <w:tcPr>
            <w:tcW w:w="907" w:type="dxa"/>
            <w:tcBorders>
              <w:top w:val="single" w:sz="8" w:space="0" w:color="auto"/>
              <w:left w:val="nil"/>
              <w:bottom w:val="single" w:sz="8" w:space="0" w:color="auto"/>
              <w:right w:val="nil"/>
            </w:tcBorders>
            <w:shd w:val="clear" w:color="auto" w:fill="auto"/>
            <w:noWrap/>
            <w:vAlign w:val="bottom"/>
            <w:hideMark/>
          </w:tcPr>
          <w:p w:rsidR="00E0656C" w:rsidRPr="00B04512" w:rsidRDefault="00E0656C" w:rsidP="00B04512">
            <w:pPr>
              <w:jc w:val="right"/>
              <w:rPr>
                <w:rFonts w:ascii="Arial" w:hAnsi="Arial" w:cs="Arial"/>
                <w:b/>
                <w:szCs w:val="20"/>
                <w:lang w:val="uk-UA"/>
              </w:rPr>
            </w:pPr>
            <w:r w:rsidRPr="00B04512">
              <w:rPr>
                <w:rFonts w:ascii="Arial" w:hAnsi="Arial" w:cs="Arial"/>
                <w:b/>
                <w:szCs w:val="20"/>
                <w:lang w:val="uk-UA"/>
              </w:rPr>
              <w:t>4,224</w:t>
            </w:r>
          </w:p>
        </w:tc>
        <w:tc>
          <w:tcPr>
            <w:tcW w:w="1077" w:type="dxa"/>
            <w:tcBorders>
              <w:top w:val="single" w:sz="8" w:space="0" w:color="auto"/>
              <w:left w:val="nil"/>
              <w:bottom w:val="single" w:sz="8" w:space="0" w:color="auto"/>
              <w:right w:val="nil"/>
            </w:tcBorders>
            <w:shd w:val="clear" w:color="auto" w:fill="auto"/>
            <w:noWrap/>
            <w:vAlign w:val="bottom"/>
            <w:hideMark/>
          </w:tcPr>
          <w:p w:rsidR="00E0656C" w:rsidRPr="00B04512" w:rsidRDefault="00E0656C" w:rsidP="00B04512">
            <w:pPr>
              <w:jc w:val="right"/>
              <w:rPr>
                <w:rFonts w:ascii="Arial" w:hAnsi="Arial" w:cs="Arial"/>
                <w:b/>
                <w:szCs w:val="20"/>
                <w:lang w:val="uk-UA"/>
              </w:rPr>
            </w:pPr>
            <w:r w:rsidRPr="00B04512">
              <w:rPr>
                <w:rFonts w:ascii="Arial" w:hAnsi="Arial" w:cs="Arial"/>
                <w:b/>
                <w:szCs w:val="20"/>
                <w:lang w:val="uk-UA"/>
              </w:rPr>
              <w:t>9,797</w:t>
            </w:r>
          </w:p>
        </w:tc>
        <w:tc>
          <w:tcPr>
            <w:tcW w:w="1106" w:type="dxa"/>
            <w:tcBorders>
              <w:top w:val="single" w:sz="8" w:space="0" w:color="auto"/>
              <w:left w:val="nil"/>
              <w:bottom w:val="single" w:sz="8" w:space="0" w:color="auto"/>
              <w:right w:val="nil"/>
            </w:tcBorders>
            <w:shd w:val="clear" w:color="auto" w:fill="auto"/>
            <w:noWrap/>
            <w:vAlign w:val="bottom"/>
            <w:hideMark/>
          </w:tcPr>
          <w:p w:rsidR="00E0656C" w:rsidRPr="00B04512" w:rsidRDefault="00E0656C" w:rsidP="00B04512">
            <w:pPr>
              <w:jc w:val="right"/>
              <w:rPr>
                <w:rFonts w:ascii="Arial" w:hAnsi="Arial" w:cs="Arial"/>
                <w:b/>
                <w:szCs w:val="20"/>
                <w:lang w:val="uk-UA"/>
              </w:rPr>
            </w:pPr>
            <w:r w:rsidRPr="00B04512">
              <w:rPr>
                <w:rFonts w:ascii="Arial" w:hAnsi="Arial" w:cs="Arial"/>
                <w:b/>
                <w:szCs w:val="20"/>
                <w:lang w:val="uk-UA"/>
              </w:rPr>
              <w:t>583,987</w:t>
            </w:r>
          </w:p>
        </w:tc>
      </w:tr>
      <w:tr w:rsidR="00B04512" w:rsidRPr="002F721E" w:rsidTr="00D57FFD">
        <w:trPr>
          <w:trHeight w:val="255"/>
        </w:trPr>
        <w:tc>
          <w:tcPr>
            <w:tcW w:w="3345" w:type="dxa"/>
            <w:tcBorders>
              <w:top w:val="single" w:sz="8" w:space="0" w:color="auto"/>
              <w:left w:val="nil"/>
              <w:right w:val="nil"/>
            </w:tcBorders>
            <w:shd w:val="clear" w:color="auto" w:fill="auto"/>
            <w:vAlign w:val="bottom"/>
            <w:hideMark/>
          </w:tcPr>
          <w:p w:rsidR="00E0656C" w:rsidRPr="002F721E" w:rsidRDefault="00E0656C" w:rsidP="00F62A5D">
            <w:pPr>
              <w:rPr>
                <w:rFonts w:ascii="Arial" w:hAnsi="Arial" w:cs="Arial"/>
                <w:szCs w:val="20"/>
                <w:lang w:val="uk-UA"/>
              </w:rPr>
            </w:pPr>
            <w:r w:rsidRPr="002F721E">
              <w:rPr>
                <w:rFonts w:ascii="Arial" w:hAnsi="Arial" w:cs="Arial"/>
                <w:szCs w:val="20"/>
                <w:lang w:val="uk-UA"/>
              </w:rPr>
              <w:t>Надходження</w:t>
            </w:r>
          </w:p>
        </w:tc>
        <w:tc>
          <w:tcPr>
            <w:tcW w:w="1077" w:type="dxa"/>
            <w:tcBorders>
              <w:top w:val="single" w:sz="8" w:space="0" w:color="auto"/>
              <w:left w:val="nil"/>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83</w:t>
            </w:r>
          </w:p>
        </w:tc>
        <w:tc>
          <w:tcPr>
            <w:tcW w:w="1077" w:type="dxa"/>
            <w:tcBorders>
              <w:top w:val="single" w:sz="8" w:space="0" w:color="auto"/>
              <w:left w:val="nil"/>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365</w:t>
            </w:r>
          </w:p>
        </w:tc>
        <w:tc>
          <w:tcPr>
            <w:tcW w:w="1077" w:type="dxa"/>
            <w:tcBorders>
              <w:top w:val="single" w:sz="8" w:space="0" w:color="auto"/>
              <w:left w:val="nil"/>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w:t>
            </w:r>
          </w:p>
        </w:tc>
        <w:tc>
          <w:tcPr>
            <w:tcW w:w="907" w:type="dxa"/>
            <w:tcBorders>
              <w:top w:val="single" w:sz="8" w:space="0" w:color="auto"/>
              <w:left w:val="nil"/>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49</w:t>
            </w:r>
          </w:p>
        </w:tc>
        <w:tc>
          <w:tcPr>
            <w:tcW w:w="1077" w:type="dxa"/>
            <w:tcBorders>
              <w:top w:val="single" w:sz="8" w:space="0" w:color="auto"/>
              <w:left w:val="nil"/>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398</w:t>
            </w:r>
          </w:p>
        </w:tc>
        <w:tc>
          <w:tcPr>
            <w:tcW w:w="1106" w:type="dxa"/>
            <w:tcBorders>
              <w:top w:val="single" w:sz="8" w:space="0" w:color="auto"/>
              <w:left w:val="nil"/>
              <w:right w:val="nil"/>
            </w:tcBorders>
            <w:shd w:val="clear" w:color="auto" w:fill="auto"/>
            <w:noWrap/>
            <w:vAlign w:val="bottom"/>
            <w:hideMark/>
          </w:tcPr>
          <w:p w:rsidR="00E0656C" w:rsidRPr="00593EF1" w:rsidRDefault="00E0656C" w:rsidP="00B04512">
            <w:pPr>
              <w:jc w:val="right"/>
              <w:rPr>
                <w:rFonts w:ascii="Arial" w:hAnsi="Arial" w:cs="Arial"/>
                <w:b/>
                <w:szCs w:val="20"/>
                <w:lang w:val="uk-UA"/>
              </w:rPr>
            </w:pPr>
            <w:r w:rsidRPr="00593EF1">
              <w:rPr>
                <w:rFonts w:ascii="Arial" w:hAnsi="Arial" w:cs="Arial"/>
                <w:b/>
                <w:szCs w:val="20"/>
                <w:lang w:val="uk-UA"/>
              </w:rPr>
              <w:t>895</w:t>
            </w:r>
          </w:p>
        </w:tc>
      </w:tr>
      <w:tr w:rsidR="00B04512" w:rsidRPr="002F721E" w:rsidTr="00D57FFD">
        <w:trPr>
          <w:trHeight w:val="255"/>
        </w:trPr>
        <w:tc>
          <w:tcPr>
            <w:tcW w:w="3345" w:type="dxa"/>
            <w:tcBorders>
              <w:left w:val="nil"/>
              <w:bottom w:val="single" w:sz="8" w:space="0" w:color="auto"/>
              <w:right w:val="nil"/>
            </w:tcBorders>
            <w:shd w:val="clear" w:color="auto" w:fill="auto"/>
            <w:vAlign w:val="bottom"/>
            <w:hideMark/>
          </w:tcPr>
          <w:p w:rsidR="00E0656C" w:rsidRPr="002F721E" w:rsidRDefault="00E0656C" w:rsidP="00F62A5D">
            <w:pPr>
              <w:rPr>
                <w:rFonts w:ascii="Arial" w:hAnsi="Arial" w:cs="Arial"/>
                <w:szCs w:val="20"/>
                <w:lang w:val="uk-UA"/>
              </w:rPr>
            </w:pPr>
            <w:r w:rsidRPr="002F721E">
              <w:rPr>
                <w:rFonts w:ascii="Arial" w:hAnsi="Arial" w:cs="Arial"/>
                <w:szCs w:val="20"/>
                <w:lang w:val="uk-UA"/>
              </w:rPr>
              <w:t>Вибуття</w:t>
            </w:r>
          </w:p>
        </w:tc>
        <w:tc>
          <w:tcPr>
            <w:tcW w:w="1077" w:type="dxa"/>
            <w:tcBorders>
              <w:left w:val="nil"/>
              <w:bottom w:val="single" w:sz="8" w:space="0" w:color="auto"/>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w:t>
            </w:r>
          </w:p>
        </w:tc>
        <w:tc>
          <w:tcPr>
            <w:tcW w:w="1077" w:type="dxa"/>
            <w:tcBorders>
              <w:left w:val="nil"/>
              <w:bottom w:val="single" w:sz="8" w:space="0" w:color="auto"/>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(1,458)</w:t>
            </w:r>
          </w:p>
        </w:tc>
        <w:tc>
          <w:tcPr>
            <w:tcW w:w="1077" w:type="dxa"/>
            <w:tcBorders>
              <w:left w:val="nil"/>
              <w:bottom w:val="single" w:sz="8" w:space="0" w:color="auto"/>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(120)</w:t>
            </w:r>
          </w:p>
        </w:tc>
        <w:tc>
          <w:tcPr>
            <w:tcW w:w="907" w:type="dxa"/>
            <w:tcBorders>
              <w:left w:val="nil"/>
              <w:bottom w:val="single" w:sz="8" w:space="0" w:color="auto"/>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w:t>
            </w:r>
          </w:p>
        </w:tc>
        <w:tc>
          <w:tcPr>
            <w:tcW w:w="1077" w:type="dxa"/>
            <w:tcBorders>
              <w:left w:val="nil"/>
              <w:bottom w:val="single" w:sz="8" w:space="0" w:color="auto"/>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(428)</w:t>
            </w:r>
          </w:p>
        </w:tc>
        <w:tc>
          <w:tcPr>
            <w:tcW w:w="1106" w:type="dxa"/>
            <w:tcBorders>
              <w:left w:val="nil"/>
              <w:bottom w:val="single" w:sz="8" w:space="0" w:color="auto"/>
              <w:right w:val="nil"/>
            </w:tcBorders>
            <w:shd w:val="clear" w:color="auto" w:fill="auto"/>
            <w:noWrap/>
            <w:vAlign w:val="bottom"/>
            <w:hideMark/>
          </w:tcPr>
          <w:p w:rsidR="00E0656C" w:rsidRPr="00593EF1" w:rsidRDefault="00E0656C" w:rsidP="00B04512">
            <w:pPr>
              <w:jc w:val="right"/>
              <w:rPr>
                <w:rFonts w:ascii="Arial" w:hAnsi="Arial" w:cs="Arial"/>
                <w:b/>
                <w:szCs w:val="20"/>
                <w:lang w:val="uk-UA"/>
              </w:rPr>
            </w:pPr>
            <w:r w:rsidRPr="00593EF1">
              <w:rPr>
                <w:rFonts w:ascii="Arial" w:hAnsi="Arial" w:cs="Arial"/>
                <w:b/>
                <w:szCs w:val="20"/>
                <w:lang w:val="uk-UA"/>
              </w:rPr>
              <w:t>(2,006)</w:t>
            </w:r>
          </w:p>
        </w:tc>
      </w:tr>
      <w:tr w:rsidR="00B04512" w:rsidRPr="002F721E" w:rsidTr="00D57FFD">
        <w:trPr>
          <w:trHeight w:val="255"/>
        </w:trPr>
        <w:tc>
          <w:tcPr>
            <w:tcW w:w="3345" w:type="dxa"/>
            <w:tcBorders>
              <w:top w:val="single" w:sz="8" w:space="0" w:color="auto"/>
              <w:left w:val="nil"/>
              <w:bottom w:val="single" w:sz="8" w:space="0" w:color="auto"/>
              <w:right w:val="nil"/>
            </w:tcBorders>
            <w:shd w:val="clear" w:color="auto" w:fill="auto"/>
            <w:vAlign w:val="bottom"/>
            <w:hideMark/>
          </w:tcPr>
          <w:p w:rsidR="00E66522" w:rsidRPr="00B04512" w:rsidRDefault="00E66522" w:rsidP="00F62A5D">
            <w:pPr>
              <w:rPr>
                <w:rFonts w:ascii="Arial" w:hAnsi="Arial" w:cs="Arial"/>
                <w:b/>
                <w:szCs w:val="20"/>
                <w:lang w:val="uk-UA"/>
              </w:rPr>
            </w:pPr>
            <w:r w:rsidRPr="00B04512">
              <w:rPr>
                <w:rFonts w:ascii="Arial" w:hAnsi="Arial" w:cs="Arial"/>
                <w:b/>
                <w:szCs w:val="20"/>
                <w:lang w:val="uk-UA"/>
              </w:rPr>
              <w:t>На 31 грудня 2013 року</w:t>
            </w:r>
          </w:p>
        </w:tc>
        <w:tc>
          <w:tcPr>
            <w:tcW w:w="1077" w:type="dxa"/>
            <w:tcBorders>
              <w:top w:val="single" w:sz="8" w:space="0" w:color="auto"/>
              <w:left w:val="nil"/>
              <w:bottom w:val="single" w:sz="8" w:space="0" w:color="auto"/>
              <w:right w:val="nil"/>
            </w:tcBorders>
            <w:shd w:val="clear" w:color="auto" w:fill="auto"/>
            <w:noWrap/>
            <w:vAlign w:val="bottom"/>
            <w:hideMark/>
          </w:tcPr>
          <w:p w:rsidR="00E66522" w:rsidRPr="00B04512" w:rsidRDefault="00215CED" w:rsidP="00B04512">
            <w:pPr>
              <w:jc w:val="right"/>
              <w:rPr>
                <w:rFonts w:ascii="Arial" w:hAnsi="Arial" w:cs="Arial"/>
                <w:b/>
                <w:szCs w:val="20"/>
                <w:lang w:val="uk-UA"/>
              </w:rPr>
            </w:pPr>
            <w:r w:rsidRPr="00B04512">
              <w:rPr>
                <w:rFonts w:ascii="Arial" w:hAnsi="Arial" w:cs="Arial"/>
                <w:b/>
                <w:szCs w:val="20"/>
                <w:lang w:val="uk-UA"/>
              </w:rPr>
              <w:t>132,211</w:t>
            </w:r>
          </w:p>
        </w:tc>
        <w:tc>
          <w:tcPr>
            <w:tcW w:w="1077" w:type="dxa"/>
            <w:tcBorders>
              <w:top w:val="single" w:sz="8" w:space="0" w:color="auto"/>
              <w:left w:val="nil"/>
              <w:bottom w:val="single" w:sz="8" w:space="0" w:color="auto"/>
              <w:right w:val="nil"/>
            </w:tcBorders>
            <w:shd w:val="clear" w:color="auto" w:fill="auto"/>
            <w:noWrap/>
            <w:vAlign w:val="bottom"/>
            <w:hideMark/>
          </w:tcPr>
          <w:p w:rsidR="00E66522" w:rsidRPr="00B04512" w:rsidRDefault="00240132" w:rsidP="00B04512">
            <w:pPr>
              <w:jc w:val="right"/>
              <w:rPr>
                <w:rFonts w:ascii="Arial" w:hAnsi="Arial" w:cs="Arial"/>
                <w:b/>
                <w:szCs w:val="20"/>
                <w:lang w:val="uk-UA"/>
              </w:rPr>
            </w:pPr>
            <w:r w:rsidRPr="00B04512">
              <w:rPr>
                <w:rFonts w:ascii="Arial" w:hAnsi="Arial" w:cs="Arial"/>
                <w:b/>
                <w:szCs w:val="20"/>
                <w:lang w:val="uk-UA"/>
              </w:rPr>
              <w:t>420,996</w:t>
            </w:r>
          </w:p>
        </w:tc>
        <w:tc>
          <w:tcPr>
            <w:tcW w:w="1077" w:type="dxa"/>
            <w:tcBorders>
              <w:top w:val="single" w:sz="8" w:space="0" w:color="auto"/>
              <w:left w:val="nil"/>
              <w:bottom w:val="single" w:sz="8" w:space="0" w:color="auto"/>
              <w:right w:val="nil"/>
            </w:tcBorders>
            <w:shd w:val="clear" w:color="auto" w:fill="auto"/>
            <w:noWrap/>
            <w:vAlign w:val="bottom"/>
            <w:hideMark/>
          </w:tcPr>
          <w:p w:rsidR="00E66522" w:rsidRPr="00B04512" w:rsidRDefault="00B80B15" w:rsidP="00B04512">
            <w:pPr>
              <w:jc w:val="right"/>
              <w:rPr>
                <w:rFonts w:ascii="Arial" w:hAnsi="Arial" w:cs="Arial"/>
                <w:b/>
                <w:szCs w:val="20"/>
                <w:lang w:val="uk-UA"/>
              </w:rPr>
            </w:pPr>
            <w:r w:rsidRPr="00B04512">
              <w:rPr>
                <w:rFonts w:ascii="Arial" w:hAnsi="Arial" w:cs="Arial"/>
                <w:b/>
                <w:szCs w:val="20"/>
                <w:lang w:val="uk-UA"/>
              </w:rPr>
              <w:t>15,629</w:t>
            </w:r>
          </w:p>
        </w:tc>
        <w:tc>
          <w:tcPr>
            <w:tcW w:w="907" w:type="dxa"/>
            <w:tcBorders>
              <w:top w:val="single" w:sz="8" w:space="0" w:color="auto"/>
              <w:left w:val="nil"/>
              <w:bottom w:val="single" w:sz="8" w:space="0" w:color="auto"/>
              <w:right w:val="nil"/>
            </w:tcBorders>
            <w:shd w:val="clear" w:color="auto" w:fill="auto"/>
            <w:noWrap/>
            <w:vAlign w:val="bottom"/>
            <w:hideMark/>
          </w:tcPr>
          <w:p w:rsidR="00E66522" w:rsidRPr="00B04512" w:rsidRDefault="003B3296" w:rsidP="00B04512">
            <w:pPr>
              <w:jc w:val="right"/>
              <w:rPr>
                <w:rFonts w:ascii="Arial" w:hAnsi="Arial" w:cs="Arial"/>
                <w:b/>
                <w:szCs w:val="20"/>
                <w:highlight w:val="yellow"/>
                <w:lang w:val="uk-UA"/>
              </w:rPr>
            </w:pPr>
            <w:r w:rsidRPr="00B04512">
              <w:rPr>
                <w:rFonts w:ascii="Arial" w:hAnsi="Arial" w:cs="Arial"/>
                <w:b/>
                <w:szCs w:val="20"/>
                <w:lang w:val="uk-UA"/>
              </w:rPr>
              <w:t>4,273</w:t>
            </w:r>
          </w:p>
        </w:tc>
        <w:tc>
          <w:tcPr>
            <w:tcW w:w="1077" w:type="dxa"/>
            <w:tcBorders>
              <w:top w:val="single" w:sz="8" w:space="0" w:color="auto"/>
              <w:left w:val="nil"/>
              <w:bottom w:val="single" w:sz="8" w:space="0" w:color="auto"/>
              <w:right w:val="nil"/>
            </w:tcBorders>
            <w:shd w:val="clear" w:color="auto" w:fill="auto"/>
            <w:noWrap/>
            <w:vAlign w:val="bottom"/>
            <w:hideMark/>
          </w:tcPr>
          <w:p w:rsidR="00E66522" w:rsidRPr="00B04512" w:rsidRDefault="003B601A" w:rsidP="00B04512">
            <w:pPr>
              <w:jc w:val="right"/>
              <w:rPr>
                <w:rFonts w:ascii="Arial" w:hAnsi="Arial" w:cs="Arial"/>
                <w:b/>
                <w:szCs w:val="20"/>
                <w:lang w:val="uk-UA"/>
              </w:rPr>
            </w:pPr>
            <w:r w:rsidRPr="00B04512">
              <w:rPr>
                <w:rFonts w:ascii="Arial" w:hAnsi="Arial" w:cs="Arial"/>
                <w:b/>
                <w:szCs w:val="20"/>
                <w:lang w:val="uk-UA"/>
              </w:rPr>
              <w:t>9,7</w:t>
            </w:r>
            <w:r w:rsidR="00C43484" w:rsidRPr="00B04512">
              <w:rPr>
                <w:rFonts w:ascii="Arial" w:hAnsi="Arial" w:cs="Arial"/>
                <w:b/>
                <w:szCs w:val="20"/>
                <w:lang w:val="uk-UA"/>
              </w:rPr>
              <w:t>67</w:t>
            </w:r>
          </w:p>
        </w:tc>
        <w:tc>
          <w:tcPr>
            <w:tcW w:w="1106" w:type="dxa"/>
            <w:tcBorders>
              <w:top w:val="single" w:sz="8" w:space="0" w:color="auto"/>
              <w:left w:val="nil"/>
              <w:bottom w:val="single" w:sz="8" w:space="0" w:color="auto"/>
              <w:right w:val="nil"/>
            </w:tcBorders>
            <w:shd w:val="clear" w:color="auto" w:fill="auto"/>
            <w:noWrap/>
            <w:vAlign w:val="bottom"/>
            <w:hideMark/>
          </w:tcPr>
          <w:p w:rsidR="00E66522" w:rsidRPr="00B04512" w:rsidRDefault="009B6494" w:rsidP="00B04512">
            <w:pPr>
              <w:jc w:val="right"/>
              <w:rPr>
                <w:rFonts w:ascii="Arial" w:hAnsi="Arial" w:cs="Arial"/>
                <w:b/>
                <w:szCs w:val="20"/>
                <w:highlight w:val="yellow"/>
                <w:lang w:val="uk-UA"/>
              </w:rPr>
            </w:pPr>
            <w:r w:rsidRPr="00B04512">
              <w:rPr>
                <w:rFonts w:ascii="Arial" w:hAnsi="Arial" w:cs="Arial"/>
                <w:b/>
                <w:szCs w:val="20"/>
                <w:lang w:val="uk-UA"/>
              </w:rPr>
              <w:t>582,876</w:t>
            </w:r>
          </w:p>
        </w:tc>
      </w:tr>
      <w:tr w:rsidR="00B04512" w:rsidRPr="002F721E" w:rsidTr="00D57FFD">
        <w:trPr>
          <w:trHeight w:val="255"/>
        </w:trPr>
        <w:tc>
          <w:tcPr>
            <w:tcW w:w="3345" w:type="dxa"/>
            <w:tcBorders>
              <w:top w:val="single" w:sz="8" w:space="0" w:color="auto"/>
              <w:left w:val="nil"/>
              <w:right w:val="nil"/>
            </w:tcBorders>
            <w:shd w:val="clear" w:color="auto" w:fill="auto"/>
            <w:vAlign w:val="bottom"/>
            <w:hideMark/>
          </w:tcPr>
          <w:p w:rsidR="00DA156C" w:rsidRDefault="00E0656C" w:rsidP="00F62A5D">
            <w:pPr>
              <w:rPr>
                <w:rFonts w:ascii="Arial" w:hAnsi="Arial" w:cs="Arial"/>
                <w:szCs w:val="20"/>
                <w:lang w:val="uk-UA"/>
              </w:rPr>
            </w:pPr>
            <w:r w:rsidRPr="002F721E">
              <w:rPr>
                <w:rFonts w:ascii="Arial" w:hAnsi="Arial" w:cs="Arial"/>
                <w:szCs w:val="20"/>
                <w:lang w:val="uk-UA"/>
              </w:rPr>
              <w:t xml:space="preserve">Переведено </w:t>
            </w:r>
          </w:p>
          <w:p w:rsidR="00E0656C" w:rsidRPr="002F721E" w:rsidRDefault="00E0656C" w:rsidP="00F62A5D">
            <w:pPr>
              <w:rPr>
                <w:rFonts w:ascii="Arial" w:hAnsi="Arial" w:cs="Arial"/>
                <w:szCs w:val="20"/>
                <w:lang w:val="uk-UA"/>
              </w:rPr>
            </w:pPr>
            <w:r w:rsidRPr="002F721E">
              <w:rPr>
                <w:rFonts w:ascii="Arial" w:hAnsi="Arial" w:cs="Arial"/>
                <w:szCs w:val="20"/>
                <w:lang w:val="uk-UA"/>
              </w:rPr>
              <w:t>в інвестиційну нерухомість</w:t>
            </w:r>
          </w:p>
        </w:tc>
        <w:tc>
          <w:tcPr>
            <w:tcW w:w="1077" w:type="dxa"/>
            <w:tcBorders>
              <w:top w:val="single" w:sz="8" w:space="0" w:color="auto"/>
              <w:left w:val="nil"/>
              <w:right w:val="nil"/>
            </w:tcBorders>
            <w:shd w:val="clear" w:color="auto" w:fill="auto"/>
            <w:noWrap/>
            <w:vAlign w:val="bottom"/>
            <w:hideMark/>
          </w:tcPr>
          <w:p w:rsidR="00E0656C" w:rsidRPr="002F721E" w:rsidRDefault="007F777C" w:rsidP="00B04512">
            <w:pPr>
              <w:jc w:val="right"/>
              <w:rPr>
                <w:rFonts w:ascii="Arial" w:hAnsi="Arial" w:cs="Arial"/>
                <w:szCs w:val="20"/>
                <w:lang w:val="uk-UA"/>
              </w:rPr>
            </w:pPr>
            <w:r>
              <w:rPr>
                <w:rFonts w:ascii="Arial" w:hAnsi="Arial" w:cs="Arial"/>
                <w:szCs w:val="20"/>
                <w:lang w:val="uk-UA"/>
              </w:rPr>
              <w:t>(496</w:t>
            </w:r>
            <w:r w:rsidR="00E0656C" w:rsidRPr="002F721E">
              <w:rPr>
                <w:rFonts w:ascii="Arial" w:hAnsi="Arial" w:cs="Arial"/>
                <w:szCs w:val="20"/>
                <w:lang w:val="uk-UA"/>
              </w:rPr>
              <w:t>)</w:t>
            </w:r>
          </w:p>
        </w:tc>
        <w:tc>
          <w:tcPr>
            <w:tcW w:w="1077" w:type="dxa"/>
            <w:tcBorders>
              <w:top w:val="single" w:sz="8" w:space="0" w:color="auto"/>
              <w:left w:val="nil"/>
              <w:right w:val="nil"/>
            </w:tcBorders>
            <w:shd w:val="clear" w:color="auto" w:fill="auto"/>
            <w:noWrap/>
            <w:vAlign w:val="bottom"/>
            <w:hideMark/>
          </w:tcPr>
          <w:p w:rsidR="00E0656C" w:rsidRPr="002F721E" w:rsidRDefault="007F777C" w:rsidP="00B04512">
            <w:pPr>
              <w:jc w:val="right"/>
              <w:rPr>
                <w:rFonts w:ascii="Arial" w:hAnsi="Arial" w:cs="Arial"/>
                <w:szCs w:val="20"/>
                <w:lang w:val="uk-UA"/>
              </w:rPr>
            </w:pPr>
            <w:r>
              <w:rPr>
                <w:rFonts w:ascii="Arial" w:hAnsi="Arial" w:cs="Arial"/>
                <w:szCs w:val="20"/>
                <w:lang w:val="uk-UA"/>
              </w:rPr>
              <w:t>259</w:t>
            </w:r>
          </w:p>
        </w:tc>
        <w:tc>
          <w:tcPr>
            <w:tcW w:w="1077" w:type="dxa"/>
            <w:tcBorders>
              <w:top w:val="single" w:sz="8" w:space="0" w:color="auto"/>
              <w:left w:val="nil"/>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w:t>
            </w:r>
          </w:p>
        </w:tc>
        <w:tc>
          <w:tcPr>
            <w:tcW w:w="907" w:type="dxa"/>
            <w:tcBorders>
              <w:top w:val="single" w:sz="8" w:space="0" w:color="auto"/>
              <w:left w:val="nil"/>
              <w:right w:val="nil"/>
            </w:tcBorders>
            <w:shd w:val="clear" w:color="auto" w:fill="auto"/>
            <w:noWrap/>
            <w:vAlign w:val="bottom"/>
            <w:hideMark/>
          </w:tcPr>
          <w:p w:rsidR="00E0656C" w:rsidRPr="002F721E" w:rsidRDefault="00D57FFD" w:rsidP="00B04512">
            <w:pPr>
              <w:jc w:val="right"/>
              <w:rPr>
                <w:rFonts w:ascii="Arial" w:hAnsi="Arial" w:cs="Arial"/>
                <w:szCs w:val="20"/>
                <w:lang w:val="uk-UA"/>
              </w:rPr>
            </w:pPr>
            <w:r>
              <w:rPr>
                <w:rFonts w:ascii="Arial" w:hAnsi="Arial" w:cs="Arial"/>
                <w:szCs w:val="20"/>
                <w:lang w:val="uk-UA"/>
              </w:rPr>
              <w:t>-</w:t>
            </w:r>
          </w:p>
        </w:tc>
        <w:tc>
          <w:tcPr>
            <w:tcW w:w="1077" w:type="dxa"/>
            <w:tcBorders>
              <w:top w:val="single" w:sz="8" w:space="0" w:color="auto"/>
              <w:left w:val="nil"/>
              <w:right w:val="nil"/>
            </w:tcBorders>
            <w:shd w:val="clear" w:color="auto" w:fill="auto"/>
            <w:noWrap/>
            <w:vAlign w:val="bottom"/>
            <w:hideMark/>
          </w:tcPr>
          <w:p w:rsidR="00E0656C" w:rsidRPr="002F721E" w:rsidRDefault="00E0656C" w:rsidP="00B04512">
            <w:pPr>
              <w:jc w:val="right"/>
              <w:rPr>
                <w:rFonts w:ascii="Arial" w:hAnsi="Arial" w:cs="Arial"/>
                <w:szCs w:val="20"/>
                <w:lang w:val="uk-UA"/>
              </w:rPr>
            </w:pPr>
            <w:r w:rsidRPr="002F721E">
              <w:rPr>
                <w:rFonts w:ascii="Arial" w:hAnsi="Arial" w:cs="Arial"/>
                <w:szCs w:val="20"/>
                <w:lang w:val="uk-UA"/>
              </w:rPr>
              <w:t>-</w:t>
            </w:r>
          </w:p>
        </w:tc>
        <w:tc>
          <w:tcPr>
            <w:tcW w:w="1106" w:type="dxa"/>
            <w:tcBorders>
              <w:top w:val="single" w:sz="8" w:space="0" w:color="auto"/>
              <w:left w:val="nil"/>
              <w:right w:val="nil"/>
            </w:tcBorders>
            <w:shd w:val="clear" w:color="auto" w:fill="auto"/>
            <w:noWrap/>
            <w:vAlign w:val="bottom"/>
            <w:hideMark/>
          </w:tcPr>
          <w:p w:rsidR="00E0656C" w:rsidRPr="00593EF1" w:rsidRDefault="00E0656C" w:rsidP="00B04512">
            <w:pPr>
              <w:jc w:val="right"/>
              <w:rPr>
                <w:rFonts w:ascii="Arial" w:hAnsi="Arial" w:cs="Arial"/>
                <w:b/>
                <w:szCs w:val="20"/>
                <w:lang w:val="uk-UA"/>
              </w:rPr>
            </w:pPr>
            <w:r w:rsidRPr="00593EF1">
              <w:rPr>
                <w:rFonts w:ascii="Arial" w:hAnsi="Arial" w:cs="Arial"/>
                <w:b/>
                <w:szCs w:val="20"/>
                <w:lang w:val="uk-UA"/>
              </w:rPr>
              <w:t>(237)</w:t>
            </w:r>
          </w:p>
        </w:tc>
      </w:tr>
      <w:tr w:rsidR="00B04512" w:rsidRPr="002F721E" w:rsidTr="00D57FFD">
        <w:trPr>
          <w:trHeight w:val="255"/>
        </w:trPr>
        <w:tc>
          <w:tcPr>
            <w:tcW w:w="3345" w:type="dxa"/>
            <w:tcBorders>
              <w:left w:val="nil"/>
              <w:right w:val="nil"/>
            </w:tcBorders>
            <w:shd w:val="clear" w:color="auto" w:fill="auto"/>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Надходження</w:t>
            </w:r>
          </w:p>
        </w:tc>
        <w:tc>
          <w:tcPr>
            <w:tcW w:w="1077" w:type="dxa"/>
            <w:tcBorders>
              <w:left w:val="nil"/>
              <w:right w:val="nil"/>
            </w:tcBorders>
            <w:shd w:val="clear" w:color="auto" w:fill="auto"/>
            <w:noWrap/>
            <w:vAlign w:val="bottom"/>
            <w:hideMark/>
          </w:tcPr>
          <w:p w:rsidR="00033474" w:rsidRPr="002F721E" w:rsidRDefault="00457EA4" w:rsidP="00B04512">
            <w:pPr>
              <w:jc w:val="right"/>
              <w:rPr>
                <w:rFonts w:ascii="Arial" w:hAnsi="Arial" w:cs="Arial"/>
                <w:szCs w:val="20"/>
                <w:lang w:val="uk-UA"/>
              </w:rPr>
            </w:pPr>
            <w:r w:rsidRPr="002F721E">
              <w:rPr>
                <w:rFonts w:ascii="Arial" w:hAnsi="Arial" w:cs="Arial"/>
                <w:szCs w:val="20"/>
                <w:lang w:val="uk-UA"/>
              </w:rPr>
              <w:t>-</w:t>
            </w:r>
          </w:p>
        </w:tc>
        <w:tc>
          <w:tcPr>
            <w:tcW w:w="1077" w:type="dxa"/>
            <w:tcBorders>
              <w:left w:val="nil"/>
              <w:right w:val="nil"/>
            </w:tcBorders>
            <w:shd w:val="clear" w:color="auto" w:fill="auto"/>
            <w:noWrap/>
            <w:vAlign w:val="bottom"/>
            <w:hideMark/>
          </w:tcPr>
          <w:p w:rsidR="00033474" w:rsidRPr="002F721E" w:rsidRDefault="006054FC" w:rsidP="00B04512">
            <w:pPr>
              <w:jc w:val="right"/>
              <w:rPr>
                <w:rFonts w:ascii="Arial" w:hAnsi="Arial" w:cs="Arial"/>
                <w:szCs w:val="20"/>
                <w:lang w:val="uk-UA"/>
              </w:rPr>
            </w:pPr>
            <w:r w:rsidRPr="002F721E">
              <w:rPr>
                <w:rFonts w:ascii="Arial" w:hAnsi="Arial" w:cs="Arial"/>
                <w:szCs w:val="20"/>
                <w:lang w:val="uk-UA"/>
              </w:rPr>
              <w:t>129</w:t>
            </w:r>
          </w:p>
        </w:tc>
        <w:tc>
          <w:tcPr>
            <w:tcW w:w="1077" w:type="dxa"/>
            <w:tcBorders>
              <w:left w:val="nil"/>
              <w:right w:val="nil"/>
            </w:tcBorders>
            <w:shd w:val="clear" w:color="auto" w:fill="auto"/>
            <w:noWrap/>
            <w:vAlign w:val="bottom"/>
            <w:hideMark/>
          </w:tcPr>
          <w:p w:rsidR="00033474" w:rsidRPr="002F721E" w:rsidRDefault="00457EA4" w:rsidP="00B04512">
            <w:pPr>
              <w:jc w:val="right"/>
              <w:rPr>
                <w:rFonts w:ascii="Arial" w:hAnsi="Arial" w:cs="Arial"/>
                <w:szCs w:val="20"/>
                <w:lang w:val="uk-UA"/>
              </w:rPr>
            </w:pPr>
            <w:r w:rsidRPr="002F721E">
              <w:rPr>
                <w:rFonts w:ascii="Arial" w:hAnsi="Arial" w:cs="Arial"/>
                <w:szCs w:val="20"/>
                <w:lang w:val="uk-UA"/>
              </w:rPr>
              <w:t>-</w:t>
            </w:r>
          </w:p>
        </w:tc>
        <w:tc>
          <w:tcPr>
            <w:tcW w:w="907" w:type="dxa"/>
            <w:tcBorders>
              <w:left w:val="nil"/>
              <w:right w:val="nil"/>
            </w:tcBorders>
            <w:shd w:val="clear" w:color="auto" w:fill="auto"/>
            <w:noWrap/>
            <w:vAlign w:val="bottom"/>
            <w:hideMark/>
          </w:tcPr>
          <w:p w:rsidR="00033474" w:rsidRPr="002F721E" w:rsidRDefault="00691370" w:rsidP="00B04512">
            <w:pPr>
              <w:jc w:val="right"/>
              <w:rPr>
                <w:rFonts w:ascii="Arial" w:hAnsi="Arial" w:cs="Arial"/>
                <w:szCs w:val="20"/>
                <w:lang w:val="uk-UA"/>
              </w:rPr>
            </w:pPr>
            <w:r>
              <w:rPr>
                <w:rFonts w:ascii="Arial" w:hAnsi="Arial" w:cs="Arial"/>
                <w:szCs w:val="20"/>
                <w:lang w:val="uk-UA"/>
              </w:rPr>
              <w:t>3</w:t>
            </w:r>
          </w:p>
        </w:tc>
        <w:tc>
          <w:tcPr>
            <w:tcW w:w="1077" w:type="dxa"/>
            <w:tcBorders>
              <w:left w:val="nil"/>
              <w:right w:val="nil"/>
            </w:tcBorders>
            <w:shd w:val="clear" w:color="auto" w:fill="auto"/>
            <w:noWrap/>
            <w:vAlign w:val="bottom"/>
            <w:hideMark/>
          </w:tcPr>
          <w:p w:rsidR="00033474" w:rsidRPr="002F721E" w:rsidRDefault="00457EA4" w:rsidP="00B04512">
            <w:pPr>
              <w:jc w:val="right"/>
              <w:rPr>
                <w:rFonts w:ascii="Arial" w:hAnsi="Arial" w:cs="Arial"/>
                <w:szCs w:val="20"/>
                <w:lang w:val="uk-UA"/>
              </w:rPr>
            </w:pPr>
            <w:r w:rsidRPr="002F721E">
              <w:rPr>
                <w:rFonts w:ascii="Arial" w:hAnsi="Arial" w:cs="Arial"/>
                <w:szCs w:val="20"/>
                <w:lang w:val="uk-UA"/>
              </w:rPr>
              <w:t>-</w:t>
            </w:r>
          </w:p>
        </w:tc>
        <w:tc>
          <w:tcPr>
            <w:tcW w:w="1106" w:type="dxa"/>
            <w:tcBorders>
              <w:left w:val="nil"/>
              <w:right w:val="nil"/>
            </w:tcBorders>
            <w:shd w:val="clear" w:color="auto" w:fill="auto"/>
            <w:noWrap/>
            <w:vAlign w:val="bottom"/>
            <w:hideMark/>
          </w:tcPr>
          <w:p w:rsidR="00033474" w:rsidRPr="00593EF1" w:rsidRDefault="006054FC" w:rsidP="00B04512">
            <w:pPr>
              <w:jc w:val="right"/>
              <w:rPr>
                <w:rFonts w:ascii="Arial" w:hAnsi="Arial" w:cs="Arial"/>
                <w:b/>
                <w:szCs w:val="20"/>
                <w:lang w:val="uk-UA"/>
              </w:rPr>
            </w:pPr>
            <w:r w:rsidRPr="00593EF1">
              <w:rPr>
                <w:rFonts w:ascii="Arial" w:hAnsi="Arial" w:cs="Arial"/>
                <w:b/>
                <w:szCs w:val="20"/>
                <w:lang w:val="uk-UA"/>
              </w:rPr>
              <w:t>13</w:t>
            </w:r>
            <w:r w:rsidR="00691370">
              <w:rPr>
                <w:rFonts w:ascii="Arial" w:hAnsi="Arial" w:cs="Arial"/>
                <w:b/>
                <w:szCs w:val="20"/>
                <w:lang w:val="uk-UA"/>
              </w:rPr>
              <w:t>2</w:t>
            </w:r>
          </w:p>
        </w:tc>
      </w:tr>
      <w:tr w:rsidR="00B04512" w:rsidRPr="002F721E" w:rsidTr="00D57FFD">
        <w:trPr>
          <w:trHeight w:val="255"/>
        </w:trPr>
        <w:tc>
          <w:tcPr>
            <w:tcW w:w="3345" w:type="dxa"/>
            <w:tcBorders>
              <w:left w:val="nil"/>
              <w:bottom w:val="single" w:sz="8" w:space="0" w:color="auto"/>
              <w:right w:val="nil"/>
            </w:tcBorders>
            <w:shd w:val="clear" w:color="auto" w:fill="auto"/>
            <w:vAlign w:val="bottom"/>
            <w:hideMark/>
          </w:tcPr>
          <w:p w:rsidR="00033474" w:rsidRPr="002F721E" w:rsidRDefault="00033474" w:rsidP="00F62A5D">
            <w:pPr>
              <w:rPr>
                <w:rFonts w:ascii="Arial" w:hAnsi="Arial" w:cs="Arial"/>
                <w:szCs w:val="20"/>
                <w:lang w:val="uk-UA"/>
              </w:rPr>
            </w:pPr>
            <w:r w:rsidRPr="002F721E">
              <w:rPr>
                <w:rFonts w:ascii="Arial" w:hAnsi="Arial" w:cs="Arial"/>
                <w:szCs w:val="20"/>
                <w:lang w:val="uk-UA"/>
              </w:rPr>
              <w:t>Вибуття</w:t>
            </w:r>
          </w:p>
        </w:tc>
        <w:tc>
          <w:tcPr>
            <w:tcW w:w="1077" w:type="dxa"/>
            <w:tcBorders>
              <w:left w:val="nil"/>
              <w:bottom w:val="single" w:sz="8" w:space="0" w:color="auto"/>
              <w:right w:val="nil"/>
            </w:tcBorders>
            <w:shd w:val="clear" w:color="auto" w:fill="auto"/>
            <w:noWrap/>
            <w:vAlign w:val="bottom"/>
            <w:hideMark/>
          </w:tcPr>
          <w:p w:rsidR="00033474" w:rsidRPr="002F721E" w:rsidRDefault="00457EA4" w:rsidP="00B04512">
            <w:pPr>
              <w:jc w:val="right"/>
              <w:rPr>
                <w:rFonts w:ascii="Arial" w:hAnsi="Arial" w:cs="Arial"/>
                <w:szCs w:val="20"/>
                <w:lang w:val="uk-UA"/>
              </w:rPr>
            </w:pPr>
            <w:r w:rsidRPr="002F721E">
              <w:rPr>
                <w:rFonts w:ascii="Arial" w:hAnsi="Arial" w:cs="Arial"/>
                <w:szCs w:val="20"/>
                <w:lang w:val="uk-UA"/>
              </w:rPr>
              <w:t>-</w:t>
            </w:r>
          </w:p>
        </w:tc>
        <w:tc>
          <w:tcPr>
            <w:tcW w:w="1077" w:type="dxa"/>
            <w:tcBorders>
              <w:left w:val="nil"/>
              <w:bottom w:val="single" w:sz="8" w:space="0" w:color="auto"/>
              <w:right w:val="nil"/>
            </w:tcBorders>
            <w:shd w:val="clear" w:color="auto" w:fill="auto"/>
            <w:noWrap/>
            <w:vAlign w:val="bottom"/>
            <w:hideMark/>
          </w:tcPr>
          <w:p w:rsidR="00033474" w:rsidRPr="002F721E" w:rsidRDefault="00D57FFD" w:rsidP="00B04512">
            <w:pPr>
              <w:jc w:val="right"/>
              <w:rPr>
                <w:rFonts w:ascii="Arial" w:hAnsi="Arial" w:cs="Arial"/>
                <w:szCs w:val="20"/>
                <w:lang w:val="uk-UA"/>
              </w:rPr>
            </w:pPr>
            <w:r>
              <w:rPr>
                <w:rFonts w:ascii="Arial" w:hAnsi="Arial" w:cs="Arial"/>
                <w:szCs w:val="20"/>
                <w:lang w:val="uk-UA"/>
              </w:rPr>
              <w:t>(</w:t>
            </w:r>
            <w:r w:rsidR="006054FC" w:rsidRPr="002F721E">
              <w:rPr>
                <w:rFonts w:ascii="Arial" w:hAnsi="Arial" w:cs="Arial"/>
                <w:szCs w:val="20"/>
                <w:lang w:val="uk-UA"/>
              </w:rPr>
              <w:t>1</w:t>
            </w:r>
            <w:r>
              <w:rPr>
                <w:rFonts w:ascii="Arial" w:hAnsi="Arial" w:cs="Arial"/>
                <w:szCs w:val="20"/>
                <w:lang w:val="uk-UA"/>
              </w:rPr>
              <w:t>)</w:t>
            </w:r>
          </w:p>
        </w:tc>
        <w:tc>
          <w:tcPr>
            <w:tcW w:w="1077" w:type="dxa"/>
            <w:tcBorders>
              <w:left w:val="nil"/>
              <w:bottom w:val="single" w:sz="8" w:space="0" w:color="auto"/>
              <w:right w:val="nil"/>
            </w:tcBorders>
            <w:shd w:val="clear" w:color="auto" w:fill="auto"/>
            <w:noWrap/>
            <w:vAlign w:val="bottom"/>
            <w:hideMark/>
          </w:tcPr>
          <w:p w:rsidR="00033474" w:rsidRPr="002F721E" w:rsidRDefault="00D57FFD" w:rsidP="00B04512">
            <w:pPr>
              <w:jc w:val="right"/>
              <w:rPr>
                <w:rFonts w:ascii="Arial" w:hAnsi="Arial" w:cs="Arial"/>
                <w:szCs w:val="20"/>
                <w:lang w:val="uk-UA"/>
              </w:rPr>
            </w:pPr>
            <w:r>
              <w:rPr>
                <w:rFonts w:ascii="Arial" w:hAnsi="Arial" w:cs="Arial"/>
                <w:szCs w:val="20"/>
                <w:lang w:val="uk-UA"/>
              </w:rPr>
              <w:t>(</w:t>
            </w:r>
            <w:r w:rsidR="006054FC" w:rsidRPr="002F721E">
              <w:rPr>
                <w:rFonts w:ascii="Arial" w:hAnsi="Arial" w:cs="Arial"/>
                <w:szCs w:val="20"/>
                <w:lang w:val="uk-UA"/>
              </w:rPr>
              <w:t>25</w:t>
            </w:r>
            <w:r>
              <w:rPr>
                <w:rFonts w:ascii="Arial" w:hAnsi="Arial" w:cs="Arial"/>
                <w:szCs w:val="20"/>
                <w:lang w:val="uk-UA"/>
              </w:rPr>
              <w:t>)</w:t>
            </w:r>
          </w:p>
        </w:tc>
        <w:tc>
          <w:tcPr>
            <w:tcW w:w="907" w:type="dxa"/>
            <w:tcBorders>
              <w:left w:val="nil"/>
              <w:bottom w:val="single" w:sz="8" w:space="0" w:color="auto"/>
              <w:right w:val="nil"/>
            </w:tcBorders>
            <w:shd w:val="clear" w:color="auto" w:fill="auto"/>
            <w:noWrap/>
            <w:vAlign w:val="bottom"/>
            <w:hideMark/>
          </w:tcPr>
          <w:p w:rsidR="00033474" w:rsidRPr="002F721E" w:rsidRDefault="00D57FFD" w:rsidP="00B04512">
            <w:pPr>
              <w:jc w:val="right"/>
              <w:rPr>
                <w:rFonts w:ascii="Arial" w:hAnsi="Arial" w:cs="Arial"/>
                <w:szCs w:val="20"/>
                <w:lang w:val="uk-UA"/>
              </w:rPr>
            </w:pPr>
            <w:r>
              <w:rPr>
                <w:rFonts w:ascii="Arial" w:hAnsi="Arial" w:cs="Arial"/>
                <w:szCs w:val="20"/>
                <w:lang w:val="uk-UA"/>
              </w:rPr>
              <w:t>(</w:t>
            </w:r>
            <w:r w:rsidR="006054FC" w:rsidRPr="002F721E">
              <w:rPr>
                <w:rFonts w:ascii="Arial" w:hAnsi="Arial" w:cs="Arial"/>
                <w:szCs w:val="20"/>
                <w:lang w:val="uk-UA"/>
              </w:rPr>
              <w:t>3</w:t>
            </w:r>
            <w:r>
              <w:rPr>
                <w:rFonts w:ascii="Arial" w:hAnsi="Arial" w:cs="Arial"/>
                <w:szCs w:val="20"/>
                <w:lang w:val="uk-UA"/>
              </w:rPr>
              <w:t>)</w:t>
            </w:r>
          </w:p>
        </w:tc>
        <w:tc>
          <w:tcPr>
            <w:tcW w:w="1077" w:type="dxa"/>
            <w:tcBorders>
              <w:left w:val="nil"/>
              <w:bottom w:val="single" w:sz="8" w:space="0" w:color="auto"/>
              <w:right w:val="nil"/>
            </w:tcBorders>
            <w:shd w:val="clear" w:color="auto" w:fill="auto"/>
            <w:noWrap/>
            <w:vAlign w:val="bottom"/>
            <w:hideMark/>
          </w:tcPr>
          <w:p w:rsidR="00033474" w:rsidRPr="002F721E" w:rsidRDefault="00D57FFD" w:rsidP="00B04512">
            <w:pPr>
              <w:jc w:val="right"/>
              <w:rPr>
                <w:rFonts w:ascii="Arial" w:hAnsi="Arial" w:cs="Arial"/>
                <w:szCs w:val="20"/>
                <w:lang w:val="uk-UA"/>
              </w:rPr>
            </w:pPr>
            <w:r>
              <w:rPr>
                <w:rFonts w:ascii="Arial" w:hAnsi="Arial" w:cs="Arial"/>
                <w:szCs w:val="20"/>
                <w:lang w:val="uk-UA"/>
              </w:rPr>
              <w:t>(</w:t>
            </w:r>
            <w:r w:rsidR="00691370">
              <w:rPr>
                <w:rFonts w:ascii="Arial" w:hAnsi="Arial" w:cs="Arial"/>
                <w:szCs w:val="20"/>
                <w:lang w:val="uk-UA"/>
              </w:rPr>
              <w:t>10</w:t>
            </w:r>
            <w:r>
              <w:rPr>
                <w:rFonts w:ascii="Arial" w:hAnsi="Arial" w:cs="Arial"/>
                <w:szCs w:val="20"/>
                <w:lang w:val="uk-UA"/>
              </w:rPr>
              <w:t>)</w:t>
            </w:r>
          </w:p>
        </w:tc>
        <w:tc>
          <w:tcPr>
            <w:tcW w:w="1106" w:type="dxa"/>
            <w:tcBorders>
              <w:left w:val="nil"/>
              <w:bottom w:val="single" w:sz="8" w:space="0" w:color="auto"/>
              <w:right w:val="nil"/>
            </w:tcBorders>
            <w:shd w:val="clear" w:color="auto" w:fill="auto"/>
            <w:noWrap/>
            <w:vAlign w:val="bottom"/>
            <w:hideMark/>
          </w:tcPr>
          <w:p w:rsidR="00033474" w:rsidRPr="00593EF1" w:rsidRDefault="00D57FFD" w:rsidP="00B04512">
            <w:pPr>
              <w:jc w:val="right"/>
              <w:rPr>
                <w:rFonts w:ascii="Arial" w:hAnsi="Arial" w:cs="Arial"/>
                <w:b/>
                <w:szCs w:val="20"/>
                <w:lang w:val="uk-UA"/>
              </w:rPr>
            </w:pPr>
            <w:r w:rsidRPr="00593EF1">
              <w:rPr>
                <w:rFonts w:ascii="Arial" w:hAnsi="Arial" w:cs="Arial"/>
                <w:b/>
                <w:szCs w:val="20"/>
                <w:lang w:val="uk-UA"/>
              </w:rPr>
              <w:t>(</w:t>
            </w:r>
            <w:r w:rsidR="00691370">
              <w:rPr>
                <w:rFonts w:ascii="Arial" w:hAnsi="Arial" w:cs="Arial"/>
                <w:b/>
                <w:szCs w:val="20"/>
                <w:lang w:val="uk-UA"/>
              </w:rPr>
              <w:t>39</w:t>
            </w:r>
            <w:r w:rsidRPr="00593EF1">
              <w:rPr>
                <w:rFonts w:ascii="Arial" w:hAnsi="Arial" w:cs="Arial"/>
                <w:b/>
                <w:szCs w:val="20"/>
                <w:lang w:val="uk-UA"/>
              </w:rPr>
              <w:t>)</w:t>
            </w:r>
          </w:p>
        </w:tc>
      </w:tr>
      <w:tr w:rsidR="00B04512" w:rsidRPr="002F721E" w:rsidTr="00D57FFD">
        <w:trPr>
          <w:trHeight w:val="255"/>
        </w:trPr>
        <w:tc>
          <w:tcPr>
            <w:tcW w:w="3345" w:type="dxa"/>
            <w:tcBorders>
              <w:top w:val="single" w:sz="8" w:space="0" w:color="auto"/>
              <w:left w:val="nil"/>
              <w:bottom w:val="single" w:sz="4" w:space="0" w:color="auto"/>
              <w:right w:val="nil"/>
            </w:tcBorders>
            <w:shd w:val="clear" w:color="auto" w:fill="auto"/>
            <w:vAlign w:val="bottom"/>
            <w:hideMark/>
          </w:tcPr>
          <w:p w:rsidR="00033474" w:rsidRPr="00B04512" w:rsidRDefault="00033474" w:rsidP="00F62A5D">
            <w:pPr>
              <w:rPr>
                <w:rFonts w:ascii="Arial" w:hAnsi="Arial" w:cs="Arial"/>
                <w:b/>
                <w:szCs w:val="20"/>
                <w:lang w:val="uk-UA"/>
              </w:rPr>
            </w:pPr>
            <w:r w:rsidRPr="00B04512">
              <w:rPr>
                <w:rFonts w:ascii="Arial" w:hAnsi="Arial" w:cs="Arial"/>
                <w:b/>
                <w:szCs w:val="20"/>
                <w:lang w:val="uk-UA"/>
              </w:rPr>
              <w:t>На 31 грудня 2014 року</w:t>
            </w:r>
          </w:p>
        </w:tc>
        <w:tc>
          <w:tcPr>
            <w:tcW w:w="1077" w:type="dxa"/>
            <w:tcBorders>
              <w:top w:val="single" w:sz="8" w:space="0" w:color="auto"/>
              <w:left w:val="nil"/>
              <w:bottom w:val="single" w:sz="4" w:space="0" w:color="auto"/>
              <w:right w:val="nil"/>
            </w:tcBorders>
            <w:shd w:val="clear" w:color="auto" w:fill="auto"/>
            <w:noWrap/>
            <w:vAlign w:val="bottom"/>
            <w:hideMark/>
          </w:tcPr>
          <w:p w:rsidR="00033474" w:rsidRPr="00B04512" w:rsidRDefault="006054FC" w:rsidP="00B04512">
            <w:pPr>
              <w:jc w:val="right"/>
              <w:rPr>
                <w:rFonts w:ascii="Arial" w:hAnsi="Arial" w:cs="Arial"/>
                <w:b/>
                <w:szCs w:val="20"/>
                <w:lang w:val="uk-UA"/>
              </w:rPr>
            </w:pPr>
            <w:r w:rsidRPr="00B04512">
              <w:rPr>
                <w:rFonts w:ascii="Arial" w:hAnsi="Arial" w:cs="Arial"/>
                <w:b/>
                <w:szCs w:val="20"/>
                <w:lang w:val="uk-UA"/>
              </w:rPr>
              <w:t>131,71</w:t>
            </w:r>
            <w:r w:rsidR="00691370">
              <w:rPr>
                <w:rFonts w:ascii="Arial" w:hAnsi="Arial" w:cs="Arial"/>
                <w:b/>
                <w:szCs w:val="20"/>
                <w:lang w:val="uk-UA"/>
              </w:rPr>
              <w:t>5</w:t>
            </w:r>
          </w:p>
        </w:tc>
        <w:tc>
          <w:tcPr>
            <w:tcW w:w="1077" w:type="dxa"/>
            <w:tcBorders>
              <w:top w:val="single" w:sz="8" w:space="0" w:color="auto"/>
              <w:left w:val="nil"/>
              <w:bottom w:val="single" w:sz="4" w:space="0" w:color="auto"/>
              <w:right w:val="nil"/>
            </w:tcBorders>
            <w:shd w:val="clear" w:color="auto" w:fill="auto"/>
            <w:noWrap/>
            <w:vAlign w:val="bottom"/>
            <w:hideMark/>
          </w:tcPr>
          <w:p w:rsidR="00033474" w:rsidRPr="00B04512" w:rsidRDefault="007F777C" w:rsidP="00B04512">
            <w:pPr>
              <w:jc w:val="right"/>
              <w:rPr>
                <w:rFonts w:ascii="Arial" w:hAnsi="Arial" w:cs="Arial"/>
                <w:b/>
                <w:szCs w:val="20"/>
                <w:lang w:val="uk-UA"/>
              </w:rPr>
            </w:pPr>
            <w:r>
              <w:rPr>
                <w:rFonts w:ascii="Arial" w:hAnsi="Arial" w:cs="Arial"/>
                <w:b/>
                <w:szCs w:val="20"/>
                <w:lang w:val="uk-UA"/>
              </w:rPr>
              <w:t>421</w:t>
            </w:r>
            <w:r w:rsidR="006054FC" w:rsidRPr="00B04512">
              <w:rPr>
                <w:rFonts w:ascii="Arial" w:hAnsi="Arial" w:cs="Arial"/>
                <w:b/>
                <w:szCs w:val="20"/>
                <w:lang w:val="uk-UA"/>
              </w:rPr>
              <w:t>,</w:t>
            </w:r>
            <w:r>
              <w:rPr>
                <w:rFonts w:ascii="Arial" w:hAnsi="Arial" w:cs="Arial"/>
                <w:b/>
                <w:szCs w:val="20"/>
                <w:lang w:val="uk-UA"/>
              </w:rPr>
              <w:t>383</w:t>
            </w:r>
          </w:p>
        </w:tc>
        <w:tc>
          <w:tcPr>
            <w:tcW w:w="1077" w:type="dxa"/>
            <w:tcBorders>
              <w:top w:val="single" w:sz="8" w:space="0" w:color="auto"/>
              <w:left w:val="nil"/>
              <w:bottom w:val="single" w:sz="4" w:space="0" w:color="auto"/>
              <w:right w:val="nil"/>
            </w:tcBorders>
            <w:shd w:val="clear" w:color="auto" w:fill="auto"/>
            <w:noWrap/>
            <w:vAlign w:val="bottom"/>
            <w:hideMark/>
          </w:tcPr>
          <w:p w:rsidR="00033474" w:rsidRPr="00B04512" w:rsidRDefault="006054FC" w:rsidP="00B04512">
            <w:pPr>
              <w:jc w:val="right"/>
              <w:rPr>
                <w:rFonts w:ascii="Arial" w:hAnsi="Arial" w:cs="Arial"/>
                <w:b/>
                <w:szCs w:val="20"/>
                <w:lang w:val="uk-UA"/>
              </w:rPr>
            </w:pPr>
            <w:r w:rsidRPr="00B04512">
              <w:rPr>
                <w:rFonts w:ascii="Arial" w:hAnsi="Arial" w:cs="Arial"/>
                <w:b/>
                <w:szCs w:val="20"/>
                <w:lang w:val="uk-UA"/>
              </w:rPr>
              <w:t>15,</w:t>
            </w:r>
            <w:r w:rsidR="007F777C">
              <w:rPr>
                <w:rFonts w:ascii="Arial" w:hAnsi="Arial" w:cs="Arial"/>
                <w:b/>
                <w:szCs w:val="20"/>
                <w:lang w:val="uk-UA"/>
              </w:rPr>
              <w:t>604</w:t>
            </w:r>
          </w:p>
        </w:tc>
        <w:tc>
          <w:tcPr>
            <w:tcW w:w="907" w:type="dxa"/>
            <w:tcBorders>
              <w:top w:val="single" w:sz="8" w:space="0" w:color="auto"/>
              <w:left w:val="nil"/>
              <w:bottom w:val="single" w:sz="4" w:space="0" w:color="auto"/>
              <w:right w:val="nil"/>
            </w:tcBorders>
            <w:shd w:val="clear" w:color="auto" w:fill="auto"/>
            <w:noWrap/>
            <w:vAlign w:val="bottom"/>
            <w:hideMark/>
          </w:tcPr>
          <w:p w:rsidR="00033474" w:rsidRPr="00B04512" w:rsidRDefault="007F777C" w:rsidP="00B04512">
            <w:pPr>
              <w:jc w:val="right"/>
              <w:rPr>
                <w:rFonts w:ascii="Arial" w:hAnsi="Arial" w:cs="Arial"/>
                <w:b/>
                <w:szCs w:val="20"/>
                <w:lang w:val="uk-UA"/>
              </w:rPr>
            </w:pPr>
            <w:r>
              <w:rPr>
                <w:rFonts w:ascii="Arial" w:hAnsi="Arial" w:cs="Arial"/>
                <w:b/>
                <w:szCs w:val="20"/>
                <w:lang w:val="uk-UA"/>
              </w:rPr>
              <w:t>4,273</w:t>
            </w:r>
          </w:p>
        </w:tc>
        <w:tc>
          <w:tcPr>
            <w:tcW w:w="1077" w:type="dxa"/>
            <w:tcBorders>
              <w:top w:val="single" w:sz="8" w:space="0" w:color="auto"/>
              <w:left w:val="nil"/>
              <w:bottom w:val="single" w:sz="4" w:space="0" w:color="auto"/>
              <w:right w:val="nil"/>
            </w:tcBorders>
            <w:shd w:val="clear" w:color="auto" w:fill="auto"/>
            <w:noWrap/>
            <w:vAlign w:val="bottom"/>
            <w:hideMark/>
          </w:tcPr>
          <w:p w:rsidR="00033474" w:rsidRPr="00B04512" w:rsidRDefault="006054FC" w:rsidP="00B04512">
            <w:pPr>
              <w:jc w:val="right"/>
              <w:rPr>
                <w:rFonts w:ascii="Arial" w:hAnsi="Arial" w:cs="Arial"/>
                <w:b/>
                <w:szCs w:val="20"/>
                <w:lang w:val="uk-UA"/>
              </w:rPr>
            </w:pPr>
            <w:r w:rsidRPr="00B04512">
              <w:rPr>
                <w:rFonts w:ascii="Arial" w:hAnsi="Arial" w:cs="Arial"/>
                <w:b/>
                <w:szCs w:val="20"/>
                <w:lang w:val="uk-UA"/>
              </w:rPr>
              <w:t>9,75</w:t>
            </w:r>
            <w:r w:rsidR="007F777C">
              <w:rPr>
                <w:rFonts w:ascii="Arial" w:hAnsi="Arial" w:cs="Arial"/>
                <w:b/>
                <w:szCs w:val="20"/>
                <w:lang w:val="uk-UA"/>
              </w:rPr>
              <w:t>7</w:t>
            </w:r>
          </w:p>
        </w:tc>
        <w:tc>
          <w:tcPr>
            <w:tcW w:w="1106" w:type="dxa"/>
            <w:tcBorders>
              <w:top w:val="single" w:sz="8" w:space="0" w:color="auto"/>
              <w:left w:val="nil"/>
              <w:bottom w:val="single" w:sz="4" w:space="0" w:color="auto"/>
              <w:right w:val="nil"/>
            </w:tcBorders>
            <w:shd w:val="clear" w:color="auto" w:fill="auto"/>
            <w:noWrap/>
            <w:vAlign w:val="bottom"/>
            <w:hideMark/>
          </w:tcPr>
          <w:p w:rsidR="00033474" w:rsidRPr="00B04512" w:rsidRDefault="006054FC" w:rsidP="00B04512">
            <w:pPr>
              <w:jc w:val="right"/>
              <w:rPr>
                <w:rFonts w:ascii="Arial" w:hAnsi="Arial" w:cs="Arial"/>
                <w:b/>
                <w:szCs w:val="20"/>
                <w:lang w:val="uk-UA"/>
              </w:rPr>
            </w:pPr>
            <w:r w:rsidRPr="00B04512">
              <w:rPr>
                <w:rFonts w:ascii="Arial" w:hAnsi="Arial" w:cs="Arial"/>
                <w:b/>
                <w:szCs w:val="20"/>
                <w:lang w:val="uk-UA"/>
              </w:rPr>
              <w:t>582,732</w:t>
            </w:r>
          </w:p>
        </w:tc>
      </w:tr>
    </w:tbl>
    <w:p w:rsidR="00CA7C0F" w:rsidRPr="00CA7C0F" w:rsidRDefault="00CA7C0F">
      <w:pPr>
        <w:rPr>
          <w:rFonts w:ascii="Arial" w:hAnsi="Arial" w:cs="Arial"/>
          <w:lang w:val="uk-UA"/>
        </w:rPr>
      </w:pPr>
    </w:p>
    <w:tbl>
      <w:tblPr>
        <w:tblW w:w="9666" w:type="dxa"/>
        <w:tblInd w:w="108" w:type="dxa"/>
        <w:tblLayout w:type="fixed"/>
        <w:tblLook w:val="04A0"/>
      </w:tblPr>
      <w:tblGrid>
        <w:gridCol w:w="3345"/>
        <w:gridCol w:w="1077"/>
        <w:gridCol w:w="1077"/>
        <w:gridCol w:w="1077"/>
        <w:gridCol w:w="907"/>
        <w:gridCol w:w="1077"/>
        <w:gridCol w:w="1106"/>
      </w:tblGrid>
      <w:tr w:rsidR="00D57FFD" w:rsidRPr="002F721E" w:rsidTr="00593EF1">
        <w:trPr>
          <w:cantSplit/>
          <w:trHeight w:val="1020"/>
        </w:trPr>
        <w:tc>
          <w:tcPr>
            <w:tcW w:w="3345" w:type="dxa"/>
            <w:tcBorders>
              <w:top w:val="nil"/>
              <w:left w:val="nil"/>
            </w:tcBorders>
            <w:shd w:val="clear" w:color="auto" w:fill="auto"/>
            <w:vAlign w:val="bottom"/>
            <w:hideMark/>
          </w:tcPr>
          <w:p w:rsidR="00D57FFD" w:rsidRPr="00593EF1" w:rsidRDefault="00AC7213" w:rsidP="00623750">
            <w:pPr>
              <w:rPr>
                <w:rFonts w:ascii="Arial" w:hAnsi="Arial" w:cs="Arial"/>
                <w:b/>
                <w:szCs w:val="20"/>
                <w:lang w:val="uk-UA"/>
              </w:rPr>
            </w:pPr>
            <w:r>
              <w:rPr>
                <w:rFonts w:ascii="Arial" w:hAnsi="Arial" w:cs="Arial"/>
                <w:b/>
                <w:szCs w:val="20"/>
                <w:lang w:val="uk-UA"/>
              </w:rPr>
              <w:t xml:space="preserve">15.2 </w:t>
            </w:r>
            <w:r w:rsidR="00593EF1" w:rsidRPr="00593EF1">
              <w:rPr>
                <w:rFonts w:ascii="Arial" w:hAnsi="Arial" w:cs="Arial"/>
                <w:b/>
                <w:szCs w:val="20"/>
                <w:lang w:val="uk-UA"/>
              </w:rPr>
              <w:t>Накопичена амортизація</w:t>
            </w:r>
            <w:r w:rsidR="007F4AB0">
              <w:rPr>
                <w:rFonts w:ascii="Arial" w:hAnsi="Arial" w:cs="Arial"/>
                <w:b/>
                <w:szCs w:val="20"/>
                <w:lang w:val="uk-UA"/>
              </w:rPr>
              <w:t xml:space="preserve"> (Перераховано)</w:t>
            </w:r>
          </w:p>
        </w:tc>
        <w:tc>
          <w:tcPr>
            <w:tcW w:w="1077" w:type="dxa"/>
            <w:tcBorders>
              <w:top w:val="nil"/>
            </w:tcBorders>
            <w:shd w:val="clear" w:color="auto" w:fill="auto"/>
            <w:textDirection w:val="btLr"/>
            <w:vAlign w:val="center"/>
          </w:tcPr>
          <w:p w:rsidR="00D57FFD" w:rsidRPr="00B04512" w:rsidRDefault="00D57FFD" w:rsidP="00623750">
            <w:pPr>
              <w:ind w:left="113" w:right="113"/>
              <w:rPr>
                <w:rFonts w:ascii="Arial" w:hAnsi="Arial" w:cs="Arial"/>
                <w:b/>
                <w:szCs w:val="20"/>
                <w:lang w:val="uk-UA"/>
              </w:rPr>
            </w:pPr>
            <w:r w:rsidRPr="00B04512">
              <w:rPr>
                <w:rFonts w:ascii="Arial" w:hAnsi="Arial" w:cs="Arial"/>
                <w:b/>
                <w:szCs w:val="20"/>
                <w:lang w:val="uk-UA"/>
              </w:rPr>
              <w:t>Будівлі та сп</w:t>
            </w:r>
            <w:r w:rsidRPr="00B04512">
              <w:rPr>
                <w:rFonts w:ascii="Arial" w:hAnsi="Arial" w:cs="Arial"/>
                <w:b/>
                <w:szCs w:val="20"/>
                <w:lang w:val="uk-UA"/>
              </w:rPr>
              <w:t>о</w:t>
            </w:r>
            <w:r w:rsidRPr="00B04512">
              <w:rPr>
                <w:rFonts w:ascii="Arial" w:hAnsi="Arial" w:cs="Arial"/>
                <w:b/>
                <w:szCs w:val="20"/>
                <w:lang w:val="uk-UA"/>
              </w:rPr>
              <w:t>руди</w:t>
            </w:r>
          </w:p>
        </w:tc>
        <w:tc>
          <w:tcPr>
            <w:tcW w:w="1077" w:type="dxa"/>
            <w:tcBorders>
              <w:top w:val="nil"/>
            </w:tcBorders>
            <w:shd w:val="clear" w:color="auto" w:fill="auto"/>
            <w:textDirection w:val="btLr"/>
            <w:vAlign w:val="center"/>
          </w:tcPr>
          <w:p w:rsidR="00D57FFD" w:rsidRPr="00B04512" w:rsidRDefault="00D57FFD" w:rsidP="00623750">
            <w:pPr>
              <w:ind w:left="113" w:right="113"/>
              <w:rPr>
                <w:rFonts w:ascii="Arial" w:hAnsi="Arial" w:cs="Arial"/>
                <w:b/>
                <w:szCs w:val="20"/>
                <w:lang w:val="uk-UA"/>
              </w:rPr>
            </w:pPr>
            <w:r w:rsidRPr="00B04512">
              <w:rPr>
                <w:rFonts w:ascii="Arial" w:hAnsi="Arial" w:cs="Arial"/>
                <w:b/>
                <w:szCs w:val="20"/>
                <w:lang w:val="uk-UA"/>
              </w:rPr>
              <w:t>Виро</w:t>
            </w:r>
            <w:r w:rsidRPr="00B04512">
              <w:rPr>
                <w:rFonts w:ascii="Arial" w:hAnsi="Arial" w:cs="Arial"/>
                <w:b/>
                <w:szCs w:val="20"/>
                <w:lang w:val="uk-UA"/>
              </w:rPr>
              <w:t>б</w:t>
            </w:r>
            <w:r w:rsidRPr="00B04512">
              <w:rPr>
                <w:rFonts w:ascii="Arial" w:hAnsi="Arial" w:cs="Arial"/>
                <w:b/>
                <w:szCs w:val="20"/>
                <w:lang w:val="uk-UA"/>
              </w:rPr>
              <w:t>ниче обла</w:t>
            </w:r>
            <w:r w:rsidRPr="00B04512">
              <w:rPr>
                <w:rFonts w:ascii="Arial" w:hAnsi="Arial" w:cs="Arial"/>
                <w:b/>
                <w:szCs w:val="20"/>
                <w:lang w:val="uk-UA"/>
              </w:rPr>
              <w:t>д</w:t>
            </w:r>
            <w:r w:rsidRPr="00B04512">
              <w:rPr>
                <w:rFonts w:ascii="Arial" w:hAnsi="Arial" w:cs="Arial"/>
                <w:b/>
                <w:szCs w:val="20"/>
                <w:lang w:val="uk-UA"/>
              </w:rPr>
              <w:t>нання</w:t>
            </w:r>
          </w:p>
        </w:tc>
        <w:tc>
          <w:tcPr>
            <w:tcW w:w="1077" w:type="dxa"/>
            <w:tcBorders>
              <w:top w:val="nil"/>
            </w:tcBorders>
            <w:shd w:val="clear" w:color="auto" w:fill="auto"/>
            <w:textDirection w:val="btLr"/>
            <w:vAlign w:val="center"/>
          </w:tcPr>
          <w:p w:rsidR="00D57FFD" w:rsidRPr="00B04512" w:rsidRDefault="00D57FFD" w:rsidP="00623750">
            <w:pPr>
              <w:ind w:left="113" w:right="113"/>
              <w:rPr>
                <w:rFonts w:ascii="Arial" w:hAnsi="Arial" w:cs="Arial"/>
                <w:b/>
                <w:szCs w:val="20"/>
                <w:lang w:val="uk-UA"/>
              </w:rPr>
            </w:pPr>
            <w:r w:rsidRPr="00B04512">
              <w:rPr>
                <w:rFonts w:ascii="Arial" w:hAnsi="Arial" w:cs="Arial"/>
                <w:b/>
                <w:szCs w:val="20"/>
                <w:lang w:val="uk-UA"/>
              </w:rPr>
              <w:t>Тран</w:t>
            </w:r>
            <w:r w:rsidRPr="00B04512">
              <w:rPr>
                <w:rFonts w:ascii="Arial" w:hAnsi="Arial" w:cs="Arial"/>
                <w:b/>
                <w:szCs w:val="20"/>
                <w:lang w:val="uk-UA"/>
              </w:rPr>
              <w:t>с</w:t>
            </w:r>
            <w:r w:rsidRPr="00B04512">
              <w:rPr>
                <w:rFonts w:ascii="Arial" w:hAnsi="Arial" w:cs="Arial"/>
                <w:b/>
                <w:szCs w:val="20"/>
                <w:lang w:val="uk-UA"/>
              </w:rPr>
              <w:t>портні засоби</w:t>
            </w:r>
          </w:p>
        </w:tc>
        <w:tc>
          <w:tcPr>
            <w:tcW w:w="907" w:type="dxa"/>
            <w:tcBorders>
              <w:top w:val="nil"/>
            </w:tcBorders>
            <w:shd w:val="clear" w:color="auto" w:fill="auto"/>
            <w:textDirection w:val="btLr"/>
            <w:vAlign w:val="center"/>
          </w:tcPr>
          <w:p w:rsidR="00D57FFD" w:rsidRPr="00B04512" w:rsidRDefault="00D57FFD" w:rsidP="00623750">
            <w:pPr>
              <w:ind w:left="113" w:right="113"/>
              <w:rPr>
                <w:rFonts w:ascii="Arial" w:hAnsi="Arial" w:cs="Arial"/>
                <w:b/>
                <w:szCs w:val="20"/>
                <w:lang w:val="uk-UA"/>
              </w:rPr>
            </w:pPr>
            <w:r w:rsidRPr="00B04512">
              <w:rPr>
                <w:rFonts w:ascii="Arial" w:hAnsi="Arial" w:cs="Arial"/>
                <w:b/>
                <w:szCs w:val="20"/>
                <w:lang w:val="uk-UA"/>
              </w:rPr>
              <w:t>Інші</w:t>
            </w:r>
          </w:p>
        </w:tc>
        <w:tc>
          <w:tcPr>
            <w:tcW w:w="1077" w:type="dxa"/>
            <w:tcBorders>
              <w:top w:val="nil"/>
            </w:tcBorders>
            <w:shd w:val="clear" w:color="auto" w:fill="auto"/>
            <w:textDirection w:val="btLr"/>
            <w:vAlign w:val="center"/>
          </w:tcPr>
          <w:p w:rsidR="00D57FFD" w:rsidRPr="00B04512" w:rsidRDefault="00D57FFD" w:rsidP="00623750">
            <w:pPr>
              <w:ind w:left="113" w:right="113"/>
              <w:rPr>
                <w:rFonts w:ascii="Arial" w:hAnsi="Arial" w:cs="Arial"/>
                <w:b/>
                <w:szCs w:val="20"/>
                <w:lang w:val="uk-UA"/>
              </w:rPr>
            </w:pPr>
            <w:r w:rsidRPr="00B04512">
              <w:rPr>
                <w:rFonts w:ascii="Arial" w:hAnsi="Arial" w:cs="Arial"/>
                <w:b/>
                <w:szCs w:val="20"/>
                <w:lang w:val="uk-UA"/>
              </w:rPr>
              <w:t>Капіт</w:t>
            </w:r>
            <w:r w:rsidRPr="00B04512">
              <w:rPr>
                <w:rFonts w:ascii="Arial" w:hAnsi="Arial" w:cs="Arial"/>
                <w:b/>
                <w:szCs w:val="20"/>
                <w:lang w:val="uk-UA"/>
              </w:rPr>
              <w:t>а</w:t>
            </w:r>
            <w:r w:rsidRPr="00B04512">
              <w:rPr>
                <w:rFonts w:ascii="Arial" w:hAnsi="Arial" w:cs="Arial"/>
                <w:b/>
                <w:szCs w:val="20"/>
                <w:lang w:val="uk-UA"/>
              </w:rPr>
              <w:t>льні і</w:t>
            </w:r>
            <w:r w:rsidRPr="00B04512">
              <w:rPr>
                <w:rFonts w:ascii="Arial" w:hAnsi="Arial" w:cs="Arial"/>
                <w:b/>
                <w:szCs w:val="20"/>
                <w:lang w:val="uk-UA"/>
              </w:rPr>
              <w:t>н</w:t>
            </w:r>
            <w:r w:rsidRPr="00B04512">
              <w:rPr>
                <w:rFonts w:ascii="Arial" w:hAnsi="Arial" w:cs="Arial"/>
                <w:b/>
                <w:szCs w:val="20"/>
                <w:lang w:val="uk-UA"/>
              </w:rPr>
              <w:t>вест</w:t>
            </w:r>
            <w:r w:rsidRPr="00B04512">
              <w:rPr>
                <w:rFonts w:ascii="Arial" w:hAnsi="Arial" w:cs="Arial"/>
                <w:b/>
                <w:szCs w:val="20"/>
                <w:lang w:val="uk-UA"/>
              </w:rPr>
              <w:t>и</w:t>
            </w:r>
            <w:r w:rsidRPr="00B04512">
              <w:rPr>
                <w:rFonts w:ascii="Arial" w:hAnsi="Arial" w:cs="Arial"/>
                <w:b/>
                <w:szCs w:val="20"/>
                <w:lang w:val="uk-UA"/>
              </w:rPr>
              <w:t>ції</w:t>
            </w:r>
          </w:p>
        </w:tc>
        <w:tc>
          <w:tcPr>
            <w:tcW w:w="1106" w:type="dxa"/>
            <w:tcBorders>
              <w:top w:val="nil"/>
              <w:right w:val="nil"/>
            </w:tcBorders>
            <w:shd w:val="clear" w:color="auto" w:fill="auto"/>
            <w:textDirection w:val="btLr"/>
            <w:vAlign w:val="center"/>
          </w:tcPr>
          <w:p w:rsidR="00D57FFD" w:rsidRPr="00B04512" w:rsidRDefault="00D57FFD" w:rsidP="00623750">
            <w:pPr>
              <w:ind w:left="113" w:right="113"/>
              <w:rPr>
                <w:rFonts w:ascii="Arial" w:hAnsi="Arial" w:cs="Arial"/>
                <w:b/>
                <w:szCs w:val="20"/>
                <w:lang w:val="uk-UA"/>
              </w:rPr>
            </w:pPr>
            <w:r w:rsidRPr="00B04512">
              <w:rPr>
                <w:rFonts w:ascii="Arial" w:hAnsi="Arial" w:cs="Arial"/>
                <w:b/>
                <w:szCs w:val="20"/>
                <w:lang w:val="uk-UA"/>
              </w:rPr>
              <w:t>Всього</w:t>
            </w:r>
          </w:p>
        </w:tc>
      </w:tr>
      <w:tr w:rsidR="00D57FFD" w:rsidRPr="002F721E" w:rsidTr="007F777C">
        <w:trPr>
          <w:trHeight w:val="255"/>
        </w:trPr>
        <w:tc>
          <w:tcPr>
            <w:tcW w:w="3345" w:type="dxa"/>
            <w:tcBorders>
              <w:top w:val="single" w:sz="8" w:space="0" w:color="auto"/>
              <w:left w:val="nil"/>
              <w:bottom w:val="single" w:sz="8" w:space="0" w:color="auto"/>
            </w:tcBorders>
            <w:shd w:val="clear" w:color="auto" w:fill="auto"/>
            <w:vAlign w:val="bottom"/>
            <w:hideMark/>
          </w:tcPr>
          <w:p w:rsidR="00E0656C" w:rsidRPr="00593EF1" w:rsidRDefault="00E0656C" w:rsidP="00593EF1">
            <w:pPr>
              <w:rPr>
                <w:rFonts w:ascii="Arial" w:hAnsi="Arial" w:cs="Arial"/>
                <w:b/>
                <w:szCs w:val="20"/>
                <w:lang w:val="uk-UA"/>
              </w:rPr>
            </w:pPr>
            <w:r w:rsidRPr="00593EF1">
              <w:rPr>
                <w:rFonts w:ascii="Arial" w:hAnsi="Arial" w:cs="Arial"/>
                <w:b/>
                <w:szCs w:val="20"/>
                <w:lang w:val="uk-UA"/>
              </w:rPr>
              <w:t>На 31 грудня 2012 року</w:t>
            </w:r>
          </w:p>
        </w:tc>
        <w:tc>
          <w:tcPr>
            <w:tcW w:w="1077" w:type="dxa"/>
            <w:tcBorders>
              <w:top w:val="single" w:sz="8" w:space="0" w:color="auto"/>
              <w:bottom w:val="single" w:sz="8" w:space="0" w:color="auto"/>
            </w:tcBorders>
            <w:shd w:val="clear" w:color="auto" w:fill="auto"/>
            <w:noWrap/>
            <w:vAlign w:val="bottom"/>
            <w:hideMark/>
          </w:tcPr>
          <w:p w:rsidR="00E0656C" w:rsidRPr="00593EF1" w:rsidRDefault="007F777C" w:rsidP="00593EF1">
            <w:pPr>
              <w:jc w:val="right"/>
              <w:rPr>
                <w:rFonts w:ascii="Arial" w:hAnsi="Arial" w:cs="Arial"/>
                <w:b/>
                <w:szCs w:val="20"/>
                <w:lang w:val="uk-UA"/>
              </w:rPr>
            </w:pPr>
            <w:r>
              <w:rPr>
                <w:rFonts w:ascii="Arial" w:hAnsi="Arial" w:cs="Arial"/>
                <w:b/>
                <w:szCs w:val="20"/>
                <w:lang w:val="uk-UA"/>
              </w:rPr>
              <w:t>(69,678</w:t>
            </w:r>
            <w:r w:rsidR="00E0656C" w:rsidRPr="00593EF1">
              <w:rPr>
                <w:rFonts w:ascii="Arial" w:hAnsi="Arial" w:cs="Arial"/>
                <w:b/>
                <w:szCs w:val="20"/>
                <w:lang w:val="uk-UA"/>
              </w:rPr>
              <w:t>)</w:t>
            </w:r>
          </w:p>
        </w:tc>
        <w:tc>
          <w:tcPr>
            <w:tcW w:w="1077" w:type="dxa"/>
            <w:tcBorders>
              <w:top w:val="single" w:sz="8" w:space="0" w:color="auto"/>
              <w:bottom w:val="single" w:sz="8" w:space="0" w:color="auto"/>
            </w:tcBorders>
            <w:shd w:val="clear" w:color="auto" w:fill="auto"/>
            <w:noWrap/>
            <w:vAlign w:val="bottom"/>
            <w:hideMark/>
          </w:tcPr>
          <w:p w:rsidR="00E0656C" w:rsidRPr="00593EF1" w:rsidRDefault="00E0656C" w:rsidP="00593EF1">
            <w:pPr>
              <w:jc w:val="right"/>
              <w:rPr>
                <w:rFonts w:ascii="Arial" w:hAnsi="Arial" w:cs="Arial"/>
                <w:b/>
                <w:szCs w:val="20"/>
                <w:lang w:val="uk-UA"/>
              </w:rPr>
            </w:pPr>
            <w:r w:rsidRPr="00593EF1">
              <w:rPr>
                <w:rFonts w:ascii="Arial" w:hAnsi="Arial" w:cs="Arial"/>
                <w:b/>
                <w:szCs w:val="20"/>
                <w:lang w:val="uk-UA"/>
              </w:rPr>
              <w:t>(300,206)</w:t>
            </w:r>
          </w:p>
        </w:tc>
        <w:tc>
          <w:tcPr>
            <w:tcW w:w="1077" w:type="dxa"/>
            <w:tcBorders>
              <w:top w:val="single" w:sz="8" w:space="0" w:color="auto"/>
              <w:bottom w:val="single" w:sz="8" w:space="0" w:color="auto"/>
            </w:tcBorders>
            <w:shd w:val="clear" w:color="auto" w:fill="auto"/>
            <w:noWrap/>
            <w:vAlign w:val="bottom"/>
            <w:hideMark/>
          </w:tcPr>
          <w:p w:rsidR="00E0656C" w:rsidRPr="00593EF1" w:rsidRDefault="00E0656C" w:rsidP="00593EF1">
            <w:pPr>
              <w:jc w:val="right"/>
              <w:rPr>
                <w:rFonts w:ascii="Arial" w:hAnsi="Arial" w:cs="Arial"/>
                <w:b/>
                <w:szCs w:val="20"/>
                <w:lang w:val="uk-UA"/>
              </w:rPr>
            </w:pPr>
            <w:r w:rsidRPr="00593EF1">
              <w:rPr>
                <w:rFonts w:ascii="Arial" w:hAnsi="Arial" w:cs="Arial"/>
                <w:b/>
                <w:szCs w:val="20"/>
                <w:lang w:val="uk-UA"/>
              </w:rPr>
              <w:t>(8,565)</w:t>
            </w:r>
          </w:p>
        </w:tc>
        <w:tc>
          <w:tcPr>
            <w:tcW w:w="907" w:type="dxa"/>
            <w:tcBorders>
              <w:top w:val="single" w:sz="8" w:space="0" w:color="auto"/>
              <w:bottom w:val="single" w:sz="8" w:space="0" w:color="auto"/>
            </w:tcBorders>
            <w:shd w:val="clear" w:color="auto" w:fill="auto"/>
            <w:noWrap/>
            <w:vAlign w:val="bottom"/>
            <w:hideMark/>
          </w:tcPr>
          <w:p w:rsidR="00E0656C" w:rsidRPr="00593EF1" w:rsidRDefault="00E0656C" w:rsidP="00593EF1">
            <w:pPr>
              <w:jc w:val="right"/>
              <w:rPr>
                <w:rFonts w:ascii="Arial" w:hAnsi="Arial" w:cs="Arial"/>
                <w:b/>
                <w:szCs w:val="20"/>
                <w:lang w:val="uk-UA"/>
              </w:rPr>
            </w:pPr>
            <w:r w:rsidRPr="00593EF1">
              <w:rPr>
                <w:rFonts w:ascii="Arial" w:hAnsi="Arial" w:cs="Arial"/>
                <w:b/>
                <w:szCs w:val="20"/>
                <w:lang w:val="uk-UA"/>
              </w:rPr>
              <w:t>(2,584)</w:t>
            </w:r>
          </w:p>
        </w:tc>
        <w:tc>
          <w:tcPr>
            <w:tcW w:w="1077" w:type="dxa"/>
            <w:tcBorders>
              <w:top w:val="single" w:sz="8" w:space="0" w:color="auto"/>
              <w:bottom w:val="single" w:sz="8" w:space="0" w:color="auto"/>
            </w:tcBorders>
            <w:shd w:val="clear" w:color="auto" w:fill="auto"/>
            <w:noWrap/>
            <w:vAlign w:val="bottom"/>
            <w:hideMark/>
          </w:tcPr>
          <w:p w:rsidR="00E0656C" w:rsidRPr="00593EF1" w:rsidRDefault="00E0656C" w:rsidP="00593EF1">
            <w:pPr>
              <w:jc w:val="right"/>
              <w:rPr>
                <w:rFonts w:ascii="Arial" w:hAnsi="Arial" w:cs="Arial"/>
                <w:b/>
                <w:szCs w:val="20"/>
                <w:lang w:val="uk-UA"/>
              </w:rPr>
            </w:pPr>
            <w:r w:rsidRPr="00593EF1">
              <w:rPr>
                <w:rFonts w:ascii="Arial" w:hAnsi="Arial" w:cs="Arial"/>
                <w:b/>
                <w:szCs w:val="20"/>
                <w:lang w:val="uk-UA"/>
              </w:rPr>
              <w:t>-</w:t>
            </w:r>
          </w:p>
        </w:tc>
        <w:tc>
          <w:tcPr>
            <w:tcW w:w="1106" w:type="dxa"/>
            <w:tcBorders>
              <w:top w:val="single" w:sz="8" w:space="0" w:color="auto"/>
              <w:bottom w:val="single" w:sz="8" w:space="0" w:color="auto"/>
              <w:right w:val="nil"/>
            </w:tcBorders>
            <w:shd w:val="clear" w:color="auto" w:fill="auto"/>
            <w:noWrap/>
            <w:vAlign w:val="bottom"/>
            <w:hideMark/>
          </w:tcPr>
          <w:p w:rsidR="00E0656C" w:rsidRPr="00593EF1" w:rsidRDefault="00DA156C" w:rsidP="00593EF1">
            <w:pPr>
              <w:jc w:val="right"/>
              <w:rPr>
                <w:rFonts w:ascii="Arial" w:hAnsi="Arial" w:cs="Arial"/>
                <w:b/>
                <w:szCs w:val="20"/>
                <w:lang w:val="uk-UA"/>
              </w:rPr>
            </w:pPr>
            <w:r>
              <w:rPr>
                <w:rFonts w:ascii="Arial" w:hAnsi="Arial" w:cs="Arial"/>
                <w:b/>
                <w:szCs w:val="20"/>
                <w:lang w:val="uk-UA"/>
              </w:rPr>
              <w:t>(381,033</w:t>
            </w:r>
            <w:r w:rsidR="00E0656C" w:rsidRPr="00593EF1">
              <w:rPr>
                <w:rFonts w:ascii="Arial" w:hAnsi="Arial" w:cs="Arial"/>
                <w:b/>
                <w:szCs w:val="20"/>
                <w:lang w:val="uk-UA"/>
              </w:rPr>
              <w:t>)</w:t>
            </w:r>
          </w:p>
        </w:tc>
      </w:tr>
      <w:tr w:rsidR="007F777C" w:rsidRPr="002F721E" w:rsidTr="00593EF1">
        <w:trPr>
          <w:trHeight w:val="255"/>
        </w:trPr>
        <w:tc>
          <w:tcPr>
            <w:tcW w:w="3345" w:type="dxa"/>
            <w:tcBorders>
              <w:top w:val="single" w:sz="8" w:space="0" w:color="auto"/>
              <w:left w:val="nil"/>
              <w:right w:val="nil"/>
            </w:tcBorders>
            <w:shd w:val="clear" w:color="auto" w:fill="auto"/>
            <w:vAlign w:val="bottom"/>
            <w:hideMark/>
          </w:tcPr>
          <w:p w:rsidR="007F777C" w:rsidRPr="002F721E" w:rsidRDefault="007F777C" w:rsidP="00593EF1">
            <w:pPr>
              <w:rPr>
                <w:rFonts w:ascii="Arial" w:hAnsi="Arial" w:cs="Arial"/>
                <w:szCs w:val="20"/>
                <w:lang w:val="uk-UA"/>
              </w:rPr>
            </w:pPr>
            <w:r>
              <w:rPr>
                <w:rFonts w:ascii="Arial" w:hAnsi="Arial" w:cs="Arial"/>
                <w:szCs w:val="20"/>
                <w:lang w:val="uk-UA"/>
              </w:rPr>
              <w:t>Перерахунок амортизації</w:t>
            </w:r>
          </w:p>
        </w:tc>
        <w:tc>
          <w:tcPr>
            <w:tcW w:w="1077" w:type="dxa"/>
            <w:tcBorders>
              <w:top w:val="single" w:sz="8" w:space="0" w:color="auto"/>
              <w:left w:val="nil"/>
              <w:right w:val="nil"/>
            </w:tcBorders>
            <w:shd w:val="clear" w:color="auto" w:fill="auto"/>
            <w:noWrap/>
            <w:vAlign w:val="bottom"/>
            <w:hideMark/>
          </w:tcPr>
          <w:p w:rsidR="007F777C" w:rsidRPr="002F721E" w:rsidRDefault="007F777C" w:rsidP="00593EF1">
            <w:pPr>
              <w:jc w:val="right"/>
              <w:rPr>
                <w:rFonts w:ascii="Arial" w:hAnsi="Arial" w:cs="Arial"/>
                <w:szCs w:val="20"/>
                <w:lang w:val="uk-UA"/>
              </w:rPr>
            </w:pPr>
            <w:r>
              <w:rPr>
                <w:rFonts w:ascii="Arial" w:hAnsi="Arial" w:cs="Arial"/>
                <w:szCs w:val="20"/>
                <w:lang w:val="uk-UA"/>
              </w:rPr>
              <w:t>(57)</w:t>
            </w:r>
          </w:p>
        </w:tc>
        <w:tc>
          <w:tcPr>
            <w:tcW w:w="1077" w:type="dxa"/>
            <w:tcBorders>
              <w:top w:val="single" w:sz="8" w:space="0" w:color="auto"/>
              <w:left w:val="nil"/>
              <w:right w:val="nil"/>
            </w:tcBorders>
            <w:shd w:val="clear" w:color="auto" w:fill="auto"/>
            <w:noWrap/>
            <w:vAlign w:val="bottom"/>
            <w:hideMark/>
          </w:tcPr>
          <w:p w:rsidR="007F777C" w:rsidRPr="002F721E" w:rsidRDefault="007F777C" w:rsidP="00593EF1">
            <w:pPr>
              <w:jc w:val="right"/>
              <w:rPr>
                <w:rFonts w:ascii="Arial" w:hAnsi="Arial" w:cs="Arial"/>
                <w:szCs w:val="20"/>
                <w:lang w:val="uk-UA"/>
              </w:rPr>
            </w:pPr>
            <w:r>
              <w:rPr>
                <w:rFonts w:ascii="Arial" w:hAnsi="Arial" w:cs="Arial"/>
                <w:szCs w:val="20"/>
                <w:lang w:val="uk-UA"/>
              </w:rPr>
              <w:t>(100)</w:t>
            </w:r>
          </w:p>
        </w:tc>
        <w:tc>
          <w:tcPr>
            <w:tcW w:w="1077" w:type="dxa"/>
            <w:tcBorders>
              <w:top w:val="single" w:sz="8" w:space="0" w:color="auto"/>
              <w:left w:val="nil"/>
              <w:right w:val="nil"/>
            </w:tcBorders>
            <w:shd w:val="clear" w:color="auto" w:fill="auto"/>
            <w:noWrap/>
            <w:vAlign w:val="bottom"/>
            <w:hideMark/>
          </w:tcPr>
          <w:p w:rsidR="007F777C" w:rsidRPr="002F721E" w:rsidRDefault="00DA156C" w:rsidP="00593EF1">
            <w:pPr>
              <w:jc w:val="right"/>
              <w:rPr>
                <w:rFonts w:ascii="Arial" w:hAnsi="Arial" w:cs="Arial"/>
                <w:szCs w:val="20"/>
                <w:lang w:val="uk-UA"/>
              </w:rPr>
            </w:pPr>
            <w:r>
              <w:rPr>
                <w:rFonts w:ascii="Arial" w:hAnsi="Arial" w:cs="Arial"/>
                <w:szCs w:val="20"/>
                <w:lang w:val="uk-UA"/>
              </w:rPr>
              <w:t>-</w:t>
            </w:r>
          </w:p>
        </w:tc>
        <w:tc>
          <w:tcPr>
            <w:tcW w:w="907" w:type="dxa"/>
            <w:tcBorders>
              <w:top w:val="single" w:sz="8" w:space="0" w:color="auto"/>
              <w:left w:val="nil"/>
              <w:right w:val="nil"/>
            </w:tcBorders>
            <w:shd w:val="clear" w:color="auto" w:fill="auto"/>
            <w:noWrap/>
            <w:vAlign w:val="bottom"/>
            <w:hideMark/>
          </w:tcPr>
          <w:p w:rsidR="007F777C" w:rsidRPr="002F721E" w:rsidRDefault="00DA156C" w:rsidP="00593EF1">
            <w:pPr>
              <w:jc w:val="right"/>
              <w:rPr>
                <w:rFonts w:ascii="Arial" w:hAnsi="Arial" w:cs="Arial"/>
                <w:szCs w:val="20"/>
                <w:lang w:val="uk-UA"/>
              </w:rPr>
            </w:pPr>
            <w:r>
              <w:rPr>
                <w:rFonts w:ascii="Arial" w:hAnsi="Arial" w:cs="Arial"/>
                <w:szCs w:val="20"/>
                <w:lang w:val="uk-UA"/>
              </w:rPr>
              <w:t>-</w:t>
            </w:r>
          </w:p>
        </w:tc>
        <w:tc>
          <w:tcPr>
            <w:tcW w:w="1077" w:type="dxa"/>
            <w:tcBorders>
              <w:top w:val="single" w:sz="8" w:space="0" w:color="auto"/>
              <w:left w:val="nil"/>
              <w:right w:val="nil"/>
            </w:tcBorders>
            <w:shd w:val="clear" w:color="auto" w:fill="auto"/>
            <w:noWrap/>
            <w:vAlign w:val="bottom"/>
            <w:hideMark/>
          </w:tcPr>
          <w:p w:rsidR="007F777C" w:rsidRPr="002F721E" w:rsidRDefault="00DA156C" w:rsidP="00593EF1">
            <w:pPr>
              <w:jc w:val="right"/>
              <w:rPr>
                <w:rFonts w:ascii="Arial" w:hAnsi="Arial" w:cs="Arial"/>
                <w:szCs w:val="20"/>
                <w:lang w:val="uk-UA"/>
              </w:rPr>
            </w:pPr>
            <w:r>
              <w:rPr>
                <w:rFonts w:ascii="Arial" w:hAnsi="Arial" w:cs="Arial"/>
                <w:szCs w:val="20"/>
                <w:lang w:val="uk-UA"/>
              </w:rPr>
              <w:t>-</w:t>
            </w:r>
          </w:p>
        </w:tc>
        <w:tc>
          <w:tcPr>
            <w:tcW w:w="1106" w:type="dxa"/>
            <w:tcBorders>
              <w:top w:val="single" w:sz="8" w:space="0" w:color="auto"/>
              <w:left w:val="nil"/>
              <w:right w:val="nil"/>
            </w:tcBorders>
            <w:shd w:val="clear" w:color="auto" w:fill="auto"/>
            <w:noWrap/>
            <w:vAlign w:val="bottom"/>
            <w:hideMark/>
          </w:tcPr>
          <w:p w:rsidR="007F777C" w:rsidRPr="00593EF1" w:rsidRDefault="00DA156C" w:rsidP="00593EF1">
            <w:pPr>
              <w:jc w:val="right"/>
              <w:rPr>
                <w:rFonts w:ascii="Arial" w:hAnsi="Arial" w:cs="Arial"/>
                <w:b/>
                <w:szCs w:val="20"/>
                <w:lang w:val="uk-UA"/>
              </w:rPr>
            </w:pPr>
            <w:r>
              <w:rPr>
                <w:rFonts w:ascii="Arial" w:hAnsi="Arial" w:cs="Arial"/>
                <w:b/>
                <w:szCs w:val="20"/>
                <w:lang w:val="uk-UA"/>
              </w:rPr>
              <w:t>(157)</w:t>
            </w:r>
          </w:p>
        </w:tc>
      </w:tr>
      <w:tr w:rsidR="00D57FFD" w:rsidRPr="002F721E" w:rsidTr="007F777C">
        <w:trPr>
          <w:trHeight w:val="255"/>
        </w:trPr>
        <w:tc>
          <w:tcPr>
            <w:tcW w:w="3345" w:type="dxa"/>
            <w:tcBorders>
              <w:left w:val="nil"/>
              <w:right w:val="nil"/>
            </w:tcBorders>
            <w:shd w:val="clear" w:color="auto" w:fill="auto"/>
            <w:vAlign w:val="bottom"/>
            <w:hideMark/>
          </w:tcPr>
          <w:p w:rsidR="00E0656C" w:rsidRPr="002F721E" w:rsidRDefault="00E0656C" w:rsidP="00593EF1">
            <w:pPr>
              <w:rPr>
                <w:rFonts w:ascii="Arial" w:hAnsi="Arial" w:cs="Arial"/>
                <w:szCs w:val="20"/>
                <w:lang w:val="uk-UA"/>
              </w:rPr>
            </w:pPr>
            <w:r w:rsidRPr="002F721E">
              <w:rPr>
                <w:rFonts w:ascii="Arial" w:hAnsi="Arial" w:cs="Arial"/>
                <w:szCs w:val="20"/>
                <w:lang w:val="uk-UA"/>
              </w:rPr>
              <w:t>Амортизація за рік</w:t>
            </w:r>
          </w:p>
        </w:tc>
        <w:tc>
          <w:tcPr>
            <w:tcW w:w="1077" w:type="dxa"/>
            <w:tcBorders>
              <w:left w:val="nil"/>
              <w:right w:val="nil"/>
            </w:tcBorders>
            <w:shd w:val="clear" w:color="auto" w:fill="auto"/>
            <w:noWrap/>
            <w:vAlign w:val="bottom"/>
            <w:hideMark/>
          </w:tcPr>
          <w:p w:rsidR="00E0656C" w:rsidRPr="002F721E" w:rsidRDefault="00E0656C" w:rsidP="00593EF1">
            <w:pPr>
              <w:jc w:val="right"/>
              <w:rPr>
                <w:rFonts w:ascii="Arial" w:hAnsi="Arial" w:cs="Arial"/>
                <w:szCs w:val="20"/>
                <w:lang w:val="uk-UA"/>
              </w:rPr>
            </w:pPr>
            <w:r w:rsidRPr="002F721E">
              <w:rPr>
                <w:rFonts w:ascii="Arial" w:hAnsi="Arial" w:cs="Arial"/>
                <w:szCs w:val="20"/>
                <w:lang w:val="uk-UA"/>
              </w:rPr>
              <w:t>(4,917)</w:t>
            </w:r>
          </w:p>
        </w:tc>
        <w:tc>
          <w:tcPr>
            <w:tcW w:w="1077" w:type="dxa"/>
            <w:tcBorders>
              <w:left w:val="nil"/>
              <w:right w:val="nil"/>
            </w:tcBorders>
            <w:shd w:val="clear" w:color="auto" w:fill="auto"/>
            <w:noWrap/>
            <w:vAlign w:val="bottom"/>
            <w:hideMark/>
          </w:tcPr>
          <w:p w:rsidR="00E0656C" w:rsidRPr="002F721E" w:rsidRDefault="00E0656C" w:rsidP="00593EF1">
            <w:pPr>
              <w:jc w:val="right"/>
              <w:rPr>
                <w:rFonts w:ascii="Arial" w:hAnsi="Arial" w:cs="Arial"/>
                <w:szCs w:val="20"/>
                <w:lang w:val="uk-UA"/>
              </w:rPr>
            </w:pPr>
            <w:r w:rsidRPr="002F721E">
              <w:rPr>
                <w:rFonts w:ascii="Arial" w:hAnsi="Arial" w:cs="Arial"/>
                <w:szCs w:val="20"/>
                <w:lang w:val="uk-UA"/>
              </w:rPr>
              <w:t>(19,640)</w:t>
            </w:r>
          </w:p>
        </w:tc>
        <w:tc>
          <w:tcPr>
            <w:tcW w:w="1077" w:type="dxa"/>
            <w:tcBorders>
              <w:left w:val="nil"/>
              <w:right w:val="nil"/>
            </w:tcBorders>
            <w:shd w:val="clear" w:color="auto" w:fill="auto"/>
            <w:noWrap/>
            <w:vAlign w:val="bottom"/>
            <w:hideMark/>
          </w:tcPr>
          <w:p w:rsidR="00E0656C" w:rsidRPr="002F721E" w:rsidRDefault="00E0656C" w:rsidP="00593EF1">
            <w:pPr>
              <w:jc w:val="right"/>
              <w:rPr>
                <w:rFonts w:ascii="Arial" w:hAnsi="Arial" w:cs="Arial"/>
                <w:szCs w:val="20"/>
                <w:lang w:val="uk-UA"/>
              </w:rPr>
            </w:pPr>
            <w:r w:rsidRPr="002F721E">
              <w:rPr>
                <w:rFonts w:ascii="Arial" w:hAnsi="Arial" w:cs="Arial"/>
                <w:szCs w:val="20"/>
                <w:lang w:val="uk-UA"/>
              </w:rPr>
              <w:t>(1,647)</w:t>
            </w:r>
          </w:p>
        </w:tc>
        <w:tc>
          <w:tcPr>
            <w:tcW w:w="907" w:type="dxa"/>
            <w:tcBorders>
              <w:left w:val="nil"/>
              <w:right w:val="nil"/>
            </w:tcBorders>
            <w:shd w:val="clear" w:color="auto" w:fill="auto"/>
            <w:noWrap/>
            <w:vAlign w:val="bottom"/>
            <w:hideMark/>
          </w:tcPr>
          <w:p w:rsidR="00E0656C" w:rsidRPr="002F721E" w:rsidRDefault="00E0656C" w:rsidP="00593EF1">
            <w:pPr>
              <w:jc w:val="right"/>
              <w:rPr>
                <w:rFonts w:ascii="Arial" w:hAnsi="Arial" w:cs="Arial"/>
                <w:szCs w:val="20"/>
                <w:lang w:val="uk-UA"/>
              </w:rPr>
            </w:pPr>
            <w:r w:rsidRPr="002F721E">
              <w:rPr>
                <w:rFonts w:ascii="Arial" w:hAnsi="Arial" w:cs="Arial"/>
                <w:szCs w:val="20"/>
                <w:lang w:val="uk-UA"/>
              </w:rPr>
              <w:t>(517)</w:t>
            </w:r>
          </w:p>
        </w:tc>
        <w:tc>
          <w:tcPr>
            <w:tcW w:w="1077" w:type="dxa"/>
            <w:tcBorders>
              <w:left w:val="nil"/>
              <w:right w:val="nil"/>
            </w:tcBorders>
            <w:shd w:val="clear" w:color="auto" w:fill="auto"/>
            <w:noWrap/>
            <w:vAlign w:val="bottom"/>
            <w:hideMark/>
          </w:tcPr>
          <w:p w:rsidR="00E0656C" w:rsidRPr="002F721E" w:rsidRDefault="00E0656C" w:rsidP="00593EF1">
            <w:pPr>
              <w:jc w:val="right"/>
              <w:rPr>
                <w:rFonts w:ascii="Arial" w:hAnsi="Arial" w:cs="Arial"/>
                <w:szCs w:val="20"/>
                <w:lang w:val="uk-UA"/>
              </w:rPr>
            </w:pPr>
            <w:r w:rsidRPr="002F721E">
              <w:rPr>
                <w:rFonts w:ascii="Arial" w:hAnsi="Arial" w:cs="Arial"/>
                <w:szCs w:val="20"/>
                <w:lang w:val="uk-UA"/>
              </w:rPr>
              <w:t>-</w:t>
            </w:r>
          </w:p>
        </w:tc>
        <w:tc>
          <w:tcPr>
            <w:tcW w:w="1106" w:type="dxa"/>
            <w:tcBorders>
              <w:left w:val="nil"/>
              <w:right w:val="nil"/>
            </w:tcBorders>
            <w:shd w:val="clear" w:color="auto" w:fill="auto"/>
            <w:noWrap/>
            <w:vAlign w:val="bottom"/>
            <w:hideMark/>
          </w:tcPr>
          <w:p w:rsidR="00E0656C" w:rsidRPr="00593EF1" w:rsidRDefault="00E0656C" w:rsidP="00593EF1">
            <w:pPr>
              <w:jc w:val="right"/>
              <w:rPr>
                <w:rFonts w:ascii="Arial" w:hAnsi="Arial" w:cs="Arial"/>
                <w:b/>
                <w:szCs w:val="20"/>
                <w:lang w:val="uk-UA"/>
              </w:rPr>
            </w:pPr>
            <w:r w:rsidRPr="00593EF1">
              <w:rPr>
                <w:rFonts w:ascii="Arial" w:hAnsi="Arial" w:cs="Arial"/>
                <w:b/>
                <w:szCs w:val="20"/>
                <w:lang w:val="uk-UA"/>
              </w:rPr>
              <w:t>(26,721)</w:t>
            </w:r>
          </w:p>
        </w:tc>
      </w:tr>
      <w:tr w:rsidR="00D57FFD" w:rsidRPr="002F721E" w:rsidTr="00593EF1">
        <w:trPr>
          <w:trHeight w:val="255"/>
        </w:trPr>
        <w:tc>
          <w:tcPr>
            <w:tcW w:w="3345" w:type="dxa"/>
            <w:tcBorders>
              <w:left w:val="nil"/>
              <w:bottom w:val="single" w:sz="8" w:space="0" w:color="auto"/>
              <w:right w:val="nil"/>
            </w:tcBorders>
            <w:shd w:val="clear" w:color="auto" w:fill="auto"/>
            <w:vAlign w:val="bottom"/>
            <w:hideMark/>
          </w:tcPr>
          <w:p w:rsidR="00E0656C" w:rsidRPr="002F721E" w:rsidRDefault="00E0656C" w:rsidP="00593EF1">
            <w:pPr>
              <w:rPr>
                <w:rFonts w:ascii="Arial" w:hAnsi="Arial" w:cs="Arial"/>
                <w:szCs w:val="20"/>
                <w:lang w:val="uk-UA"/>
              </w:rPr>
            </w:pPr>
            <w:r w:rsidRPr="002F721E">
              <w:rPr>
                <w:rFonts w:ascii="Arial" w:hAnsi="Arial" w:cs="Arial"/>
                <w:szCs w:val="20"/>
                <w:lang w:val="uk-UA"/>
              </w:rPr>
              <w:t>Вибуття амортизації</w:t>
            </w:r>
          </w:p>
        </w:tc>
        <w:tc>
          <w:tcPr>
            <w:tcW w:w="1077" w:type="dxa"/>
            <w:tcBorders>
              <w:left w:val="nil"/>
              <w:bottom w:val="single" w:sz="8" w:space="0" w:color="auto"/>
              <w:right w:val="nil"/>
            </w:tcBorders>
            <w:shd w:val="clear" w:color="auto" w:fill="auto"/>
            <w:noWrap/>
            <w:vAlign w:val="bottom"/>
            <w:hideMark/>
          </w:tcPr>
          <w:p w:rsidR="00E0656C" w:rsidRPr="002F721E" w:rsidRDefault="00593EF1" w:rsidP="00593EF1">
            <w:pPr>
              <w:jc w:val="right"/>
              <w:rPr>
                <w:rFonts w:ascii="Arial" w:hAnsi="Arial" w:cs="Arial"/>
                <w:szCs w:val="20"/>
                <w:lang w:val="uk-UA"/>
              </w:rPr>
            </w:pPr>
            <w:r>
              <w:rPr>
                <w:rFonts w:ascii="Arial" w:hAnsi="Arial" w:cs="Arial"/>
                <w:szCs w:val="20"/>
                <w:lang w:val="uk-UA"/>
              </w:rPr>
              <w:t>(</w:t>
            </w:r>
            <w:r w:rsidR="00E0656C" w:rsidRPr="002F721E">
              <w:rPr>
                <w:rFonts w:ascii="Arial" w:hAnsi="Arial" w:cs="Arial"/>
                <w:szCs w:val="20"/>
                <w:lang w:val="uk-UA"/>
              </w:rPr>
              <w:t>409</w:t>
            </w:r>
            <w:r>
              <w:rPr>
                <w:rFonts w:ascii="Arial" w:hAnsi="Arial" w:cs="Arial"/>
                <w:szCs w:val="20"/>
                <w:lang w:val="uk-UA"/>
              </w:rPr>
              <w:t>)</w:t>
            </w:r>
          </w:p>
        </w:tc>
        <w:tc>
          <w:tcPr>
            <w:tcW w:w="1077" w:type="dxa"/>
            <w:tcBorders>
              <w:left w:val="nil"/>
              <w:bottom w:val="single" w:sz="8" w:space="0" w:color="auto"/>
              <w:right w:val="nil"/>
            </w:tcBorders>
            <w:shd w:val="clear" w:color="auto" w:fill="auto"/>
            <w:noWrap/>
            <w:vAlign w:val="bottom"/>
            <w:hideMark/>
          </w:tcPr>
          <w:p w:rsidR="00E0656C" w:rsidRPr="002F721E" w:rsidRDefault="00E0656C" w:rsidP="00593EF1">
            <w:pPr>
              <w:jc w:val="right"/>
              <w:rPr>
                <w:rFonts w:ascii="Arial" w:hAnsi="Arial" w:cs="Arial"/>
                <w:szCs w:val="20"/>
                <w:lang w:val="uk-UA"/>
              </w:rPr>
            </w:pPr>
            <w:r w:rsidRPr="002F721E">
              <w:rPr>
                <w:rFonts w:ascii="Arial" w:hAnsi="Arial" w:cs="Arial"/>
                <w:szCs w:val="20"/>
                <w:lang w:val="uk-UA"/>
              </w:rPr>
              <w:t>8</w:t>
            </w:r>
          </w:p>
        </w:tc>
        <w:tc>
          <w:tcPr>
            <w:tcW w:w="1077" w:type="dxa"/>
            <w:tcBorders>
              <w:left w:val="nil"/>
              <w:bottom w:val="single" w:sz="8" w:space="0" w:color="auto"/>
              <w:right w:val="nil"/>
            </w:tcBorders>
            <w:shd w:val="clear" w:color="auto" w:fill="auto"/>
            <w:noWrap/>
            <w:vAlign w:val="bottom"/>
            <w:hideMark/>
          </w:tcPr>
          <w:p w:rsidR="00E0656C" w:rsidRPr="002F721E" w:rsidRDefault="008826BB" w:rsidP="00593EF1">
            <w:pPr>
              <w:jc w:val="right"/>
              <w:rPr>
                <w:rFonts w:ascii="Arial" w:hAnsi="Arial" w:cs="Arial"/>
                <w:szCs w:val="20"/>
                <w:lang w:val="uk-UA"/>
              </w:rPr>
            </w:pPr>
            <w:r>
              <w:rPr>
                <w:rFonts w:ascii="Arial" w:hAnsi="Arial" w:cs="Arial"/>
                <w:szCs w:val="20"/>
                <w:lang w:val="uk-UA"/>
              </w:rPr>
              <w:t>(</w:t>
            </w:r>
            <w:r w:rsidR="00E0656C" w:rsidRPr="002F721E">
              <w:rPr>
                <w:rFonts w:ascii="Arial" w:hAnsi="Arial" w:cs="Arial"/>
                <w:szCs w:val="20"/>
                <w:lang w:val="uk-UA"/>
              </w:rPr>
              <w:t>3</w:t>
            </w:r>
            <w:r>
              <w:rPr>
                <w:rFonts w:ascii="Arial" w:hAnsi="Arial" w:cs="Arial"/>
                <w:szCs w:val="20"/>
                <w:lang w:val="uk-UA"/>
              </w:rPr>
              <w:t>)</w:t>
            </w:r>
          </w:p>
        </w:tc>
        <w:tc>
          <w:tcPr>
            <w:tcW w:w="907" w:type="dxa"/>
            <w:tcBorders>
              <w:left w:val="nil"/>
              <w:bottom w:val="single" w:sz="8" w:space="0" w:color="auto"/>
              <w:right w:val="nil"/>
            </w:tcBorders>
            <w:shd w:val="clear" w:color="auto" w:fill="auto"/>
            <w:noWrap/>
            <w:vAlign w:val="bottom"/>
            <w:hideMark/>
          </w:tcPr>
          <w:p w:rsidR="00E0656C" w:rsidRPr="002F721E" w:rsidRDefault="008826BB" w:rsidP="00593EF1">
            <w:pPr>
              <w:jc w:val="right"/>
              <w:rPr>
                <w:rFonts w:ascii="Arial" w:hAnsi="Arial" w:cs="Arial"/>
                <w:szCs w:val="20"/>
                <w:lang w:val="uk-UA"/>
              </w:rPr>
            </w:pPr>
            <w:r>
              <w:rPr>
                <w:rFonts w:ascii="Arial" w:hAnsi="Arial" w:cs="Arial"/>
                <w:szCs w:val="20"/>
                <w:lang w:val="uk-UA"/>
              </w:rPr>
              <w:t>(</w:t>
            </w:r>
            <w:r w:rsidR="00E0656C" w:rsidRPr="002F721E">
              <w:rPr>
                <w:rFonts w:ascii="Arial" w:hAnsi="Arial" w:cs="Arial"/>
                <w:szCs w:val="20"/>
                <w:lang w:val="uk-UA"/>
              </w:rPr>
              <w:t>8</w:t>
            </w:r>
            <w:r>
              <w:rPr>
                <w:rFonts w:ascii="Arial" w:hAnsi="Arial" w:cs="Arial"/>
                <w:szCs w:val="20"/>
                <w:lang w:val="uk-UA"/>
              </w:rPr>
              <w:t>)</w:t>
            </w:r>
          </w:p>
        </w:tc>
        <w:tc>
          <w:tcPr>
            <w:tcW w:w="1077" w:type="dxa"/>
            <w:tcBorders>
              <w:left w:val="nil"/>
              <w:bottom w:val="single" w:sz="8" w:space="0" w:color="auto"/>
              <w:right w:val="nil"/>
            </w:tcBorders>
            <w:shd w:val="clear" w:color="auto" w:fill="auto"/>
            <w:noWrap/>
            <w:vAlign w:val="bottom"/>
            <w:hideMark/>
          </w:tcPr>
          <w:p w:rsidR="00E0656C" w:rsidRPr="002F721E" w:rsidRDefault="00457EA4" w:rsidP="00593EF1">
            <w:pPr>
              <w:jc w:val="right"/>
              <w:rPr>
                <w:rFonts w:ascii="Arial" w:hAnsi="Arial" w:cs="Arial"/>
                <w:szCs w:val="20"/>
                <w:lang w:val="uk-UA"/>
              </w:rPr>
            </w:pPr>
            <w:r w:rsidRPr="002F721E">
              <w:rPr>
                <w:rFonts w:ascii="Arial" w:hAnsi="Arial" w:cs="Arial"/>
                <w:szCs w:val="20"/>
                <w:lang w:val="uk-UA"/>
              </w:rPr>
              <w:t>-</w:t>
            </w:r>
          </w:p>
        </w:tc>
        <w:tc>
          <w:tcPr>
            <w:tcW w:w="1106" w:type="dxa"/>
            <w:tcBorders>
              <w:left w:val="nil"/>
              <w:bottom w:val="single" w:sz="8" w:space="0" w:color="auto"/>
              <w:right w:val="nil"/>
            </w:tcBorders>
            <w:shd w:val="clear" w:color="auto" w:fill="auto"/>
            <w:noWrap/>
            <w:vAlign w:val="bottom"/>
            <w:hideMark/>
          </w:tcPr>
          <w:p w:rsidR="00E0656C" w:rsidRPr="00593EF1" w:rsidRDefault="008826BB" w:rsidP="00593EF1">
            <w:pPr>
              <w:jc w:val="right"/>
              <w:rPr>
                <w:rFonts w:ascii="Arial" w:hAnsi="Arial" w:cs="Arial"/>
                <w:b/>
                <w:szCs w:val="20"/>
                <w:lang w:val="uk-UA"/>
              </w:rPr>
            </w:pPr>
            <w:r>
              <w:rPr>
                <w:rFonts w:ascii="Arial" w:hAnsi="Arial" w:cs="Arial"/>
                <w:b/>
                <w:szCs w:val="20"/>
                <w:lang w:val="uk-UA"/>
              </w:rPr>
              <w:t>(</w:t>
            </w:r>
            <w:r w:rsidR="00593EF1">
              <w:rPr>
                <w:rFonts w:ascii="Arial" w:hAnsi="Arial" w:cs="Arial"/>
                <w:b/>
                <w:szCs w:val="20"/>
                <w:lang w:val="uk-UA"/>
              </w:rPr>
              <w:t>4</w:t>
            </w:r>
            <w:r>
              <w:rPr>
                <w:rFonts w:ascii="Arial" w:hAnsi="Arial" w:cs="Arial"/>
                <w:b/>
                <w:szCs w:val="20"/>
                <w:lang w:val="uk-UA"/>
              </w:rPr>
              <w:t>12)</w:t>
            </w:r>
          </w:p>
        </w:tc>
      </w:tr>
      <w:tr w:rsidR="00D57FFD" w:rsidRPr="002F721E" w:rsidTr="00593EF1">
        <w:trPr>
          <w:trHeight w:val="255"/>
        </w:trPr>
        <w:tc>
          <w:tcPr>
            <w:tcW w:w="3345" w:type="dxa"/>
            <w:tcBorders>
              <w:top w:val="single" w:sz="8" w:space="0" w:color="auto"/>
              <w:left w:val="nil"/>
              <w:bottom w:val="single" w:sz="8" w:space="0" w:color="auto"/>
              <w:right w:val="nil"/>
            </w:tcBorders>
            <w:shd w:val="clear" w:color="auto" w:fill="auto"/>
            <w:vAlign w:val="bottom"/>
            <w:hideMark/>
          </w:tcPr>
          <w:p w:rsidR="00033474" w:rsidRPr="00593EF1" w:rsidRDefault="00033474" w:rsidP="00593EF1">
            <w:pPr>
              <w:rPr>
                <w:rFonts w:ascii="Arial" w:hAnsi="Arial" w:cs="Arial"/>
                <w:b/>
                <w:szCs w:val="20"/>
                <w:lang w:val="uk-UA"/>
              </w:rPr>
            </w:pPr>
            <w:r w:rsidRPr="00593EF1">
              <w:rPr>
                <w:rFonts w:ascii="Arial" w:hAnsi="Arial" w:cs="Arial"/>
                <w:b/>
                <w:szCs w:val="20"/>
                <w:lang w:val="uk-UA"/>
              </w:rPr>
              <w:t>На 31 грудня 2013 року</w:t>
            </w:r>
          </w:p>
        </w:tc>
        <w:tc>
          <w:tcPr>
            <w:tcW w:w="1077" w:type="dxa"/>
            <w:tcBorders>
              <w:top w:val="single" w:sz="8" w:space="0" w:color="auto"/>
              <w:left w:val="nil"/>
              <w:bottom w:val="single" w:sz="8" w:space="0" w:color="auto"/>
              <w:right w:val="nil"/>
            </w:tcBorders>
            <w:shd w:val="clear" w:color="auto" w:fill="auto"/>
            <w:noWrap/>
            <w:vAlign w:val="bottom"/>
            <w:hideMark/>
          </w:tcPr>
          <w:p w:rsidR="00033474" w:rsidRPr="00593EF1" w:rsidRDefault="007F4AB0" w:rsidP="00593EF1">
            <w:pPr>
              <w:jc w:val="right"/>
              <w:rPr>
                <w:rFonts w:ascii="Arial" w:hAnsi="Arial" w:cs="Arial"/>
                <w:b/>
                <w:szCs w:val="20"/>
                <w:lang w:val="uk-UA"/>
              </w:rPr>
            </w:pPr>
            <w:r>
              <w:rPr>
                <w:rFonts w:ascii="Arial" w:hAnsi="Arial" w:cs="Arial"/>
                <w:b/>
                <w:szCs w:val="20"/>
                <w:lang w:val="uk-UA"/>
              </w:rPr>
              <w:t>(</w:t>
            </w:r>
            <w:r w:rsidR="007F777C">
              <w:rPr>
                <w:rFonts w:ascii="Arial" w:hAnsi="Arial" w:cs="Arial"/>
                <w:b/>
                <w:szCs w:val="20"/>
                <w:lang w:val="uk-UA"/>
              </w:rPr>
              <w:t>75,0</w:t>
            </w:r>
            <w:r>
              <w:rPr>
                <w:rFonts w:ascii="Arial" w:hAnsi="Arial" w:cs="Arial"/>
                <w:b/>
                <w:szCs w:val="20"/>
                <w:lang w:val="uk-UA"/>
              </w:rPr>
              <w:t>61</w:t>
            </w:r>
            <w:r w:rsidR="00033474" w:rsidRPr="00593EF1">
              <w:rPr>
                <w:rFonts w:ascii="Arial" w:hAnsi="Arial" w:cs="Arial"/>
                <w:b/>
                <w:szCs w:val="20"/>
                <w:lang w:val="uk-UA"/>
              </w:rPr>
              <w:t>)</w:t>
            </w:r>
          </w:p>
        </w:tc>
        <w:tc>
          <w:tcPr>
            <w:tcW w:w="1077" w:type="dxa"/>
            <w:tcBorders>
              <w:top w:val="single" w:sz="8" w:space="0" w:color="auto"/>
              <w:left w:val="nil"/>
              <w:bottom w:val="single" w:sz="8" w:space="0" w:color="auto"/>
              <w:right w:val="nil"/>
            </w:tcBorders>
            <w:shd w:val="clear" w:color="auto" w:fill="auto"/>
            <w:noWrap/>
            <w:vAlign w:val="bottom"/>
            <w:hideMark/>
          </w:tcPr>
          <w:p w:rsidR="00033474" w:rsidRPr="00593EF1" w:rsidRDefault="007F777C" w:rsidP="00593EF1">
            <w:pPr>
              <w:jc w:val="right"/>
              <w:rPr>
                <w:rFonts w:ascii="Arial" w:hAnsi="Arial" w:cs="Arial"/>
                <w:b/>
                <w:szCs w:val="20"/>
                <w:highlight w:val="yellow"/>
                <w:lang w:val="uk-UA"/>
              </w:rPr>
            </w:pPr>
            <w:r>
              <w:rPr>
                <w:rFonts w:ascii="Arial" w:hAnsi="Arial" w:cs="Arial"/>
                <w:b/>
                <w:szCs w:val="20"/>
                <w:lang w:val="uk-UA"/>
              </w:rPr>
              <w:t>(319,9</w:t>
            </w:r>
            <w:r w:rsidR="00033474" w:rsidRPr="00593EF1">
              <w:rPr>
                <w:rFonts w:ascii="Arial" w:hAnsi="Arial" w:cs="Arial"/>
                <w:b/>
                <w:szCs w:val="20"/>
                <w:lang w:val="uk-UA"/>
              </w:rPr>
              <w:t>38)</w:t>
            </w:r>
          </w:p>
        </w:tc>
        <w:tc>
          <w:tcPr>
            <w:tcW w:w="1077" w:type="dxa"/>
            <w:tcBorders>
              <w:top w:val="single" w:sz="8" w:space="0" w:color="auto"/>
              <w:left w:val="nil"/>
              <w:bottom w:val="single" w:sz="8" w:space="0" w:color="auto"/>
              <w:right w:val="nil"/>
            </w:tcBorders>
            <w:shd w:val="clear" w:color="auto" w:fill="auto"/>
            <w:noWrap/>
            <w:vAlign w:val="bottom"/>
            <w:hideMark/>
          </w:tcPr>
          <w:p w:rsidR="00033474" w:rsidRPr="00593EF1" w:rsidRDefault="00033474" w:rsidP="00593EF1">
            <w:pPr>
              <w:jc w:val="right"/>
              <w:rPr>
                <w:rFonts w:ascii="Arial" w:hAnsi="Arial" w:cs="Arial"/>
                <w:b/>
                <w:szCs w:val="20"/>
                <w:highlight w:val="yellow"/>
                <w:lang w:val="uk-UA"/>
              </w:rPr>
            </w:pPr>
            <w:r w:rsidRPr="00593EF1">
              <w:rPr>
                <w:rFonts w:ascii="Arial" w:hAnsi="Arial" w:cs="Arial"/>
                <w:b/>
                <w:szCs w:val="20"/>
                <w:lang w:val="uk-UA"/>
              </w:rPr>
              <w:t>(10,215)</w:t>
            </w:r>
          </w:p>
        </w:tc>
        <w:tc>
          <w:tcPr>
            <w:tcW w:w="907" w:type="dxa"/>
            <w:tcBorders>
              <w:top w:val="single" w:sz="8" w:space="0" w:color="auto"/>
              <w:left w:val="nil"/>
              <w:bottom w:val="single" w:sz="8" w:space="0" w:color="auto"/>
              <w:right w:val="nil"/>
            </w:tcBorders>
            <w:shd w:val="clear" w:color="auto" w:fill="auto"/>
            <w:noWrap/>
            <w:vAlign w:val="bottom"/>
            <w:hideMark/>
          </w:tcPr>
          <w:p w:rsidR="00033474" w:rsidRPr="00593EF1" w:rsidRDefault="00033474" w:rsidP="00593EF1">
            <w:pPr>
              <w:jc w:val="right"/>
              <w:rPr>
                <w:rFonts w:ascii="Arial" w:hAnsi="Arial" w:cs="Arial"/>
                <w:b/>
                <w:szCs w:val="20"/>
                <w:highlight w:val="yellow"/>
                <w:lang w:val="uk-UA"/>
              </w:rPr>
            </w:pPr>
            <w:r w:rsidRPr="00593EF1">
              <w:rPr>
                <w:rFonts w:ascii="Arial" w:hAnsi="Arial" w:cs="Arial"/>
                <w:b/>
                <w:szCs w:val="20"/>
                <w:lang w:val="uk-UA"/>
              </w:rPr>
              <w:t>(3,109)</w:t>
            </w:r>
          </w:p>
        </w:tc>
        <w:tc>
          <w:tcPr>
            <w:tcW w:w="1077" w:type="dxa"/>
            <w:tcBorders>
              <w:top w:val="single" w:sz="8" w:space="0" w:color="auto"/>
              <w:left w:val="nil"/>
              <w:bottom w:val="single" w:sz="8" w:space="0" w:color="auto"/>
              <w:right w:val="nil"/>
            </w:tcBorders>
            <w:shd w:val="clear" w:color="auto" w:fill="auto"/>
            <w:noWrap/>
            <w:vAlign w:val="bottom"/>
            <w:hideMark/>
          </w:tcPr>
          <w:p w:rsidR="00033474" w:rsidRPr="00593EF1" w:rsidRDefault="00033474" w:rsidP="00593EF1">
            <w:pPr>
              <w:jc w:val="right"/>
              <w:rPr>
                <w:rFonts w:ascii="Arial" w:hAnsi="Arial" w:cs="Arial"/>
                <w:b/>
                <w:szCs w:val="20"/>
                <w:lang w:val="uk-UA"/>
              </w:rPr>
            </w:pPr>
            <w:r w:rsidRPr="00593EF1">
              <w:rPr>
                <w:rFonts w:ascii="Arial" w:hAnsi="Arial" w:cs="Arial"/>
                <w:b/>
                <w:szCs w:val="20"/>
                <w:lang w:val="uk-UA"/>
              </w:rPr>
              <w:t>-</w:t>
            </w:r>
          </w:p>
        </w:tc>
        <w:tc>
          <w:tcPr>
            <w:tcW w:w="1106" w:type="dxa"/>
            <w:tcBorders>
              <w:top w:val="single" w:sz="8" w:space="0" w:color="auto"/>
              <w:left w:val="nil"/>
              <w:bottom w:val="single" w:sz="8" w:space="0" w:color="auto"/>
              <w:right w:val="nil"/>
            </w:tcBorders>
            <w:shd w:val="clear" w:color="auto" w:fill="auto"/>
            <w:noWrap/>
            <w:vAlign w:val="bottom"/>
            <w:hideMark/>
          </w:tcPr>
          <w:p w:rsidR="00033474" w:rsidRPr="00593EF1" w:rsidRDefault="00DA156C" w:rsidP="00593EF1">
            <w:pPr>
              <w:jc w:val="right"/>
              <w:rPr>
                <w:rFonts w:ascii="Arial" w:hAnsi="Arial" w:cs="Arial"/>
                <w:b/>
                <w:szCs w:val="20"/>
                <w:highlight w:val="yellow"/>
                <w:lang w:val="uk-UA"/>
              </w:rPr>
            </w:pPr>
            <w:r>
              <w:rPr>
                <w:rFonts w:ascii="Arial" w:hAnsi="Arial" w:cs="Arial"/>
                <w:b/>
                <w:szCs w:val="20"/>
                <w:lang w:val="uk-UA"/>
              </w:rPr>
              <w:t>(408,323</w:t>
            </w:r>
            <w:r w:rsidR="00033474" w:rsidRPr="00593EF1">
              <w:rPr>
                <w:rFonts w:ascii="Arial" w:hAnsi="Arial" w:cs="Arial"/>
                <w:b/>
                <w:szCs w:val="20"/>
                <w:lang w:val="uk-UA"/>
              </w:rPr>
              <w:t>)</w:t>
            </w:r>
          </w:p>
        </w:tc>
      </w:tr>
      <w:tr w:rsidR="00D57FFD" w:rsidRPr="002F721E" w:rsidTr="008826BB">
        <w:trPr>
          <w:trHeight w:val="255"/>
        </w:trPr>
        <w:tc>
          <w:tcPr>
            <w:tcW w:w="3345" w:type="dxa"/>
            <w:tcBorders>
              <w:top w:val="single" w:sz="8" w:space="0" w:color="auto"/>
              <w:left w:val="nil"/>
              <w:right w:val="nil"/>
            </w:tcBorders>
            <w:shd w:val="clear" w:color="auto" w:fill="auto"/>
            <w:vAlign w:val="bottom"/>
            <w:hideMark/>
          </w:tcPr>
          <w:p w:rsidR="00033474" w:rsidRPr="002F721E" w:rsidRDefault="00033474" w:rsidP="00593EF1">
            <w:pPr>
              <w:rPr>
                <w:rFonts w:ascii="Arial" w:hAnsi="Arial" w:cs="Arial"/>
                <w:szCs w:val="20"/>
                <w:lang w:val="uk-UA"/>
              </w:rPr>
            </w:pPr>
            <w:r w:rsidRPr="002F721E">
              <w:rPr>
                <w:rFonts w:ascii="Arial" w:hAnsi="Arial" w:cs="Arial"/>
                <w:szCs w:val="20"/>
                <w:lang w:val="uk-UA"/>
              </w:rPr>
              <w:t>Амортизація за рік</w:t>
            </w:r>
          </w:p>
        </w:tc>
        <w:tc>
          <w:tcPr>
            <w:tcW w:w="1077" w:type="dxa"/>
            <w:tcBorders>
              <w:top w:val="single" w:sz="8" w:space="0" w:color="auto"/>
              <w:left w:val="nil"/>
              <w:right w:val="nil"/>
            </w:tcBorders>
            <w:shd w:val="clear" w:color="auto" w:fill="auto"/>
            <w:noWrap/>
            <w:vAlign w:val="bottom"/>
            <w:hideMark/>
          </w:tcPr>
          <w:p w:rsidR="00033474" w:rsidRPr="002F721E" w:rsidRDefault="006054FC" w:rsidP="00593EF1">
            <w:pPr>
              <w:jc w:val="right"/>
              <w:rPr>
                <w:rFonts w:ascii="Arial" w:hAnsi="Arial" w:cs="Arial"/>
                <w:szCs w:val="20"/>
                <w:lang w:val="uk-UA"/>
              </w:rPr>
            </w:pPr>
            <w:r w:rsidRPr="002F721E">
              <w:rPr>
                <w:rFonts w:ascii="Arial" w:hAnsi="Arial" w:cs="Arial"/>
                <w:szCs w:val="20"/>
                <w:lang w:val="uk-UA"/>
              </w:rPr>
              <w:t>(4,772)</w:t>
            </w:r>
          </w:p>
        </w:tc>
        <w:tc>
          <w:tcPr>
            <w:tcW w:w="1077" w:type="dxa"/>
            <w:tcBorders>
              <w:top w:val="single" w:sz="8" w:space="0" w:color="auto"/>
              <w:left w:val="nil"/>
              <w:right w:val="nil"/>
            </w:tcBorders>
            <w:shd w:val="clear" w:color="auto" w:fill="auto"/>
            <w:noWrap/>
            <w:vAlign w:val="bottom"/>
            <w:hideMark/>
          </w:tcPr>
          <w:p w:rsidR="00033474" w:rsidRPr="002F721E" w:rsidRDefault="006054FC" w:rsidP="00593EF1">
            <w:pPr>
              <w:jc w:val="right"/>
              <w:rPr>
                <w:rFonts w:ascii="Arial" w:hAnsi="Arial" w:cs="Arial"/>
                <w:szCs w:val="20"/>
                <w:lang w:val="uk-UA"/>
              </w:rPr>
            </w:pPr>
            <w:r w:rsidRPr="002F721E">
              <w:rPr>
                <w:rFonts w:ascii="Arial" w:hAnsi="Arial" w:cs="Arial"/>
                <w:szCs w:val="20"/>
                <w:lang w:val="uk-UA"/>
              </w:rPr>
              <w:t>(19,657)</w:t>
            </w:r>
          </w:p>
        </w:tc>
        <w:tc>
          <w:tcPr>
            <w:tcW w:w="1077" w:type="dxa"/>
            <w:tcBorders>
              <w:top w:val="single" w:sz="8" w:space="0" w:color="auto"/>
              <w:left w:val="nil"/>
              <w:right w:val="nil"/>
            </w:tcBorders>
            <w:shd w:val="clear" w:color="auto" w:fill="auto"/>
            <w:noWrap/>
            <w:vAlign w:val="bottom"/>
            <w:hideMark/>
          </w:tcPr>
          <w:p w:rsidR="00033474" w:rsidRPr="002F721E" w:rsidRDefault="00DA156C" w:rsidP="00593EF1">
            <w:pPr>
              <w:jc w:val="right"/>
              <w:rPr>
                <w:rFonts w:ascii="Arial" w:hAnsi="Arial" w:cs="Arial"/>
                <w:szCs w:val="20"/>
                <w:lang w:val="uk-UA"/>
              </w:rPr>
            </w:pPr>
            <w:r>
              <w:rPr>
                <w:rFonts w:ascii="Arial" w:hAnsi="Arial" w:cs="Arial"/>
                <w:szCs w:val="20"/>
                <w:lang w:val="uk-UA"/>
              </w:rPr>
              <w:t>(1,469</w:t>
            </w:r>
            <w:r w:rsidR="006054FC" w:rsidRPr="002F721E">
              <w:rPr>
                <w:rFonts w:ascii="Arial" w:hAnsi="Arial" w:cs="Arial"/>
                <w:szCs w:val="20"/>
                <w:lang w:val="uk-UA"/>
              </w:rPr>
              <w:t>)</w:t>
            </w:r>
          </w:p>
        </w:tc>
        <w:tc>
          <w:tcPr>
            <w:tcW w:w="907" w:type="dxa"/>
            <w:tcBorders>
              <w:top w:val="single" w:sz="8" w:space="0" w:color="auto"/>
              <w:left w:val="nil"/>
              <w:right w:val="nil"/>
            </w:tcBorders>
            <w:shd w:val="clear" w:color="auto" w:fill="auto"/>
            <w:noWrap/>
            <w:vAlign w:val="bottom"/>
            <w:hideMark/>
          </w:tcPr>
          <w:p w:rsidR="00033474" w:rsidRPr="002F721E" w:rsidRDefault="00DA156C" w:rsidP="00593EF1">
            <w:pPr>
              <w:jc w:val="right"/>
              <w:rPr>
                <w:rFonts w:ascii="Arial" w:hAnsi="Arial" w:cs="Arial"/>
                <w:szCs w:val="20"/>
                <w:lang w:val="uk-UA"/>
              </w:rPr>
            </w:pPr>
            <w:r>
              <w:rPr>
                <w:rFonts w:ascii="Arial" w:hAnsi="Arial" w:cs="Arial"/>
                <w:szCs w:val="20"/>
                <w:lang w:val="uk-UA"/>
              </w:rPr>
              <w:t>(531</w:t>
            </w:r>
            <w:r w:rsidR="006054FC" w:rsidRPr="002F721E">
              <w:rPr>
                <w:rFonts w:ascii="Arial" w:hAnsi="Arial" w:cs="Arial"/>
                <w:szCs w:val="20"/>
                <w:lang w:val="uk-UA"/>
              </w:rPr>
              <w:t>)</w:t>
            </w:r>
          </w:p>
        </w:tc>
        <w:tc>
          <w:tcPr>
            <w:tcW w:w="1077" w:type="dxa"/>
            <w:tcBorders>
              <w:top w:val="single" w:sz="8" w:space="0" w:color="auto"/>
              <w:left w:val="nil"/>
              <w:right w:val="nil"/>
            </w:tcBorders>
            <w:shd w:val="clear" w:color="auto" w:fill="auto"/>
            <w:noWrap/>
            <w:vAlign w:val="bottom"/>
            <w:hideMark/>
          </w:tcPr>
          <w:p w:rsidR="00033474" w:rsidRPr="002F721E" w:rsidRDefault="006054FC" w:rsidP="00593EF1">
            <w:pPr>
              <w:jc w:val="right"/>
              <w:rPr>
                <w:rFonts w:ascii="Arial" w:hAnsi="Arial" w:cs="Arial"/>
                <w:szCs w:val="20"/>
                <w:lang w:val="uk-UA"/>
              </w:rPr>
            </w:pPr>
            <w:r w:rsidRPr="002F721E">
              <w:rPr>
                <w:rFonts w:ascii="Arial" w:hAnsi="Arial" w:cs="Arial"/>
                <w:szCs w:val="20"/>
                <w:lang w:val="uk-UA"/>
              </w:rPr>
              <w:t>-</w:t>
            </w:r>
          </w:p>
        </w:tc>
        <w:tc>
          <w:tcPr>
            <w:tcW w:w="1106" w:type="dxa"/>
            <w:tcBorders>
              <w:top w:val="single" w:sz="8" w:space="0" w:color="auto"/>
              <w:left w:val="nil"/>
              <w:right w:val="nil"/>
            </w:tcBorders>
            <w:shd w:val="clear" w:color="auto" w:fill="auto"/>
            <w:noWrap/>
            <w:vAlign w:val="bottom"/>
            <w:hideMark/>
          </w:tcPr>
          <w:p w:rsidR="00033474" w:rsidRPr="00593EF1" w:rsidRDefault="00DA156C" w:rsidP="00593EF1">
            <w:pPr>
              <w:jc w:val="right"/>
              <w:rPr>
                <w:rFonts w:ascii="Arial" w:hAnsi="Arial" w:cs="Arial"/>
                <w:b/>
                <w:szCs w:val="20"/>
                <w:lang w:val="uk-UA"/>
              </w:rPr>
            </w:pPr>
            <w:r>
              <w:rPr>
                <w:rFonts w:ascii="Arial" w:hAnsi="Arial" w:cs="Arial"/>
                <w:b/>
                <w:szCs w:val="20"/>
                <w:lang w:val="uk-UA"/>
              </w:rPr>
              <w:t>(26,429</w:t>
            </w:r>
            <w:r w:rsidR="006054FC" w:rsidRPr="00593EF1">
              <w:rPr>
                <w:rFonts w:ascii="Arial" w:hAnsi="Arial" w:cs="Arial"/>
                <w:b/>
                <w:szCs w:val="20"/>
                <w:lang w:val="uk-UA"/>
              </w:rPr>
              <w:t>)</w:t>
            </w:r>
          </w:p>
        </w:tc>
      </w:tr>
      <w:tr w:rsidR="00D57FFD" w:rsidRPr="002F721E" w:rsidTr="008826BB">
        <w:trPr>
          <w:trHeight w:val="255"/>
        </w:trPr>
        <w:tc>
          <w:tcPr>
            <w:tcW w:w="3345" w:type="dxa"/>
            <w:tcBorders>
              <w:left w:val="nil"/>
              <w:right w:val="nil"/>
            </w:tcBorders>
            <w:shd w:val="clear" w:color="auto" w:fill="auto"/>
            <w:vAlign w:val="bottom"/>
            <w:hideMark/>
          </w:tcPr>
          <w:p w:rsidR="00033474" w:rsidRPr="002F721E" w:rsidRDefault="00033474" w:rsidP="00593EF1">
            <w:pPr>
              <w:rPr>
                <w:rFonts w:ascii="Arial" w:hAnsi="Arial" w:cs="Arial"/>
                <w:szCs w:val="20"/>
                <w:lang w:val="uk-UA"/>
              </w:rPr>
            </w:pPr>
            <w:r w:rsidRPr="002F721E">
              <w:rPr>
                <w:rFonts w:ascii="Arial" w:hAnsi="Arial" w:cs="Arial"/>
                <w:szCs w:val="20"/>
                <w:lang w:val="uk-UA"/>
              </w:rPr>
              <w:t>Вибуття амортизації</w:t>
            </w:r>
          </w:p>
        </w:tc>
        <w:tc>
          <w:tcPr>
            <w:tcW w:w="1077" w:type="dxa"/>
            <w:tcBorders>
              <w:left w:val="nil"/>
              <w:right w:val="nil"/>
            </w:tcBorders>
            <w:shd w:val="clear" w:color="auto" w:fill="auto"/>
            <w:noWrap/>
            <w:vAlign w:val="bottom"/>
            <w:hideMark/>
          </w:tcPr>
          <w:p w:rsidR="00033474" w:rsidRPr="002F721E" w:rsidRDefault="008826BB" w:rsidP="00593EF1">
            <w:pPr>
              <w:jc w:val="right"/>
              <w:rPr>
                <w:rFonts w:ascii="Arial" w:hAnsi="Arial" w:cs="Arial"/>
                <w:szCs w:val="20"/>
                <w:lang w:val="uk-UA"/>
              </w:rPr>
            </w:pPr>
            <w:r>
              <w:rPr>
                <w:rFonts w:ascii="Arial" w:hAnsi="Arial" w:cs="Arial"/>
                <w:szCs w:val="20"/>
                <w:lang w:val="uk-UA"/>
              </w:rPr>
              <w:t>-</w:t>
            </w:r>
          </w:p>
        </w:tc>
        <w:tc>
          <w:tcPr>
            <w:tcW w:w="1077" w:type="dxa"/>
            <w:tcBorders>
              <w:left w:val="nil"/>
              <w:right w:val="nil"/>
            </w:tcBorders>
            <w:shd w:val="clear" w:color="auto" w:fill="auto"/>
            <w:noWrap/>
            <w:vAlign w:val="bottom"/>
            <w:hideMark/>
          </w:tcPr>
          <w:p w:rsidR="00033474" w:rsidRPr="002F721E" w:rsidRDefault="007F777C" w:rsidP="00593EF1">
            <w:pPr>
              <w:jc w:val="right"/>
              <w:rPr>
                <w:rFonts w:ascii="Arial" w:hAnsi="Arial" w:cs="Arial"/>
                <w:szCs w:val="20"/>
                <w:lang w:val="uk-UA"/>
              </w:rPr>
            </w:pPr>
            <w:r>
              <w:rPr>
                <w:rFonts w:ascii="Arial" w:hAnsi="Arial" w:cs="Arial"/>
                <w:szCs w:val="20"/>
                <w:lang w:val="uk-UA"/>
              </w:rPr>
              <w:t>-</w:t>
            </w:r>
          </w:p>
        </w:tc>
        <w:tc>
          <w:tcPr>
            <w:tcW w:w="1077" w:type="dxa"/>
            <w:tcBorders>
              <w:left w:val="nil"/>
              <w:right w:val="nil"/>
            </w:tcBorders>
            <w:shd w:val="clear" w:color="auto" w:fill="auto"/>
            <w:noWrap/>
            <w:vAlign w:val="bottom"/>
            <w:hideMark/>
          </w:tcPr>
          <w:p w:rsidR="00033474" w:rsidRPr="002F721E" w:rsidRDefault="006054FC" w:rsidP="00593EF1">
            <w:pPr>
              <w:jc w:val="right"/>
              <w:rPr>
                <w:rFonts w:ascii="Arial" w:hAnsi="Arial" w:cs="Arial"/>
                <w:szCs w:val="20"/>
                <w:lang w:val="uk-UA"/>
              </w:rPr>
            </w:pPr>
            <w:r w:rsidRPr="002F721E">
              <w:rPr>
                <w:rFonts w:ascii="Arial" w:hAnsi="Arial" w:cs="Arial"/>
                <w:szCs w:val="20"/>
                <w:lang w:val="uk-UA"/>
              </w:rPr>
              <w:t>25</w:t>
            </w:r>
          </w:p>
        </w:tc>
        <w:tc>
          <w:tcPr>
            <w:tcW w:w="907" w:type="dxa"/>
            <w:tcBorders>
              <w:left w:val="nil"/>
              <w:right w:val="nil"/>
            </w:tcBorders>
            <w:shd w:val="clear" w:color="auto" w:fill="auto"/>
            <w:noWrap/>
            <w:vAlign w:val="bottom"/>
            <w:hideMark/>
          </w:tcPr>
          <w:p w:rsidR="00033474" w:rsidRPr="002F721E" w:rsidRDefault="006054FC" w:rsidP="00593EF1">
            <w:pPr>
              <w:jc w:val="right"/>
              <w:rPr>
                <w:rFonts w:ascii="Arial" w:hAnsi="Arial" w:cs="Arial"/>
                <w:szCs w:val="20"/>
                <w:lang w:val="uk-UA"/>
              </w:rPr>
            </w:pPr>
            <w:r w:rsidRPr="002F721E">
              <w:rPr>
                <w:rFonts w:ascii="Arial" w:hAnsi="Arial" w:cs="Arial"/>
                <w:szCs w:val="20"/>
                <w:lang w:val="uk-UA"/>
              </w:rPr>
              <w:t>3</w:t>
            </w:r>
          </w:p>
        </w:tc>
        <w:tc>
          <w:tcPr>
            <w:tcW w:w="1077" w:type="dxa"/>
            <w:tcBorders>
              <w:left w:val="nil"/>
              <w:right w:val="nil"/>
            </w:tcBorders>
            <w:shd w:val="clear" w:color="auto" w:fill="auto"/>
            <w:noWrap/>
            <w:vAlign w:val="bottom"/>
            <w:hideMark/>
          </w:tcPr>
          <w:p w:rsidR="00033474" w:rsidRPr="002F721E" w:rsidRDefault="006054FC" w:rsidP="00593EF1">
            <w:pPr>
              <w:jc w:val="right"/>
              <w:rPr>
                <w:rFonts w:ascii="Arial" w:hAnsi="Arial" w:cs="Arial"/>
                <w:szCs w:val="20"/>
                <w:lang w:val="uk-UA"/>
              </w:rPr>
            </w:pPr>
            <w:r w:rsidRPr="002F721E">
              <w:rPr>
                <w:rFonts w:ascii="Arial" w:hAnsi="Arial" w:cs="Arial"/>
                <w:szCs w:val="20"/>
                <w:lang w:val="uk-UA"/>
              </w:rPr>
              <w:t>-</w:t>
            </w:r>
          </w:p>
        </w:tc>
        <w:tc>
          <w:tcPr>
            <w:tcW w:w="1106" w:type="dxa"/>
            <w:tcBorders>
              <w:left w:val="nil"/>
              <w:right w:val="nil"/>
            </w:tcBorders>
            <w:shd w:val="clear" w:color="auto" w:fill="auto"/>
            <w:noWrap/>
            <w:vAlign w:val="bottom"/>
            <w:hideMark/>
          </w:tcPr>
          <w:p w:rsidR="00033474" w:rsidRPr="00593EF1" w:rsidRDefault="006054FC" w:rsidP="00593EF1">
            <w:pPr>
              <w:jc w:val="right"/>
              <w:rPr>
                <w:rFonts w:ascii="Arial" w:hAnsi="Arial" w:cs="Arial"/>
                <w:b/>
                <w:szCs w:val="20"/>
                <w:lang w:val="uk-UA"/>
              </w:rPr>
            </w:pPr>
            <w:r w:rsidRPr="00593EF1">
              <w:rPr>
                <w:rFonts w:ascii="Arial" w:hAnsi="Arial" w:cs="Arial"/>
                <w:b/>
                <w:szCs w:val="20"/>
                <w:lang w:val="uk-UA"/>
              </w:rPr>
              <w:t>2</w:t>
            </w:r>
            <w:r w:rsidR="00DA156C">
              <w:rPr>
                <w:rFonts w:ascii="Arial" w:hAnsi="Arial" w:cs="Arial"/>
                <w:b/>
                <w:szCs w:val="20"/>
                <w:lang w:val="uk-UA"/>
              </w:rPr>
              <w:t>8</w:t>
            </w:r>
          </w:p>
        </w:tc>
      </w:tr>
      <w:tr w:rsidR="00D57FFD" w:rsidRPr="002F721E" w:rsidTr="00593EF1">
        <w:trPr>
          <w:trHeight w:val="255"/>
        </w:trPr>
        <w:tc>
          <w:tcPr>
            <w:tcW w:w="3345" w:type="dxa"/>
            <w:tcBorders>
              <w:top w:val="single" w:sz="8" w:space="0" w:color="auto"/>
              <w:left w:val="nil"/>
              <w:bottom w:val="single" w:sz="4" w:space="0" w:color="auto"/>
              <w:right w:val="nil"/>
            </w:tcBorders>
            <w:shd w:val="clear" w:color="auto" w:fill="auto"/>
            <w:vAlign w:val="bottom"/>
            <w:hideMark/>
          </w:tcPr>
          <w:p w:rsidR="00033474" w:rsidRPr="00593EF1" w:rsidRDefault="00033474" w:rsidP="00593EF1">
            <w:pPr>
              <w:rPr>
                <w:rFonts w:ascii="Arial" w:hAnsi="Arial" w:cs="Arial"/>
                <w:b/>
                <w:szCs w:val="20"/>
                <w:lang w:val="uk-UA"/>
              </w:rPr>
            </w:pPr>
            <w:r w:rsidRPr="00593EF1">
              <w:rPr>
                <w:rFonts w:ascii="Arial" w:hAnsi="Arial" w:cs="Arial"/>
                <w:b/>
                <w:szCs w:val="20"/>
                <w:lang w:val="uk-UA"/>
              </w:rPr>
              <w:t>На 31 грудня 2014 року</w:t>
            </w:r>
          </w:p>
        </w:tc>
        <w:tc>
          <w:tcPr>
            <w:tcW w:w="1077" w:type="dxa"/>
            <w:tcBorders>
              <w:top w:val="single" w:sz="8" w:space="0" w:color="auto"/>
              <w:left w:val="nil"/>
              <w:bottom w:val="single" w:sz="4" w:space="0" w:color="auto"/>
              <w:right w:val="nil"/>
            </w:tcBorders>
            <w:shd w:val="clear" w:color="auto" w:fill="auto"/>
            <w:noWrap/>
            <w:vAlign w:val="bottom"/>
            <w:hideMark/>
          </w:tcPr>
          <w:p w:rsidR="00033474" w:rsidRPr="00593EF1" w:rsidRDefault="007F777C" w:rsidP="00593EF1">
            <w:pPr>
              <w:jc w:val="right"/>
              <w:rPr>
                <w:rFonts w:ascii="Arial" w:hAnsi="Arial" w:cs="Arial"/>
                <w:b/>
                <w:szCs w:val="20"/>
                <w:lang w:val="uk-UA"/>
              </w:rPr>
            </w:pPr>
            <w:r>
              <w:rPr>
                <w:rFonts w:ascii="Arial" w:hAnsi="Arial" w:cs="Arial"/>
                <w:b/>
                <w:szCs w:val="20"/>
                <w:lang w:val="uk-UA"/>
              </w:rPr>
              <w:t>(79,8</w:t>
            </w:r>
            <w:r w:rsidR="006054FC" w:rsidRPr="00593EF1">
              <w:rPr>
                <w:rFonts w:ascii="Arial" w:hAnsi="Arial" w:cs="Arial"/>
                <w:b/>
                <w:szCs w:val="20"/>
                <w:lang w:val="uk-UA"/>
              </w:rPr>
              <w:t>33)</w:t>
            </w:r>
          </w:p>
        </w:tc>
        <w:tc>
          <w:tcPr>
            <w:tcW w:w="1077" w:type="dxa"/>
            <w:tcBorders>
              <w:top w:val="single" w:sz="8" w:space="0" w:color="auto"/>
              <w:left w:val="nil"/>
              <w:bottom w:val="single" w:sz="4" w:space="0" w:color="auto"/>
              <w:right w:val="nil"/>
            </w:tcBorders>
            <w:shd w:val="clear" w:color="auto" w:fill="auto"/>
            <w:noWrap/>
            <w:vAlign w:val="bottom"/>
            <w:hideMark/>
          </w:tcPr>
          <w:p w:rsidR="00033474" w:rsidRPr="00593EF1" w:rsidRDefault="007F777C" w:rsidP="00593EF1">
            <w:pPr>
              <w:jc w:val="right"/>
              <w:rPr>
                <w:rFonts w:ascii="Arial" w:hAnsi="Arial" w:cs="Arial"/>
                <w:b/>
                <w:szCs w:val="20"/>
                <w:lang w:val="uk-UA"/>
              </w:rPr>
            </w:pPr>
            <w:r>
              <w:rPr>
                <w:rFonts w:ascii="Arial" w:hAnsi="Arial" w:cs="Arial"/>
                <w:b/>
                <w:szCs w:val="20"/>
                <w:lang w:val="uk-UA"/>
              </w:rPr>
              <w:t>(339,595</w:t>
            </w:r>
            <w:r w:rsidR="006054FC" w:rsidRPr="00593EF1">
              <w:rPr>
                <w:rFonts w:ascii="Arial" w:hAnsi="Arial" w:cs="Arial"/>
                <w:b/>
                <w:szCs w:val="20"/>
                <w:lang w:val="uk-UA"/>
              </w:rPr>
              <w:t>)</w:t>
            </w:r>
          </w:p>
        </w:tc>
        <w:tc>
          <w:tcPr>
            <w:tcW w:w="1077" w:type="dxa"/>
            <w:tcBorders>
              <w:top w:val="single" w:sz="8" w:space="0" w:color="auto"/>
              <w:left w:val="nil"/>
              <w:bottom w:val="single" w:sz="4" w:space="0" w:color="auto"/>
              <w:right w:val="nil"/>
            </w:tcBorders>
            <w:shd w:val="clear" w:color="auto" w:fill="auto"/>
            <w:noWrap/>
            <w:vAlign w:val="bottom"/>
            <w:hideMark/>
          </w:tcPr>
          <w:p w:rsidR="00033474" w:rsidRPr="00593EF1" w:rsidRDefault="00DA156C" w:rsidP="00593EF1">
            <w:pPr>
              <w:jc w:val="right"/>
              <w:rPr>
                <w:rFonts w:ascii="Arial" w:hAnsi="Arial" w:cs="Arial"/>
                <w:b/>
                <w:szCs w:val="20"/>
                <w:lang w:val="uk-UA"/>
              </w:rPr>
            </w:pPr>
            <w:r>
              <w:rPr>
                <w:rFonts w:ascii="Arial" w:hAnsi="Arial" w:cs="Arial"/>
                <w:b/>
                <w:szCs w:val="20"/>
                <w:lang w:val="uk-UA"/>
              </w:rPr>
              <w:t>(11,659</w:t>
            </w:r>
            <w:r w:rsidR="006054FC" w:rsidRPr="00593EF1">
              <w:rPr>
                <w:rFonts w:ascii="Arial" w:hAnsi="Arial" w:cs="Arial"/>
                <w:b/>
                <w:szCs w:val="20"/>
                <w:lang w:val="uk-UA"/>
              </w:rPr>
              <w:t>)</w:t>
            </w:r>
          </w:p>
        </w:tc>
        <w:tc>
          <w:tcPr>
            <w:tcW w:w="907" w:type="dxa"/>
            <w:tcBorders>
              <w:top w:val="single" w:sz="8" w:space="0" w:color="auto"/>
              <w:left w:val="nil"/>
              <w:bottom w:val="single" w:sz="4" w:space="0" w:color="auto"/>
              <w:right w:val="nil"/>
            </w:tcBorders>
            <w:shd w:val="clear" w:color="auto" w:fill="auto"/>
            <w:noWrap/>
            <w:vAlign w:val="bottom"/>
            <w:hideMark/>
          </w:tcPr>
          <w:p w:rsidR="00033474" w:rsidRPr="00593EF1" w:rsidRDefault="00DA156C" w:rsidP="00593EF1">
            <w:pPr>
              <w:jc w:val="right"/>
              <w:rPr>
                <w:rFonts w:ascii="Arial" w:hAnsi="Arial" w:cs="Arial"/>
                <w:b/>
                <w:szCs w:val="20"/>
                <w:lang w:val="uk-UA"/>
              </w:rPr>
            </w:pPr>
            <w:r>
              <w:rPr>
                <w:rFonts w:ascii="Arial" w:hAnsi="Arial" w:cs="Arial"/>
                <w:b/>
                <w:szCs w:val="20"/>
                <w:lang w:val="uk-UA"/>
              </w:rPr>
              <w:t>(3,637</w:t>
            </w:r>
            <w:r w:rsidR="006054FC" w:rsidRPr="00593EF1">
              <w:rPr>
                <w:rFonts w:ascii="Arial" w:hAnsi="Arial" w:cs="Arial"/>
                <w:b/>
                <w:szCs w:val="20"/>
                <w:lang w:val="uk-UA"/>
              </w:rPr>
              <w:t>)</w:t>
            </w:r>
          </w:p>
        </w:tc>
        <w:tc>
          <w:tcPr>
            <w:tcW w:w="1077" w:type="dxa"/>
            <w:tcBorders>
              <w:top w:val="single" w:sz="8" w:space="0" w:color="auto"/>
              <w:left w:val="nil"/>
              <w:bottom w:val="single" w:sz="4" w:space="0" w:color="auto"/>
              <w:right w:val="nil"/>
            </w:tcBorders>
            <w:shd w:val="clear" w:color="auto" w:fill="auto"/>
            <w:noWrap/>
            <w:vAlign w:val="bottom"/>
            <w:hideMark/>
          </w:tcPr>
          <w:p w:rsidR="00033474" w:rsidRPr="00593EF1" w:rsidRDefault="006054FC" w:rsidP="00593EF1">
            <w:pPr>
              <w:jc w:val="right"/>
              <w:rPr>
                <w:rFonts w:ascii="Arial" w:hAnsi="Arial" w:cs="Arial"/>
                <w:b/>
                <w:szCs w:val="20"/>
                <w:lang w:val="uk-UA"/>
              </w:rPr>
            </w:pPr>
            <w:r w:rsidRPr="00593EF1">
              <w:rPr>
                <w:rFonts w:ascii="Arial" w:hAnsi="Arial" w:cs="Arial"/>
                <w:b/>
                <w:szCs w:val="20"/>
                <w:lang w:val="uk-UA"/>
              </w:rPr>
              <w:t>-</w:t>
            </w:r>
          </w:p>
        </w:tc>
        <w:tc>
          <w:tcPr>
            <w:tcW w:w="1106" w:type="dxa"/>
            <w:tcBorders>
              <w:top w:val="single" w:sz="8" w:space="0" w:color="auto"/>
              <w:left w:val="nil"/>
              <w:bottom w:val="single" w:sz="4" w:space="0" w:color="auto"/>
              <w:right w:val="nil"/>
            </w:tcBorders>
            <w:shd w:val="clear" w:color="auto" w:fill="auto"/>
            <w:noWrap/>
            <w:vAlign w:val="bottom"/>
            <w:hideMark/>
          </w:tcPr>
          <w:p w:rsidR="00033474" w:rsidRPr="00593EF1" w:rsidRDefault="006054FC" w:rsidP="00593EF1">
            <w:pPr>
              <w:jc w:val="right"/>
              <w:rPr>
                <w:rFonts w:ascii="Arial" w:hAnsi="Arial" w:cs="Arial"/>
                <w:b/>
                <w:szCs w:val="20"/>
                <w:lang w:val="uk-UA"/>
              </w:rPr>
            </w:pPr>
            <w:r w:rsidRPr="00593EF1">
              <w:rPr>
                <w:rFonts w:ascii="Arial" w:hAnsi="Arial" w:cs="Arial"/>
                <w:b/>
                <w:szCs w:val="20"/>
                <w:lang w:val="uk-UA"/>
              </w:rPr>
              <w:t>(434,724)</w:t>
            </w:r>
          </w:p>
        </w:tc>
      </w:tr>
    </w:tbl>
    <w:p w:rsidR="00593EF1" w:rsidRPr="00593EF1" w:rsidRDefault="00593EF1">
      <w:pPr>
        <w:rPr>
          <w:rFonts w:ascii="Arial" w:hAnsi="Arial" w:cs="Arial"/>
        </w:rPr>
      </w:pPr>
    </w:p>
    <w:tbl>
      <w:tblPr>
        <w:tblW w:w="9666" w:type="dxa"/>
        <w:tblInd w:w="108" w:type="dxa"/>
        <w:tblLayout w:type="fixed"/>
        <w:tblLook w:val="04A0"/>
      </w:tblPr>
      <w:tblGrid>
        <w:gridCol w:w="3345"/>
        <w:gridCol w:w="1077"/>
        <w:gridCol w:w="1077"/>
        <w:gridCol w:w="1077"/>
        <w:gridCol w:w="907"/>
        <w:gridCol w:w="1077"/>
        <w:gridCol w:w="1106"/>
      </w:tblGrid>
      <w:tr w:rsidR="00D57FFD" w:rsidRPr="002F721E" w:rsidTr="00C24348">
        <w:trPr>
          <w:trHeight w:val="255"/>
        </w:trPr>
        <w:tc>
          <w:tcPr>
            <w:tcW w:w="3345" w:type="dxa"/>
            <w:tcBorders>
              <w:left w:val="nil"/>
              <w:bottom w:val="single" w:sz="8" w:space="0" w:color="auto"/>
              <w:right w:val="nil"/>
            </w:tcBorders>
            <w:shd w:val="clear" w:color="auto" w:fill="auto"/>
            <w:vAlign w:val="bottom"/>
            <w:hideMark/>
          </w:tcPr>
          <w:p w:rsidR="007F4AB0" w:rsidRDefault="00AC7213" w:rsidP="00593EF1">
            <w:pPr>
              <w:rPr>
                <w:rFonts w:ascii="Arial" w:hAnsi="Arial" w:cs="Arial"/>
                <w:b/>
                <w:szCs w:val="20"/>
                <w:lang w:val="uk-UA"/>
              </w:rPr>
            </w:pPr>
            <w:r>
              <w:rPr>
                <w:rFonts w:ascii="Arial" w:hAnsi="Arial" w:cs="Arial"/>
                <w:b/>
                <w:szCs w:val="20"/>
                <w:lang w:val="uk-UA"/>
              </w:rPr>
              <w:t xml:space="preserve">15.3 </w:t>
            </w:r>
            <w:r w:rsidR="00033474" w:rsidRPr="001B1D94">
              <w:rPr>
                <w:rFonts w:ascii="Arial" w:hAnsi="Arial" w:cs="Arial"/>
                <w:b/>
                <w:szCs w:val="20"/>
                <w:lang w:val="uk-UA"/>
              </w:rPr>
              <w:t>Чиста вартість</w:t>
            </w:r>
          </w:p>
          <w:p w:rsidR="00033474" w:rsidRPr="001B1D94" w:rsidRDefault="007F4AB0" w:rsidP="00593EF1">
            <w:pPr>
              <w:rPr>
                <w:rFonts w:ascii="Arial" w:hAnsi="Arial" w:cs="Arial"/>
                <w:b/>
                <w:szCs w:val="20"/>
                <w:lang w:val="uk-UA"/>
              </w:rPr>
            </w:pPr>
            <w:r>
              <w:rPr>
                <w:rFonts w:ascii="Arial" w:hAnsi="Arial" w:cs="Arial"/>
                <w:b/>
                <w:szCs w:val="20"/>
                <w:lang w:val="uk-UA"/>
              </w:rPr>
              <w:t>(Перераховано)</w:t>
            </w:r>
          </w:p>
        </w:tc>
        <w:tc>
          <w:tcPr>
            <w:tcW w:w="1077" w:type="dxa"/>
            <w:tcBorders>
              <w:left w:val="nil"/>
              <w:bottom w:val="single" w:sz="8" w:space="0" w:color="auto"/>
              <w:right w:val="nil"/>
            </w:tcBorders>
            <w:shd w:val="clear" w:color="auto" w:fill="auto"/>
            <w:noWrap/>
            <w:vAlign w:val="bottom"/>
            <w:hideMark/>
          </w:tcPr>
          <w:p w:rsidR="00033474" w:rsidRPr="002F721E" w:rsidRDefault="00033474" w:rsidP="00593EF1">
            <w:pPr>
              <w:jc w:val="right"/>
              <w:rPr>
                <w:rFonts w:ascii="Arial" w:hAnsi="Arial" w:cs="Arial"/>
                <w:szCs w:val="20"/>
                <w:lang w:val="uk-UA"/>
              </w:rPr>
            </w:pPr>
          </w:p>
        </w:tc>
        <w:tc>
          <w:tcPr>
            <w:tcW w:w="1077" w:type="dxa"/>
            <w:tcBorders>
              <w:left w:val="nil"/>
              <w:bottom w:val="single" w:sz="8" w:space="0" w:color="auto"/>
              <w:right w:val="nil"/>
            </w:tcBorders>
            <w:shd w:val="clear" w:color="auto" w:fill="auto"/>
            <w:noWrap/>
            <w:vAlign w:val="bottom"/>
            <w:hideMark/>
          </w:tcPr>
          <w:p w:rsidR="00033474" w:rsidRPr="002F721E" w:rsidRDefault="00033474" w:rsidP="00593EF1">
            <w:pPr>
              <w:jc w:val="right"/>
              <w:rPr>
                <w:rFonts w:ascii="Arial" w:hAnsi="Arial" w:cs="Arial"/>
                <w:szCs w:val="20"/>
                <w:lang w:val="uk-UA"/>
              </w:rPr>
            </w:pPr>
          </w:p>
        </w:tc>
        <w:tc>
          <w:tcPr>
            <w:tcW w:w="1077" w:type="dxa"/>
            <w:tcBorders>
              <w:left w:val="nil"/>
              <w:bottom w:val="single" w:sz="8" w:space="0" w:color="auto"/>
              <w:right w:val="nil"/>
            </w:tcBorders>
            <w:shd w:val="clear" w:color="auto" w:fill="auto"/>
            <w:noWrap/>
            <w:vAlign w:val="bottom"/>
            <w:hideMark/>
          </w:tcPr>
          <w:p w:rsidR="00033474" w:rsidRPr="002F721E" w:rsidRDefault="00033474" w:rsidP="00593EF1">
            <w:pPr>
              <w:jc w:val="right"/>
              <w:rPr>
                <w:rFonts w:ascii="Arial" w:hAnsi="Arial" w:cs="Arial"/>
                <w:szCs w:val="20"/>
                <w:lang w:val="uk-UA"/>
              </w:rPr>
            </w:pPr>
          </w:p>
        </w:tc>
        <w:tc>
          <w:tcPr>
            <w:tcW w:w="907" w:type="dxa"/>
            <w:tcBorders>
              <w:left w:val="nil"/>
              <w:bottom w:val="single" w:sz="8" w:space="0" w:color="auto"/>
              <w:right w:val="nil"/>
            </w:tcBorders>
            <w:shd w:val="clear" w:color="auto" w:fill="auto"/>
            <w:noWrap/>
            <w:vAlign w:val="bottom"/>
            <w:hideMark/>
          </w:tcPr>
          <w:p w:rsidR="00033474" w:rsidRPr="002F721E" w:rsidRDefault="00033474" w:rsidP="00593EF1">
            <w:pPr>
              <w:jc w:val="right"/>
              <w:rPr>
                <w:rFonts w:ascii="Arial" w:hAnsi="Arial" w:cs="Arial"/>
                <w:szCs w:val="20"/>
                <w:lang w:val="uk-UA"/>
              </w:rPr>
            </w:pPr>
          </w:p>
        </w:tc>
        <w:tc>
          <w:tcPr>
            <w:tcW w:w="1077" w:type="dxa"/>
            <w:tcBorders>
              <w:left w:val="nil"/>
              <w:bottom w:val="single" w:sz="8" w:space="0" w:color="auto"/>
              <w:right w:val="nil"/>
            </w:tcBorders>
            <w:shd w:val="clear" w:color="auto" w:fill="auto"/>
            <w:noWrap/>
            <w:vAlign w:val="bottom"/>
            <w:hideMark/>
          </w:tcPr>
          <w:p w:rsidR="00033474" w:rsidRPr="002F721E" w:rsidRDefault="00033474" w:rsidP="00593EF1">
            <w:pPr>
              <w:jc w:val="right"/>
              <w:rPr>
                <w:rFonts w:ascii="Arial" w:hAnsi="Arial" w:cs="Arial"/>
                <w:szCs w:val="20"/>
                <w:lang w:val="uk-UA"/>
              </w:rPr>
            </w:pPr>
          </w:p>
        </w:tc>
        <w:tc>
          <w:tcPr>
            <w:tcW w:w="1106" w:type="dxa"/>
            <w:tcBorders>
              <w:left w:val="nil"/>
              <w:bottom w:val="single" w:sz="8" w:space="0" w:color="auto"/>
              <w:right w:val="nil"/>
            </w:tcBorders>
            <w:shd w:val="clear" w:color="auto" w:fill="auto"/>
            <w:noWrap/>
            <w:vAlign w:val="bottom"/>
            <w:hideMark/>
          </w:tcPr>
          <w:p w:rsidR="00033474" w:rsidRPr="002F721E" w:rsidRDefault="00033474" w:rsidP="00593EF1">
            <w:pPr>
              <w:jc w:val="right"/>
              <w:rPr>
                <w:rFonts w:ascii="Arial" w:hAnsi="Arial" w:cs="Arial"/>
                <w:szCs w:val="20"/>
                <w:lang w:val="uk-UA"/>
              </w:rPr>
            </w:pPr>
          </w:p>
        </w:tc>
      </w:tr>
      <w:tr w:rsidR="00D57FFD" w:rsidRPr="002F721E" w:rsidTr="00C24348">
        <w:trPr>
          <w:trHeight w:val="255"/>
        </w:trPr>
        <w:tc>
          <w:tcPr>
            <w:tcW w:w="3345" w:type="dxa"/>
            <w:tcBorders>
              <w:top w:val="single" w:sz="8" w:space="0" w:color="auto"/>
              <w:left w:val="nil"/>
              <w:right w:val="nil"/>
            </w:tcBorders>
            <w:shd w:val="clear" w:color="auto" w:fill="auto"/>
            <w:noWrap/>
            <w:vAlign w:val="bottom"/>
            <w:hideMark/>
          </w:tcPr>
          <w:p w:rsidR="00033474" w:rsidRPr="001B1D94" w:rsidRDefault="00033474" w:rsidP="00593EF1">
            <w:pPr>
              <w:rPr>
                <w:rFonts w:ascii="Arial" w:hAnsi="Arial" w:cs="Arial"/>
                <w:b/>
                <w:szCs w:val="20"/>
                <w:lang w:val="uk-UA"/>
              </w:rPr>
            </w:pPr>
            <w:r w:rsidRPr="001B1D94">
              <w:rPr>
                <w:rFonts w:ascii="Arial" w:hAnsi="Arial" w:cs="Arial"/>
                <w:b/>
                <w:szCs w:val="20"/>
                <w:lang w:val="uk-UA"/>
              </w:rPr>
              <w:t>На 31 грудня 2013 року</w:t>
            </w:r>
          </w:p>
        </w:tc>
        <w:tc>
          <w:tcPr>
            <w:tcW w:w="1077" w:type="dxa"/>
            <w:tcBorders>
              <w:top w:val="single" w:sz="8" w:space="0" w:color="auto"/>
              <w:left w:val="nil"/>
              <w:right w:val="nil"/>
            </w:tcBorders>
            <w:shd w:val="clear" w:color="auto" w:fill="auto"/>
            <w:noWrap/>
            <w:vAlign w:val="bottom"/>
            <w:hideMark/>
          </w:tcPr>
          <w:p w:rsidR="00033474" w:rsidRPr="001B1D94" w:rsidRDefault="00033474" w:rsidP="00593EF1">
            <w:pPr>
              <w:jc w:val="right"/>
              <w:rPr>
                <w:rFonts w:ascii="Arial" w:hAnsi="Arial" w:cs="Arial"/>
                <w:b/>
                <w:szCs w:val="20"/>
                <w:lang w:val="uk-UA"/>
              </w:rPr>
            </w:pPr>
            <w:r w:rsidRPr="001B1D94">
              <w:rPr>
                <w:rFonts w:ascii="Arial" w:hAnsi="Arial" w:cs="Arial"/>
                <w:b/>
                <w:szCs w:val="20"/>
                <w:lang w:val="uk-UA"/>
              </w:rPr>
              <w:t>57,</w:t>
            </w:r>
            <w:r w:rsidR="007F777C">
              <w:rPr>
                <w:rFonts w:ascii="Arial" w:hAnsi="Arial" w:cs="Arial"/>
                <w:b/>
                <w:szCs w:val="20"/>
                <w:lang w:val="uk-UA"/>
              </w:rPr>
              <w:t>1</w:t>
            </w:r>
            <w:r w:rsidR="007F4AB0">
              <w:rPr>
                <w:rFonts w:ascii="Arial" w:hAnsi="Arial" w:cs="Arial"/>
                <w:b/>
                <w:szCs w:val="20"/>
                <w:lang w:val="uk-UA"/>
              </w:rPr>
              <w:t>50</w:t>
            </w:r>
          </w:p>
        </w:tc>
        <w:tc>
          <w:tcPr>
            <w:tcW w:w="1077" w:type="dxa"/>
            <w:tcBorders>
              <w:top w:val="single" w:sz="8" w:space="0" w:color="auto"/>
              <w:left w:val="nil"/>
              <w:right w:val="nil"/>
            </w:tcBorders>
            <w:shd w:val="clear" w:color="auto" w:fill="auto"/>
            <w:noWrap/>
            <w:vAlign w:val="bottom"/>
            <w:hideMark/>
          </w:tcPr>
          <w:p w:rsidR="00033474" w:rsidRPr="001B1D94" w:rsidRDefault="007F777C" w:rsidP="00593EF1">
            <w:pPr>
              <w:jc w:val="right"/>
              <w:rPr>
                <w:rFonts w:ascii="Arial" w:hAnsi="Arial" w:cs="Arial"/>
                <w:b/>
                <w:szCs w:val="20"/>
                <w:highlight w:val="yellow"/>
                <w:lang w:val="uk-UA"/>
              </w:rPr>
            </w:pPr>
            <w:r>
              <w:rPr>
                <w:rFonts w:ascii="Arial" w:hAnsi="Arial" w:cs="Arial"/>
                <w:b/>
                <w:szCs w:val="20"/>
                <w:lang w:val="uk-UA"/>
              </w:rPr>
              <w:t>101,0</w:t>
            </w:r>
            <w:r w:rsidR="00033474" w:rsidRPr="001B1D94">
              <w:rPr>
                <w:rFonts w:ascii="Arial" w:hAnsi="Arial" w:cs="Arial"/>
                <w:b/>
                <w:szCs w:val="20"/>
                <w:lang w:val="uk-UA"/>
              </w:rPr>
              <w:t>58</w:t>
            </w:r>
          </w:p>
        </w:tc>
        <w:tc>
          <w:tcPr>
            <w:tcW w:w="1077" w:type="dxa"/>
            <w:tcBorders>
              <w:top w:val="single" w:sz="8" w:space="0" w:color="auto"/>
              <w:left w:val="nil"/>
              <w:right w:val="nil"/>
            </w:tcBorders>
            <w:shd w:val="clear" w:color="auto" w:fill="auto"/>
            <w:noWrap/>
            <w:vAlign w:val="bottom"/>
            <w:hideMark/>
          </w:tcPr>
          <w:p w:rsidR="00033474" w:rsidRPr="001B1D94" w:rsidRDefault="00033474" w:rsidP="00593EF1">
            <w:pPr>
              <w:jc w:val="right"/>
              <w:rPr>
                <w:rFonts w:ascii="Arial" w:hAnsi="Arial" w:cs="Arial"/>
                <w:b/>
                <w:szCs w:val="20"/>
                <w:highlight w:val="yellow"/>
                <w:lang w:val="uk-UA"/>
              </w:rPr>
            </w:pPr>
            <w:r w:rsidRPr="001B1D94">
              <w:rPr>
                <w:rFonts w:ascii="Arial" w:hAnsi="Arial" w:cs="Arial"/>
                <w:b/>
                <w:szCs w:val="20"/>
                <w:lang w:val="uk-UA"/>
              </w:rPr>
              <w:t>5,414</w:t>
            </w:r>
          </w:p>
        </w:tc>
        <w:tc>
          <w:tcPr>
            <w:tcW w:w="907" w:type="dxa"/>
            <w:tcBorders>
              <w:top w:val="single" w:sz="8" w:space="0" w:color="auto"/>
              <w:left w:val="nil"/>
              <w:right w:val="nil"/>
            </w:tcBorders>
            <w:shd w:val="clear" w:color="auto" w:fill="auto"/>
            <w:noWrap/>
            <w:vAlign w:val="bottom"/>
            <w:hideMark/>
          </w:tcPr>
          <w:p w:rsidR="00033474" w:rsidRPr="001B1D94" w:rsidRDefault="00033474" w:rsidP="00593EF1">
            <w:pPr>
              <w:jc w:val="right"/>
              <w:rPr>
                <w:rFonts w:ascii="Arial" w:hAnsi="Arial" w:cs="Arial"/>
                <w:b/>
                <w:szCs w:val="20"/>
                <w:highlight w:val="yellow"/>
                <w:lang w:val="uk-UA"/>
              </w:rPr>
            </w:pPr>
            <w:r w:rsidRPr="001B1D94">
              <w:rPr>
                <w:rFonts w:ascii="Arial" w:hAnsi="Arial" w:cs="Arial"/>
                <w:b/>
                <w:szCs w:val="20"/>
                <w:lang w:val="uk-UA"/>
              </w:rPr>
              <w:t>1,164</w:t>
            </w:r>
          </w:p>
        </w:tc>
        <w:tc>
          <w:tcPr>
            <w:tcW w:w="1077" w:type="dxa"/>
            <w:tcBorders>
              <w:top w:val="single" w:sz="8" w:space="0" w:color="auto"/>
              <w:left w:val="nil"/>
              <w:right w:val="nil"/>
            </w:tcBorders>
            <w:shd w:val="clear" w:color="auto" w:fill="auto"/>
            <w:noWrap/>
            <w:vAlign w:val="bottom"/>
            <w:hideMark/>
          </w:tcPr>
          <w:p w:rsidR="00033474" w:rsidRPr="001B1D94" w:rsidRDefault="00033474" w:rsidP="00593EF1">
            <w:pPr>
              <w:jc w:val="right"/>
              <w:rPr>
                <w:rFonts w:ascii="Arial" w:hAnsi="Arial" w:cs="Arial"/>
                <w:b/>
                <w:szCs w:val="20"/>
                <w:lang w:val="uk-UA"/>
              </w:rPr>
            </w:pPr>
            <w:r w:rsidRPr="001B1D94">
              <w:rPr>
                <w:rFonts w:ascii="Arial" w:hAnsi="Arial" w:cs="Arial"/>
                <w:b/>
                <w:szCs w:val="20"/>
                <w:lang w:val="uk-UA"/>
              </w:rPr>
              <w:t>9,767</w:t>
            </w:r>
          </w:p>
        </w:tc>
        <w:tc>
          <w:tcPr>
            <w:tcW w:w="1106" w:type="dxa"/>
            <w:tcBorders>
              <w:top w:val="single" w:sz="8" w:space="0" w:color="auto"/>
              <w:left w:val="nil"/>
              <w:right w:val="nil"/>
            </w:tcBorders>
            <w:shd w:val="clear" w:color="auto" w:fill="auto"/>
            <w:noWrap/>
            <w:vAlign w:val="bottom"/>
            <w:hideMark/>
          </w:tcPr>
          <w:p w:rsidR="00033474" w:rsidRPr="001B1D94" w:rsidRDefault="00033474" w:rsidP="00593EF1">
            <w:pPr>
              <w:jc w:val="right"/>
              <w:rPr>
                <w:rFonts w:ascii="Arial" w:hAnsi="Arial" w:cs="Arial"/>
                <w:b/>
                <w:szCs w:val="20"/>
                <w:highlight w:val="yellow"/>
                <w:lang w:val="uk-UA"/>
              </w:rPr>
            </w:pPr>
            <w:r w:rsidRPr="001B1D94">
              <w:rPr>
                <w:rFonts w:ascii="Arial" w:hAnsi="Arial" w:cs="Arial"/>
                <w:b/>
                <w:szCs w:val="20"/>
                <w:lang w:val="uk-UA"/>
              </w:rPr>
              <w:t>174,</w:t>
            </w:r>
            <w:r w:rsidR="007F4AB0">
              <w:rPr>
                <w:rFonts w:ascii="Arial" w:hAnsi="Arial" w:cs="Arial"/>
                <w:b/>
                <w:szCs w:val="20"/>
                <w:lang w:val="uk-UA"/>
              </w:rPr>
              <w:t>553</w:t>
            </w:r>
          </w:p>
        </w:tc>
      </w:tr>
      <w:tr w:rsidR="00D57FFD" w:rsidRPr="002F721E" w:rsidTr="00593EF1">
        <w:trPr>
          <w:trHeight w:val="255"/>
        </w:trPr>
        <w:tc>
          <w:tcPr>
            <w:tcW w:w="3345" w:type="dxa"/>
            <w:tcBorders>
              <w:top w:val="nil"/>
              <w:left w:val="nil"/>
              <w:bottom w:val="single" w:sz="8" w:space="0" w:color="auto"/>
              <w:right w:val="nil"/>
            </w:tcBorders>
            <w:shd w:val="clear" w:color="auto" w:fill="auto"/>
            <w:noWrap/>
            <w:vAlign w:val="bottom"/>
            <w:hideMark/>
          </w:tcPr>
          <w:p w:rsidR="00033474" w:rsidRPr="001B1D94" w:rsidRDefault="00033474" w:rsidP="00593EF1">
            <w:pPr>
              <w:rPr>
                <w:rFonts w:ascii="Arial" w:hAnsi="Arial" w:cs="Arial"/>
                <w:b/>
                <w:szCs w:val="20"/>
                <w:lang w:val="uk-UA"/>
              </w:rPr>
            </w:pPr>
            <w:r w:rsidRPr="001B1D94">
              <w:rPr>
                <w:rFonts w:ascii="Arial" w:hAnsi="Arial" w:cs="Arial"/>
                <w:b/>
                <w:szCs w:val="20"/>
                <w:lang w:val="uk-UA"/>
              </w:rPr>
              <w:t>На 31 грудня 2014 року</w:t>
            </w:r>
          </w:p>
        </w:tc>
        <w:tc>
          <w:tcPr>
            <w:tcW w:w="1077" w:type="dxa"/>
            <w:tcBorders>
              <w:top w:val="nil"/>
              <w:left w:val="nil"/>
              <w:bottom w:val="single" w:sz="8" w:space="0" w:color="auto"/>
              <w:right w:val="nil"/>
            </w:tcBorders>
            <w:shd w:val="clear" w:color="auto" w:fill="auto"/>
            <w:noWrap/>
            <w:vAlign w:val="bottom"/>
            <w:hideMark/>
          </w:tcPr>
          <w:p w:rsidR="00033474" w:rsidRPr="001B1D94" w:rsidRDefault="006054FC" w:rsidP="00593EF1">
            <w:pPr>
              <w:jc w:val="right"/>
              <w:rPr>
                <w:rFonts w:ascii="Arial" w:hAnsi="Arial" w:cs="Arial"/>
                <w:b/>
                <w:szCs w:val="20"/>
                <w:lang w:val="uk-UA"/>
              </w:rPr>
            </w:pPr>
            <w:r w:rsidRPr="001B1D94">
              <w:rPr>
                <w:rFonts w:ascii="Arial" w:hAnsi="Arial" w:cs="Arial"/>
                <w:b/>
                <w:szCs w:val="20"/>
                <w:lang w:val="uk-UA"/>
              </w:rPr>
              <w:t>51,</w:t>
            </w:r>
            <w:r w:rsidR="007F777C">
              <w:rPr>
                <w:rFonts w:ascii="Arial" w:hAnsi="Arial" w:cs="Arial"/>
                <w:b/>
                <w:szCs w:val="20"/>
                <w:lang w:val="uk-UA"/>
              </w:rPr>
              <w:t>882</w:t>
            </w:r>
          </w:p>
        </w:tc>
        <w:tc>
          <w:tcPr>
            <w:tcW w:w="1077" w:type="dxa"/>
            <w:tcBorders>
              <w:top w:val="nil"/>
              <w:left w:val="nil"/>
              <w:bottom w:val="single" w:sz="8" w:space="0" w:color="auto"/>
              <w:right w:val="nil"/>
            </w:tcBorders>
            <w:shd w:val="clear" w:color="auto" w:fill="auto"/>
            <w:noWrap/>
            <w:vAlign w:val="bottom"/>
            <w:hideMark/>
          </w:tcPr>
          <w:p w:rsidR="00033474" w:rsidRPr="001B1D94" w:rsidRDefault="006054FC" w:rsidP="00593EF1">
            <w:pPr>
              <w:jc w:val="right"/>
              <w:rPr>
                <w:rFonts w:ascii="Arial" w:hAnsi="Arial" w:cs="Arial"/>
                <w:b/>
                <w:szCs w:val="20"/>
                <w:lang w:val="uk-UA"/>
              </w:rPr>
            </w:pPr>
            <w:r w:rsidRPr="001B1D94">
              <w:rPr>
                <w:rFonts w:ascii="Arial" w:hAnsi="Arial" w:cs="Arial"/>
                <w:b/>
                <w:szCs w:val="20"/>
                <w:lang w:val="uk-UA"/>
              </w:rPr>
              <w:t>81,</w:t>
            </w:r>
            <w:r w:rsidR="007F777C">
              <w:rPr>
                <w:rFonts w:ascii="Arial" w:hAnsi="Arial" w:cs="Arial"/>
                <w:b/>
                <w:szCs w:val="20"/>
                <w:lang w:val="uk-UA"/>
              </w:rPr>
              <w:t>788</w:t>
            </w:r>
          </w:p>
        </w:tc>
        <w:tc>
          <w:tcPr>
            <w:tcW w:w="1077" w:type="dxa"/>
            <w:tcBorders>
              <w:top w:val="nil"/>
              <w:left w:val="nil"/>
              <w:bottom w:val="single" w:sz="8" w:space="0" w:color="auto"/>
              <w:right w:val="nil"/>
            </w:tcBorders>
            <w:shd w:val="clear" w:color="auto" w:fill="auto"/>
            <w:noWrap/>
            <w:vAlign w:val="bottom"/>
            <w:hideMark/>
          </w:tcPr>
          <w:p w:rsidR="00033474" w:rsidRPr="001B1D94" w:rsidRDefault="006054FC" w:rsidP="00593EF1">
            <w:pPr>
              <w:jc w:val="right"/>
              <w:rPr>
                <w:rFonts w:ascii="Arial" w:hAnsi="Arial" w:cs="Arial"/>
                <w:b/>
                <w:szCs w:val="20"/>
                <w:lang w:val="uk-UA"/>
              </w:rPr>
            </w:pPr>
            <w:r w:rsidRPr="001B1D94">
              <w:rPr>
                <w:rFonts w:ascii="Arial" w:hAnsi="Arial" w:cs="Arial"/>
                <w:b/>
                <w:szCs w:val="20"/>
                <w:lang w:val="uk-UA"/>
              </w:rPr>
              <w:t>3,9</w:t>
            </w:r>
            <w:r w:rsidR="00DA156C">
              <w:rPr>
                <w:rFonts w:ascii="Arial" w:hAnsi="Arial" w:cs="Arial"/>
                <w:b/>
                <w:szCs w:val="20"/>
                <w:lang w:val="uk-UA"/>
              </w:rPr>
              <w:t>45</w:t>
            </w:r>
          </w:p>
        </w:tc>
        <w:tc>
          <w:tcPr>
            <w:tcW w:w="907" w:type="dxa"/>
            <w:tcBorders>
              <w:top w:val="nil"/>
              <w:left w:val="nil"/>
              <w:bottom w:val="single" w:sz="8" w:space="0" w:color="auto"/>
              <w:right w:val="nil"/>
            </w:tcBorders>
            <w:shd w:val="clear" w:color="auto" w:fill="auto"/>
            <w:noWrap/>
            <w:vAlign w:val="bottom"/>
            <w:hideMark/>
          </w:tcPr>
          <w:p w:rsidR="00033474" w:rsidRPr="001B1D94" w:rsidRDefault="00DA156C" w:rsidP="00593EF1">
            <w:pPr>
              <w:jc w:val="right"/>
              <w:rPr>
                <w:rFonts w:ascii="Arial" w:hAnsi="Arial" w:cs="Arial"/>
                <w:b/>
                <w:szCs w:val="20"/>
                <w:lang w:val="uk-UA"/>
              </w:rPr>
            </w:pPr>
            <w:r>
              <w:rPr>
                <w:rFonts w:ascii="Arial" w:hAnsi="Arial" w:cs="Arial"/>
                <w:b/>
                <w:szCs w:val="20"/>
                <w:lang w:val="uk-UA"/>
              </w:rPr>
              <w:t>636</w:t>
            </w:r>
          </w:p>
        </w:tc>
        <w:tc>
          <w:tcPr>
            <w:tcW w:w="1077" w:type="dxa"/>
            <w:tcBorders>
              <w:top w:val="nil"/>
              <w:left w:val="nil"/>
              <w:bottom w:val="single" w:sz="8" w:space="0" w:color="auto"/>
              <w:right w:val="nil"/>
            </w:tcBorders>
            <w:shd w:val="clear" w:color="auto" w:fill="auto"/>
            <w:noWrap/>
            <w:vAlign w:val="bottom"/>
            <w:hideMark/>
          </w:tcPr>
          <w:p w:rsidR="00033474" w:rsidRPr="001B1D94" w:rsidRDefault="006054FC" w:rsidP="00593EF1">
            <w:pPr>
              <w:jc w:val="right"/>
              <w:rPr>
                <w:rFonts w:ascii="Arial" w:hAnsi="Arial" w:cs="Arial"/>
                <w:b/>
                <w:szCs w:val="20"/>
                <w:lang w:val="uk-UA"/>
              </w:rPr>
            </w:pPr>
            <w:r w:rsidRPr="001B1D94">
              <w:rPr>
                <w:rFonts w:ascii="Arial" w:hAnsi="Arial" w:cs="Arial"/>
                <w:b/>
                <w:szCs w:val="20"/>
                <w:lang w:val="uk-UA"/>
              </w:rPr>
              <w:t>9,75</w:t>
            </w:r>
            <w:r w:rsidR="00DA156C">
              <w:rPr>
                <w:rFonts w:ascii="Arial" w:hAnsi="Arial" w:cs="Arial"/>
                <w:b/>
                <w:szCs w:val="20"/>
                <w:lang w:val="uk-UA"/>
              </w:rPr>
              <w:t>7</w:t>
            </w:r>
          </w:p>
        </w:tc>
        <w:tc>
          <w:tcPr>
            <w:tcW w:w="1106" w:type="dxa"/>
            <w:tcBorders>
              <w:top w:val="nil"/>
              <w:left w:val="nil"/>
              <w:bottom w:val="single" w:sz="8" w:space="0" w:color="auto"/>
              <w:right w:val="nil"/>
            </w:tcBorders>
            <w:shd w:val="clear" w:color="auto" w:fill="auto"/>
            <w:noWrap/>
            <w:vAlign w:val="bottom"/>
            <w:hideMark/>
          </w:tcPr>
          <w:p w:rsidR="00033474" w:rsidRPr="001B1D94" w:rsidRDefault="006054FC" w:rsidP="00593EF1">
            <w:pPr>
              <w:jc w:val="right"/>
              <w:rPr>
                <w:rFonts w:ascii="Arial" w:hAnsi="Arial" w:cs="Arial"/>
                <w:b/>
                <w:szCs w:val="20"/>
                <w:lang w:val="uk-UA"/>
              </w:rPr>
            </w:pPr>
            <w:r w:rsidRPr="001B1D94">
              <w:rPr>
                <w:rFonts w:ascii="Arial" w:hAnsi="Arial" w:cs="Arial"/>
                <w:b/>
                <w:szCs w:val="20"/>
                <w:lang w:val="uk-UA"/>
              </w:rPr>
              <w:t>148,008</w:t>
            </w:r>
          </w:p>
        </w:tc>
      </w:tr>
    </w:tbl>
    <w:p w:rsidR="00486678" w:rsidRPr="002F721E" w:rsidRDefault="00033474" w:rsidP="00593EF1">
      <w:pPr>
        <w:spacing w:before="120" w:after="120"/>
        <w:jc w:val="both"/>
        <w:rPr>
          <w:rFonts w:ascii="Arial" w:hAnsi="Arial" w:cs="Arial"/>
          <w:szCs w:val="20"/>
          <w:lang w:val="uk-UA"/>
        </w:rPr>
      </w:pPr>
      <w:r w:rsidRPr="002F721E">
        <w:rPr>
          <w:rFonts w:ascii="Arial" w:hAnsi="Arial" w:cs="Arial"/>
          <w:szCs w:val="20"/>
          <w:lang w:val="uk-UA"/>
        </w:rPr>
        <w:t>Станом на 31 грудня 2014</w:t>
      </w:r>
      <w:r w:rsidR="008E2678" w:rsidRPr="002F721E">
        <w:rPr>
          <w:rFonts w:ascii="Arial" w:hAnsi="Arial" w:cs="Arial"/>
          <w:szCs w:val="20"/>
          <w:lang w:val="uk-UA"/>
        </w:rPr>
        <w:t xml:space="preserve"> не було основних засобів які б використовувалися в якості забезпечення позик.</w:t>
      </w:r>
    </w:p>
    <w:p w:rsidR="00D87B3B" w:rsidRPr="002F721E" w:rsidRDefault="00746A8D" w:rsidP="001B1D94">
      <w:pPr>
        <w:keepNext/>
        <w:spacing w:before="480" w:after="240"/>
        <w:rPr>
          <w:rFonts w:ascii="Arial" w:hAnsi="Arial" w:cs="Arial"/>
          <w:szCs w:val="20"/>
          <w:lang w:val="uk-UA"/>
        </w:rPr>
      </w:pPr>
      <w:bookmarkStart w:id="36" w:name="_Toc384911200"/>
      <w:r w:rsidRPr="001B1D94">
        <w:rPr>
          <w:rFonts w:ascii="Arial" w:hAnsi="Arial" w:cs="Arial"/>
          <w:b/>
          <w:color w:val="C00000"/>
          <w:szCs w:val="20"/>
          <w:lang w:val="uk-UA"/>
        </w:rPr>
        <w:lastRenderedPageBreak/>
        <w:t>16</w:t>
      </w:r>
      <w:r w:rsidR="00D87B3B" w:rsidRPr="001B1D94">
        <w:rPr>
          <w:rFonts w:ascii="Arial" w:hAnsi="Arial" w:cs="Arial"/>
          <w:b/>
          <w:color w:val="C00000"/>
          <w:szCs w:val="20"/>
          <w:lang w:val="uk-UA"/>
        </w:rPr>
        <w:t xml:space="preserve">. </w:t>
      </w:r>
      <w:bookmarkEnd w:id="36"/>
      <w:r w:rsidR="001B1D94">
        <w:rPr>
          <w:rFonts w:ascii="Arial" w:hAnsi="Arial" w:cs="Arial"/>
          <w:b/>
          <w:color w:val="C00000"/>
          <w:szCs w:val="20"/>
          <w:lang w:val="uk-UA"/>
        </w:rPr>
        <w:t>НЕМАТЕРІАЛЬНІ АКТИВИ</w:t>
      </w:r>
    </w:p>
    <w:p w:rsidR="00D87B3B" w:rsidRPr="002F721E" w:rsidRDefault="00033474" w:rsidP="00F62A5D">
      <w:pPr>
        <w:rPr>
          <w:rFonts w:ascii="Arial" w:hAnsi="Arial" w:cs="Arial"/>
          <w:szCs w:val="20"/>
          <w:lang w:val="uk-UA"/>
        </w:rPr>
      </w:pPr>
      <w:r w:rsidRPr="002F721E">
        <w:rPr>
          <w:rFonts w:ascii="Arial" w:hAnsi="Arial" w:cs="Arial"/>
          <w:szCs w:val="20"/>
          <w:lang w:val="uk-UA"/>
        </w:rPr>
        <w:t>Станом на 31 грудня 2014</w:t>
      </w:r>
      <w:r w:rsidR="00D87B3B" w:rsidRPr="002F721E">
        <w:rPr>
          <w:rFonts w:ascii="Arial" w:hAnsi="Arial" w:cs="Arial"/>
          <w:szCs w:val="20"/>
          <w:lang w:val="uk-UA"/>
        </w:rPr>
        <w:t xml:space="preserve"> нематеріальні активи включали:</w:t>
      </w:r>
    </w:p>
    <w:p w:rsidR="00D87B3B" w:rsidRPr="002F721E" w:rsidRDefault="00D87B3B" w:rsidP="00F62A5D">
      <w:pPr>
        <w:rPr>
          <w:rFonts w:ascii="Arial" w:hAnsi="Arial" w:cs="Arial"/>
          <w:szCs w:val="20"/>
          <w:lang w:val="uk-UA"/>
        </w:rPr>
      </w:pPr>
    </w:p>
    <w:tbl>
      <w:tblPr>
        <w:tblW w:w="9667" w:type="dxa"/>
        <w:tblInd w:w="108" w:type="dxa"/>
        <w:tblLook w:val="04A0"/>
      </w:tblPr>
      <w:tblGrid>
        <w:gridCol w:w="7824"/>
        <w:gridCol w:w="1843"/>
      </w:tblGrid>
      <w:tr w:rsidR="00D87B3B" w:rsidRPr="002F721E" w:rsidTr="001B1D94">
        <w:trPr>
          <w:trHeight w:val="255"/>
          <w:tblHeader/>
        </w:trPr>
        <w:tc>
          <w:tcPr>
            <w:tcW w:w="7824" w:type="dxa"/>
            <w:tcBorders>
              <w:top w:val="nil"/>
              <w:left w:val="nil"/>
              <w:bottom w:val="single" w:sz="4" w:space="0" w:color="auto"/>
              <w:right w:val="nil"/>
            </w:tcBorders>
            <w:shd w:val="clear" w:color="auto" w:fill="auto"/>
            <w:noWrap/>
            <w:vAlign w:val="bottom"/>
            <w:hideMark/>
          </w:tcPr>
          <w:p w:rsidR="00D87B3B" w:rsidRPr="001B1D94" w:rsidRDefault="00AC7213" w:rsidP="001B1D94">
            <w:pPr>
              <w:rPr>
                <w:rFonts w:ascii="Arial" w:hAnsi="Arial" w:cs="Arial"/>
                <w:b/>
                <w:szCs w:val="20"/>
                <w:lang w:val="uk-UA"/>
              </w:rPr>
            </w:pPr>
            <w:r>
              <w:rPr>
                <w:rFonts w:ascii="Arial" w:hAnsi="Arial" w:cs="Arial"/>
                <w:b/>
                <w:szCs w:val="20"/>
                <w:lang w:val="uk-UA"/>
              </w:rPr>
              <w:t xml:space="preserve">16.1 </w:t>
            </w:r>
            <w:r w:rsidR="001B1D94" w:rsidRPr="001B1D94">
              <w:rPr>
                <w:rFonts w:ascii="Arial" w:hAnsi="Arial" w:cs="Arial"/>
                <w:b/>
                <w:szCs w:val="20"/>
                <w:lang w:val="uk-UA"/>
              </w:rPr>
              <w:t>Первісна вартість</w:t>
            </w:r>
          </w:p>
        </w:tc>
        <w:tc>
          <w:tcPr>
            <w:tcW w:w="1843" w:type="dxa"/>
            <w:tcBorders>
              <w:top w:val="nil"/>
              <w:left w:val="nil"/>
              <w:bottom w:val="single" w:sz="4" w:space="0" w:color="auto"/>
              <w:right w:val="nil"/>
            </w:tcBorders>
            <w:shd w:val="clear" w:color="auto" w:fill="auto"/>
            <w:vAlign w:val="bottom"/>
            <w:hideMark/>
          </w:tcPr>
          <w:p w:rsidR="00D87B3B" w:rsidRPr="001B1D94" w:rsidRDefault="00D44772" w:rsidP="001B1D94">
            <w:pPr>
              <w:jc w:val="right"/>
              <w:rPr>
                <w:rFonts w:ascii="Arial" w:hAnsi="Arial" w:cs="Arial"/>
                <w:b/>
                <w:szCs w:val="20"/>
                <w:lang w:val="uk-UA"/>
              </w:rPr>
            </w:pPr>
            <w:r w:rsidRPr="001B1D94">
              <w:rPr>
                <w:rFonts w:ascii="Arial" w:hAnsi="Arial" w:cs="Arial"/>
                <w:b/>
                <w:szCs w:val="20"/>
                <w:lang w:val="uk-UA"/>
              </w:rPr>
              <w:t>Програмне з</w:t>
            </w:r>
            <w:r w:rsidRPr="001B1D94">
              <w:rPr>
                <w:rFonts w:ascii="Arial" w:hAnsi="Arial" w:cs="Arial"/>
                <w:b/>
                <w:szCs w:val="20"/>
                <w:lang w:val="uk-UA"/>
              </w:rPr>
              <w:t>а</w:t>
            </w:r>
            <w:r w:rsidRPr="001B1D94">
              <w:rPr>
                <w:rFonts w:ascii="Arial" w:hAnsi="Arial" w:cs="Arial"/>
                <w:b/>
                <w:szCs w:val="20"/>
                <w:lang w:val="uk-UA"/>
              </w:rPr>
              <w:t>бе</w:t>
            </w:r>
            <w:r w:rsidR="003377D6" w:rsidRPr="001B1D94">
              <w:rPr>
                <w:rFonts w:ascii="Arial" w:hAnsi="Arial" w:cs="Arial"/>
                <w:b/>
                <w:szCs w:val="20"/>
                <w:lang w:val="uk-UA"/>
              </w:rPr>
              <w:t>з</w:t>
            </w:r>
            <w:r w:rsidRPr="001B1D94">
              <w:rPr>
                <w:rFonts w:ascii="Arial" w:hAnsi="Arial" w:cs="Arial"/>
                <w:b/>
                <w:szCs w:val="20"/>
                <w:lang w:val="uk-UA"/>
              </w:rPr>
              <w:t>печення</w:t>
            </w:r>
            <w:r w:rsidR="00D87B3B" w:rsidRPr="001B1D94">
              <w:rPr>
                <w:rFonts w:ascii="Arial" w:hAnsi="Arial" w:cs="Arial"/>
                <w:b/>
                <w:szCs w:val="20"/>
                <w:lang w:val="uk-UA"/>
              </w:rPr>
              <w:t xml:space="preserve"> </w:t>
            </w:r>
          </w:p>
        </w:tc>
      </w:tr>
      <w:tr w:rsidR="00D87B3B" w:rsidRPr="002F721E" w:rsidTr="001B1D94">
        <w:trPr>
          <w:trHeight w:val="255"/>
        </w:trPr>
        <w:tc>
          <w:tcPr>
            <w:tcW w:w="7824" w:type="dxa"/>
            <w:tcBorders>
              <w:top w:val="single" w:sz="8" w:space="0" w:color="auto"/>
              <w:left w:val="nil"/>
              <w:right w:val="nil"/>
            </w:tcBorders>
            <w:shd w:val="clear" w:color="auto" w:fill="auto"/>
            <w:noWrap/>
            <w:vAlign w:val="bottom"/>
            <w:hideMark/>
          </w:tcPr>
          <w:p w:rsidR="00D87B3B" w:rsidRPr="001B1D94" w:rsidRDefault="00D87B3B" w:rsidP="001B1D94">
            <w:pPr>
              <w:rPr>
                <w:rFonts w:ascii="Arial" w:hAnsi="Arial" w:cs="Arial"/>
                <w:b/>
                <w:szCs w:val="20"/>
                <w:lang w:val="uk-UA"/>
              </w:rPr>
            </w:pPr>
            <w:r w:rsidRPr="001B1D94">
              <w:rPr>
                <w:rFonts w:ascii="Arial" w:hAnsi="Arial" w:cs="Arial"/>
                <w:b/>
                <w:szCs w:val="20"/>
                <w:lang w:val="uk-UA"/>
              </w:rPr>
              <w:t>На 31 грудня 2013 року</w:t>
            </w:r>
          </w:p>
        </w:tc>
        <w:tc>
          <w:tcPr>
            <w:tcW w:w="1843" w:type="dxa"/>
            <w:tcBorders>
              <w:top w:val="single" w:sz="8" w:space="0" w:color="auto"/>
              <w:left w:val="nil"/>
              <w:right w:val="nil"/>
            </w:tcBorders>
            <w:shd w:val="clear" w:color="auto" w:fill="auto"/>
            <w:noWrap/>
            <w:vAlign w:val="bottom"/>
            <w:hideMark/>
          </w:tcPr>
          <w:p w:rsidR="00D87B3B" w:rsidRPr="001B1D94" w:rsidRDefault="00B64B15" w:rsidP="001B1D94">
            <w:pPr>
              <w:jc w:val="right"/>
              <w:rPr>
                <w:rFonts w:ascii="Arial" w:hAnsi="Arial" w:cs="Arial"/>
                <w:b/>
                <w:szCs w:val="20"/>
                <w:lang w:val="uk-UA"/>
              </w:rPr>
            </w:pPr>
            <w:r w:rsidRPr="001B1D94">
              <w:rPr>
                <w:rFonts w:ascii="Arial" w:hAnsi="Arial" w:cs="Arial"/>
                <w:b/>
                <w:szCs w:val="20"/>
                <w:lang w:val="uk-UA"/>
              </w:rPr>
              <w:t>1</w:t>
            </w:r>
            <w:r w:rsidR="00351067" w:rsidRPr="001B1D94">
              <w:rPr>
                <w:rFonts w:ascii="Arial" w:hAnsi="Arial" w:cs="Arial"/>
                <w:b/>
                <w:szCs w:val="20"/>
                <w:lang w:val="uk-UA"/>
              </w:rPr>
              <w:t>31</w:t>
            </w:r>
          </w:p>
        </w:tc>
      </w:tr>
      <w:tr w:rsidR="004F0032" w:rsidRPr="002F721E" w:rsidTr="001B1D94">
        <w:trPr>
          <w:trHeight w:val="255"/>
        </w:trPr>
        <w:tc>
          <w:tcPr>
            <w:tcW w:w="7824" w:type="dxa"/>
            <w:tcBorders>
              <w:top w:val="single" w:sz="8" w:space="0" w:color="auto"/>
              <w:left w:val="nil"/>
              <w:right w:val="nil"/>
            </w:tcBorders>
            <w:shd w:val="clear" w:color="auto" w:fill="auto"/>
            <w:noWrap/>
            <w:vAlign w:val="bottom"/>
            <w:hideMark/>
          </w:tcPr>
          <w:p w:rsidR="004F0032" w:rsidRPr="001B1D94" w:rsidRDefault="004F0032" w:rsidP="001B1D94">
            <w:pPr>
              <w:rPr>
                <w:rFonts w:ascii="Arial" w:hAnsi="Arial" w:cs="Arial"/>
                <w:b/>
                <w:szCs w:val="20"/>
                <w:lang w:val="uk-UA"/>
              </w:rPr>
            </w:pPr>
            <w:r w:rsidRPr="001B1D94">
              <w:rPr>
                <w:rFonts w:ascii="Arial" w:hAnsi="Arial" w:cs="Arial"/>
                <w:b/>
                <w:szCs w:val="20"/>
                <w:lang w:val="uk-UA"/>
              </w:rPr>
              <w:t>На 31 грудня 2014 року</w:t>
            </w:r>
          </w:p>
        </w:tc>
        <w:tc>
          <w:tcPr>
            <w:tcW w:w="1843" w:type="dxa"/>
            <w:tcBorders>
              <w:top w:val="single" w:sz="8" w:space="0" w:color="auto"/>
              <w:left w:val="nil"/>
              <w:right w:val="nil"/>
            </w:tcBorders>
            <w:shd w:val="clear" w:color="auto" w:fill="auto"/>
            <w:noWrap/>
            <w:vAlign w:val="bottom"/>
            <w:hideMark/>
          </w:tcPr>
          <w:p w:rsidR="004F0032" w:rsidRPr="001B1D94" w:rsidRDefault="0038160D" w:rsidP="001B1D94">
            <w:pPr>
              <w:jc w:val="right"/>
              <w:rPr>
                <w:rFonts w:ascii="Arial" w:hAnsi="Arial" w:cs="Arial"/>
                <w:b/>
                <w:szCs w:val="20"/>
                <w:lang w:val="uk-UA"/>
              </w:rPr>
            </w:pPr>
            <w:r w:rsidRPr="001B1D94">
              <w:rPr>
                <w:rFonts w:ascii="Arial" w:hAnsi="Arial" w:cs="Arial"/>
                <w:b/>
                <w:szCs w:val="20"/>
                <w:lang w:val="uk-UA"/>
              </w:rPr>
              <w:t>131</w:t>
            </w:r>
          </w:p>
        </w:tc>
      </w:tr>
    </w:tbl>
    <w:p w:rsidR="00CA7C0F" w:rsidRPr="00CA7C0F" w:rsidRDefault="00CA7C0F">
      <w:pPr>
        <w:rPr>
          <w:rFonts w:ascii="Arial" w:hAnsi="Arial" w:cs="Arial"/>
          <w:lang w:val="uk-UA"/>
        </w:rPr>
      </w:pPr>
    </w:p>
    <w:tbl>
      <w:tblPr>
        <w:tblW w:w="9667" w:type="dxa"/>
        <w:tblInd w:w="108" w:type="dxa"/>
        <w:tblLook w:val="04A0"/>
      </w:tblPr>
      <w:tblGrid>
        <w:gridCol w:w="7824"/>
        <w:gridCol w:w="1843"/>
      </w:tblGrid>
      <w:tr w:rsidR="004F0032" w:rsidRPr="002F721E" w:rsidTr="001B1D94">
        <w:trPr>
          <w:trHeight w:val="255"/>
        </w:trPr>
        <w:tc>
          <w:tcPr>
            <w:tcW w:w="7824" w:type="dxa"/>
            <w:tcBorders>
              <w:top w:val="nil"/>
              <w:left w:val="nil"/>
              <w:right w:val="nil"/>
            </w:tcBorders>
            <w:shd w:val="clear" w:color="auto" w:fill="auto"/>
            <w:vAlign w:val="bottom"/>
            <w:hideMark/>
          </w:tcPr>
          <w:p w:rsidR="004F0032" w:rsidRPr="001B1D94" w:rsidRDefault="00AC7213" w:rsidP="001B1D94">
            <w:pPr>
              <w:rPr>
                <w:rFonts w:ascii="Arial" w:hAnsi="Arial" w:cs="Arial"/>
                <w:b/>
                <w:szCs w:val="20"/>
                <w:lang w:val="uk-UA"/>
              </w:rPr>
            </w:pPr>
            <w:r>
              <w:rPr>
                <w:rFonts w:ascii="Arial" w:hAnsi="Arial" w:cs="Arial"/>
                <w:b/>
                <w:szCs w:val="20"/>
                <w:lang w:val="uk-UA"/>
              </w:rPr>
              <w:t xml:space="preserve">16.2 </w:t>
            </w:r>
            <w:r w:rsidR="004F0032" w:rsidRPr="001B1D94">
              <w:rPr>
                <w:rFonts w:ascii="Arial" w:hAnsi="Arial" w:cs="Arial"/>
                <w:b/>
                <w:szCs w:val="20"/>
                <w:lang w:val="uk-UA"/>
              </w:rPr>
              <w:t>Накопичена амортизація</w:t>
            </w:r>
          </w:p>
        </w:tc>
        <w:tc>
          <w:tcPr>
            <w:tcW w:w="1843" w:type="dxa"/>
            <w:tcBorders>
              <w:top w:val="nil"/>
              <w:left w:val="nil"/>
              <w:right w:val="nil"/>
            </w:tcBorders>
            <w:shd w:val="clear" w:color="auto" w:fill="auto"/>
            <w:noWrap/>
            <w:vAlign w:val="bottom"/>
            <w:hideMark/>
          </w:tcPr>
          <w:p w:rsidR="004F0032" w:rsidRPr="002F721E" w:rsidRDefault="004F0032" w:rsidP="001B1D94">
            <w:pPr>
              <w:jc w:val="right"/>
              <w:rPr>
                <w:rFonts w:ascii="Arial" w:hAnsi="Arial" w:cs="Arial"/>
                <w:szCs w:val="20"/>
                <w:lang w:val="uk-UA"/>
              </w:rPr>
            </w:pPr>
          </w:p>
        </w:tc>
      </w:tr>
      <w:tr w:rsidR="004F0032" w:rsidRPr="002F721E" w:rsidTr="001B1D94">
        <w:trPr>
          <w:trHeight w:val="255"/>
        </w:trPr>
        <w:tc>
          <w:tcPr>
            <w:tcW w:w="7824" w:type="dxa"/>
            <w:tcBorders>
              <w:top w:val="single" w:sz="8" w:space="0" w:color="auto"/>
              <w:left w:val="nil"/>
              <w:bottom w:val="single" w:sz="8" w:space="0" w:color="auto"/>
              <w:right w:val="nil"/>
            </w:tcBorders>
            <w:shd w:val="clear" w:color="auto" w:fill="auto"/>
            <w:noWrap/>
            <w:vAlign w:val="bottom"/>
            <w:hideMark/>
          </w:tcPr>
          <w:p w:rsidR="004F0032" w:rsidRPr="001B1D94" w:rsidRDefault="004F0032" w:rsidP="001B1D94">
            <w:pPr>
              <w:rPr>
                <w:rFonts w:ascii="Arial" w:hAnsi="Arial" w:cs="Arial"/>
                <w:b/>
                <w:szCs w:val="20"/>
                <w:lang w:val="uk-UA"/>
              </w:rPr>
            </w:pPr>
            <w:r w:rsidRPr="001B1D94">
              <w:rPr>
                <w:rFonts w:ascii="Arial" w:hAnsi="Arial" w:cs="Arial"/>
                <w:b/>
                <w:szCs w:val="20"/>
                <w:lang w:val="uk-UA"/>
              </w:rPr>
              <w:t>На 31 грудня 2013 року</w:t>
            </w:r>
          </w:p>
        </w:tc>
        <w:tc>
          <w:tcPr>
            <w:tcW w:w="1843" w:type="dxa"/>
            <w:tcBorders>
              <w:top w:val="single" w:sz="8" w:space="0" w:color="auto"/>
              <w:left w:val="nil"/>
              <w:bottom w:val="single" w:sz="8" w:space="0" w:color="auto"/>
              <w:right w:val="nil"/>
            </w:tcBorders>
            <w:shd w:val="clear" w:color="auto" w:fill="auto"/>
            <w:noWrap/>
            <w:vAlign w:val="bottom"/>
            <w:hideMark/>
          </w:tcPr>
          <w:p w:rsidR="004F0032" w:rsidRPr="001B1D94" w:rsidRDefault="004F0032" w:rsidP="001B1D94">
            <w:pPr>
              <w:jc w:val="right"/>
              <w:rPr>
                <w:rFonts w:ascii="Arial" w:hAnsi="Arial" w:cs="Arial"/>
                <w:b/>
                <w:szCs w:val="20"/>
                <w:lang w:val="uk-UA"/>
              </w:rPr>
            </w:pPr>
            <w:r w:rsidRPr="001B1D94">
              <w:rPr>
                <w:rFonts w:ascii="Arial" w:hAnsi="Arial" w:cs="Arial"/>
                <w:b/>
                <w:szCs w:val="20"/>
                <w:lang w:val="uk-UA"/>
              </w:rPr>
              <w:t>(71)</w:t>
            </w:r>
          </w:p>
        </w:tc>
      </w:tr>
      <w:tr w:rsidR="004F0032" w:rsidRPr="002F721E" w:rsidTr="001B1D94">
        <w:trPr>
          <w:trHeight w:val="255"/>
        </w:trPr>
        <w:tc>
          <w:tcPr>
            <w:tcW w:w="7824" w:type="dxa"/>
            <w:tcBorders>
              <w:top w:val="single" w:sz="8" w:space="0" w:color="auto"/>
              <w:left w:val="nil"/>
              <w:right w:val="nil"/>
            </w:tcBorders>
            <w:shd w:val="clear" w:color="auto" w:fill="auto"/>
            <w:noWrap/>
            <w:vAlign w:val="bottom"/>
            <w:hideMark/>
          </w:tcPr>
          <w:p w:rsidR="004F0032" w:rsidRPr="002F721E" w:rsidRDefault="004F0032" w:rsidP="001B1D94">
            <w:pPr>
              <w:rPr>
                <w:rFonts w:ascii="Arial" w:hAnsi="Arial" w:cs="Arial"/>
                <w:szCs w:val="20"/>
                <w:lang w:val="uk-UA"/>
              </w:rPr>
            </w:pPr>
            <w:r w:rsidRPr="002F721E">
              <w:rPr>
                <w:rFonts w:ascii="Arial" w:hAnsi="Arial" w:cs="Arial"/>
                <w:szCs w:val="20"/>
                <w:lang w:val="uk-UA"/>
              </w:rPr>
              <w:t>Амортизація за рік</w:t>
            </w:r>
          </w:p>
        </w:tc>
        <w:tc>
          <w:tcPr>
            <w:tcW w:w="1843" w:type="dxa"/>
            <w:tcBorders>
              <w:top w:val="single" w:sz="8" w:space="0" w:color="auto"/>
              <w:left w:val="nil"/>
              <w:right w:val="nil"/>
            </w:tcBorders>
            <w:shd w:val="clear" w:color="auto" w:fill="auto"/>
            <w:noWrap/>
            <w:vAlign w:val="bottom"/>
            <w:hideMark/>
          </w:tcPr>
          <w:p w:rsidR="004F0032" w:rsidRPr="002F721E" w:rsidRDefault="0038160D" w:rsidP="001B1D94">
            <w:pPr>
              <w:jc w:val="right"/>
              <w:rPr>
                <w:rFonts w:ascii="Arial" w:hAnsi="Arial" w:cs="Arial"/>
                <w:szCs w:val="20"/>
                <w:lang w:val="uk-UA"/>
              </w:rPr>
            </w:pPr>
            <w:r w:rsidRPr="002F721E">
              <w:rPr>
                <w:rFonts w:ascii="Arial" w:hAnsi="Arial" w:cs="Arial"/>
                <w:szCs w:val="20"/>
                <w:lang w:val="uk-UA"/>
              </w:rPr>
              <w:t>(30)</w:t>
            </w:r>
          </w:p>
        </w:tc>
      </w:tr>
      <w:tr w:rsidR="004F0032" w:rsidRPr="002F721E" w:rsidTr="001B1D94">
        <w:trPr>
          <w:trHeight w:val="255"/>
        </w:trPr>
        <w:tc>
          <w:tcPr>
            <w:tcW w:w="7824" w:type="dxa"/>
            <w:tcBorders>
              <w:top w:val="single" w:sz="8" w:space="0" w:color="auto"/>
              <w:left w:val="nil"/>
              <w:right w:val="nil"/>
            </w:tcBorders>
            <w:shd w:val="clear" w:color="auto" w:fill="auto"/>
            <w:noWrap/>
            <w:vAlign w:val="bottom"/>
            <w:hideMark/>
          </w:tcPr>
          <w:p w:rsidR="004F0032" w:rsidRPr="001B1D94" w:rsidRDefault="004F0032" w:rsidP="001B1D94">
            <w:pPr>
              <w:rPr>
                <w:rFonts w:ascii="Arial" w:hAnsi="Arial" w:cs="Arial"/>
                <w:b/>
                <w:szCs w:val="20"/>
                <w:lang w:val="uk-UA"/>
              </w:rPr>
            </w:pPr>
            <w:r w:rsidRPr="001B1D94">
              <w:rPr>
                <w:rFonts w:ascii="Arial" w:hAnsi="Arial" w:cs="Arial"/>
                <w:b/>
                <w:szCs w:val="20"/>
                <w:lang w:val="uk-UA"/>
              </w:rPr>
              <w:t>На 31 грудня 2014 року</w:t>
            </w:r>
          </w:p>
        </w:tc>
        <w:tc>
          <w:tcPr>
            <w:tcW w:w="1843" w:type="dxa"/>
            <w:tcBorders>
              <w:top w:val="single" w:sz="8" w:space="0" w:color="auto"/>
              <w:left w:val="nil"/>
              <w:right w:val="nil"/>
            </w:tcBorders>
            <w:shd w:val="clear" w:color="auto" w:fill="auto"/>
            <w:noWrap/>
            <w:vAlign w:val="bottom"/>
            <w:hideMark/>
          </w:tcPr>
          <w:p w:rsidR="004F0032" w:rsidRPr="001B1D94" w:rsidRDefault="0038160D" w:rsidP="001B1D94">
            <w:pPr>
              <w:jc w:val="right"/>
              <w:rPr>
                <w:rFonts w:ascii="Arial" w:hAnsi="Arial" w:cs="Arial"/>
                <w:b/>
                <w:szCs w:val="20"/>
                <w:lang w:val="uk-UA"/>
              </w:rPr>
            </w:pPr>
            <w:r w:rsidRPr="001B1D94">
              <w:rPr>
                <w:rFonts w:ascii="Arial" w:hAnsi="Arial" w:cs="Arial"/>
                <w:b/>
                <w:szCs w:val="20"/>
                <w:lang w:val="uk-UA"/>
              </w:rPr>
              <w:t>(101)</w:t>
            </w:r>
          </w:p>
        </w:tc>
      </w:tr>
    </w:tbl>
    <w:p w:rsidR="001B1D94" w:rsidRPr="00C24348" w:rsidRDefault="001B1D94">
      <w:pPr>
        <w:rPr>
          <w:rFonts w:ascii="Arial" w:hAnsi="Arial" w:cs="Arial"/>
        </w:rPr>
      </w:pPr>
    </w:p>
    <w:tbl>
      <w:tblPr>
        <w:tblW w:w="9667" w:type="dxa"/>
        <w:tblInd w:w="108" w:type="dxa"/>
        <w:tblLook w:val="04A0"/>
      </w:tblPr>
      <w:tblGrid>
        <w:gridCol w:w="7824"/>
        <w:gridCol w:w="1843"/>
      </w:tblGrid>
      <w:tr w:rsidR="004F0032" w:rsidRPr="002F721E" w:rsidTr="00C24348">
        <w:trPr>
          <w:trHeight w:val="255"/>
        </w:trPr>
        <w:tc>
          <w:tcPr>
            <w:tcW w:w="7824" w:type="dxa"/>
            <w:tcBorders>
              <w:top w:val="nil"/>
              <w:left w:val="nil"/>
              <w:bottom w:val="single" w:sz="8" w:space="0" w:color="auto"/>
              <w:right w:val="nil"/>
            </w:tcBorders>
            <w:shd w:val="clear" w:color="auto" w:fill="auto"/>
            <w:vAlign w:val="bottom"/>
            <w:hideMark/>
          </w:tcPr>
          <w:p w:rsidR="004F0032" w:rsidRPr="001B1D94" w:rsidRDefault="00AC7213" w:rsidP="001B1D94">
            <w:pPr>
              <w:rPr>
                <w:rFonts w:ascii="Arial" w:hAnsi="Arial" w:cs="Arial"/>
                <w:b/>
                <w:szCs w:val="20"/>
                <w:lang w:val="uk-UA"/>
              </w:rPr>
            </w:pPr>
            <w:r>
              <w:rPr>
                <w:rFonts w:ascii="Arial" w:hAnsi="Arial" w:cs="Arial"/>
                <w:b/>
                <w:szCs w:val="20"/>
                <w:lang w:val="uk-UA"/>
              </w:rPr>
              <w:t xml:space="preserve">16.3 </w:t>
            </w:r>
            <w:r w:rsidR="004F0032" w:rsidRPr="001B1D94">
              <w:rPr>
                <w:rFonts w:ascii="Arial" w:hAnsi="Arial" w:cs="Arial"/>
                <w:b/>
                <w:szCs w:val="20"/>
                <w:lang w:val="uk-UA"/>
              </w:rPr>
              <w:t>Чиста вартість</w:t>
            </w:r>
          </w:p>
        </w:tc>
        <w:tc>
          <w:tcPr>
            <w:tcW w:w="1843" w:type="dxa"/>
            <w:tcBorders>
              <w:top w:val="nil"/>
              <w:left w:val="nil"/>
              <w:bottom w:val="single" w:sz="8" w:space="0" w:color="auto"/>
              <w:right w:val="nil"/>
            </w:tcBorders>
            <w:shd w:val="clear" w:color="auto" w:fill="auto"/>
            <w:noWrap/>
            <w:vAlign w:val="bottom"/>
            <w:hideMark/>
          </w:tcPr>
          <w:p w:rsidR="004F0032" w:rsidRPr="002F721E" w:rsidRDefault="004F0032" w:rsidP="001B1D94">
            <w:pPr>
              <w:jc w:val="right"/>
              <w:rPr>
                <w:rFonts w:ascii="Arial" w:hAnsi="Arial" w:cs="Arial"/>
                <w:szCs w:val="20"/>
                <w:lang w:val="uk-UA"/>
              </w:rPr>
            </w:pPr>
          </w:p>
        </w:tc>
      </w:tr>
      <w:tr w:rsidR="004F0032" w:rsidRPr="002F721E" w:rsidTr="00C24348">
        <w:trPr>
          <w:trHeight w:val="255"/>
        </w:trPr>
        <w:tc>
          <w:tcPr>
            <w:tcW w:w="7824" w:type="dxa"/>
            <w:tcBorders>
              <w:top w:val="single" w:sz="8" w:space="0" w:color="auto"/>
              <w:left w:val="nil"/>
              <w:bottom w:val="nil"/>
              <w:right w:val="nil"/>
            </w:tcBorders>
            <w:shd w:val="clear" w:color="auto" w:fill="auto"/>
            <w:noWrap/>
            <w:vAlign w:val="bottom"/>
            <w:hideMark/>
          </w:tcPr>
          <w:p w:rsidR="004F0032" w:rsidRPr="001B1D94" w:rsidRDefault="004F0032" w:rsidP="001B1D94">
            <w:pPr>
              <w:rPr>
                <w:rFonts w:ascii="Arial" w:hAnsi="Arial" w:cs="Arial"/>
                <w:b/>
                <w:szCs w:val="20"/>
                <w:lang w:val="uk-UA"/>
              </w:rPr>
            </w:pPr>
            <w:r w:rsidRPr="001B1D94">
              <w:rPr>
                <w:rFonts w:ascii="Arial" w:hAnsi="Arial" w:cs="Arial"/>
                <w:b/>
                <w:szCs w:val="20"/>
                <w:lang w:val="uk-UA"/>
              </w:rPr>
              <w:t>На 31 грудня 2013 року</w:t>
            </w:r>
          </w:p>
        </w:tc>
        <w:tc>
          <w:tcPr>
            <w:tcW w:w="1843" w:type="dxa"/>
            <w:tcBorders>
              <w:top w:val="single" w:sz="8" w:space="0" w:color="auto"/>
              <w:left w:val="nil"/>
              <w:bottom w:val="nil"/>
              <w:right w:val="nil"/>
            </w:tcBorders>
            <w:shd w:val="clear" w:color="auto" w:fill="auto"/>
            <w:noWrap/>
            <w:vAlign w:val="bottom"/>
            <w:hideMark/>
          </w:tcPr>
          <w:p w:rsidR="004F0032" w:rsidRPr="001B1D94" w:rsidRDefault="004F0032" w:rsidP="001B1D94">
            <w:pPr>
              <w:jc w:val="right"/>
              <w:rPr>
                <w:rFonts w:ascii="Arial" w:hAnsi="Arial" w:cs="Arial"/>
                <w:b/>
                <w:szCs w:val="20"/>
                <w:lang w:val="uk-UA"/>
              </w:rPr>
            </w:pPr>
            <w:r w:rsidRPr="001B1D94">
              <w:rPr>
                <w:rFonts w:ascii="Arial" w:hAnsi="Arial" w:cs="Arial"/>
                <w:b/>
                <w:szCs w:val="20"/>
                <w:lang w:val="uk-UA"/>
              </w:rPr>
              <w:t>60</w:t>
            </w:r>
          </w:p>
        </w:tc>
      </w:tr>
      <w:tr w:rsidR="004F0032" w:rsidRPr="002F721E" w:rsidTr="001B1D94">
        <w:trPr>
          <w:trHeight w:val="255"/>
        </w:trPr>
        <w:tc>
          <w:tcPr>
            <w:tcW w:w="7824" w:type="dxa"/>
            <w:tcBorders>
              <w:top w:val="nil"/>
              <w:left w:val="nil"/>
              <w:bottom w:val="single" w:sz="8" w:space="0" w:color="auto"/>
              <w:right w:val="nil"/>
            </w:tcBorders>
            <w:shd w:val="clear" w:color="auto" w:fill="auto"/>
            <w:noWrap/>
            <w:vAlign w:val="bottom"/>
            <w:hideMark/>
          </w:tcPr>
          <w:p w:rsidR="004F0032" w:rsidRPr="001B1D94" w:rsidRDefault="004F0032" w:rsidP="001B1D94">
            <w:pPr>
              <w:rPr>
                <w:rFonts w:ascii="Arial" w:hAnsi="Arial" w:cs="Arial"/>
                <w:b/>
                <w:szCs w:val="20"/>
                <w:lang w:val="uk-UA"/>
              </w:rPr>
            </w:pPr>
            <w:r w:rsidRPr="001B1D94">
              <w:rPr>
                <w:rFonts w:ascii="Arial" w:hAnsi="Arial" w:cs="Arial"/>
                <w:b/>
                <w:szCs w:val="20"/>
                <w:lang w:val="uk-UA"/>
              </w:rPr>
              <w:t>На 31 грудня 2014 року</w:t>
            </w:r>
          </w:p>
        </w:tc>
        <w:tc>
          <w:tcPr>
            <w:tcW w:w="1843" w:type="dxa"/>
            <w:tcBorders>
              <w:top w:val="nil"/>
              <w:left w:val="nil"/>
              <w:bottom w:val="single" w:sz="8" w:space="0" w:color="auto"/>
              <w:right w:val="nil"/>
            </w:tcBorders>
            <w:shd w:val="clear" w:color="auto" w:fill="auto"/>
            <w:noWrap/>
            <w:vAlign w:val="bottom"/>
            <w:hideMark/>
          </w:tcPr>
          <w:p w:rsidR="004F0032" w:rsidRPr="001B1D94" w:rsidRDefault="0038160D" w:rsidP="001B1D94">
            <w:pPr>
              <w:jc w:val="right"/>
              <w:rPr>
                <w:rFonts w:ascii="Arial" w:hAnsi="Arial" w:cs="Arial"/>
                <w:b/>
                <w:szCs w:val="20"/>
                <w:lang w:val="uk-UA"/>
              </w:rPr>
            </w:pPr>
            <w:r w:rsidRPr="001B1D94">
              <w:rPr>
                <w:rFonts w:ascii="Arial" w:hAnsi="Arial" w:cs="Arial"/>
                <w:b/>
                <w:szCs w:val="20"/>
                <w:lang w:val="uk-UA"/>
              </w:rPr>
              <w:t>30</w:t>
            </w:r>
          </w:p>
        </w:tc>
      </w:tr>
    </w:tbl>
    <w:p w:rsidR="009D4AE2" w:rsidRPr="001B1D94" w:rsidRDefault="004812B6" w:rsidP="001B1D94">
      <w:pPr>
        <w:keepNext/>
        <w:spacing w:before="480" w:after="240"/>
        <w:rPr>
          <w:rFonts w:ascii="Arial" w:hAnsi="Arial" w:cs="Arial"/>
          <w:b/>
          <w:color w:val="C00000"/>
          <w:szCs w:val="20"/>
          <w:lang w:val="uk-UA"/>
        </w:rPr>
      </w:pPr>
      <w:bookmarkStart w:id="37" w:name="_12._Відстрочені_податкові"/>
      <w:bookmarkStart w:id="38" w:name="_13._Фінансові_інвестиції"/>
      <w:bookmarkStart w:id="39" w:name="_Toc384911201"/>
      <w:bookmarkEnd w:id="37"/>
      <w:bookmarkEnd w:id="38"/>
      <w:r w:rsidRPr="001B1D94">
        <w:rPr>
          <w:rFonts w:ascii="Arial" w:hAnsi="Arial" w:cs="Arial"/>
          <w:b/>
          <w:color w:val="C00000"/>
          <w:szCs w:val="20"/>
          <w:lang w:val="uk-UA"/>
        </w:rPr>
        <w:t>1</w:t>
      </w:r>
      <w:r w:rsidR="00794BB8" w:rsidRPr="001B1D94">
        <w:rPr>
          <w:rFonts w:ascii="Arial" w:hAnsi="Arial" w:cs="Arial"/>
          <w:b/>
          <w:color w:val="C00000"/>
          <w:szCs w:val="20"/>
          <w:lang w:val="uk-UA"/>
        </w:rPr>
        <w:t>7</w:t>
      </w:r>
      <w:r w:rsidR="00497F34" w:rsidRPr="001B1D94">
        <w:rPr>
          <w:rFonts w:ascii="Arial" w:hAnsi="Arial" w:cs="Arial"/>
          <w:b/>
          <w:color w:val="C00000"/>
          <w:szCs w:val="20"/>
          <w:lang w:val="uk-UA"/>
        </w:rPr>
        <w:t xml:space="preserve">. </w:t>
      </w:r>
      <w:bookmarkEnd w:id="39"/>
      <w:r w:rsidR="001B1D94">
        <w:rPr>
          <w:rFonts w:ascii="Arial" w:hAnsi="Arial" w:cs="Arial"/>
          <w:b/>
          <w:color w:val="C00000"/>
          <w:szCs w:val="20"/>
          <w:lang w:val="uk-UA"/>
        </w:rPr>
        <w:t>ФІНАНСОВІ АКТИВИ ДЛЯ ПРОДАЖУ</w:t>
      </w:r>
    </w:p>
    <w:p w:rsidR="00497F34" w:rsidRPr="002F721E" w:rsidRDefault="00C10D65" w:rsidP="00E54EB5">
      <w:pPr>
        <w:spacing w:before="120" w:after="120"/>
        <w:jc w:val="both"/>
        <w:rPr>
          <w:rFonts w:ascii="Arial" w:hAnsi="Arial" w:cs="Arial"/>
          <w:szCs w:val="20"/>
          <w:lang w:val="uk-UA"/>
        </w:rPr>
      </w:pPr>
      <w:r w:rsidRPr="002F721E">
        <w:rPr>
          <w:rFonts w:ascii="Arial" w:hAnsi="Arial" w:cs="Arial"/>
          <w:szCs w:val="20"/>
          <w:lang w:val="uk-UA"/>
        </w:rPr>
        <w:t xml:space="preserve">Цінні папери об’єктів інвестування ПАО </w:t>
      </w:r>
      <w:r w:rsidR="00FF4B17" w:rsidRPr="002F721E">
        <w:rPr>
          <w:rFonts w:ascii="Arial" w:hAnsi="Arial" w:cs="Arial"/>
          <w:szCs w:val="20"/>
          <w:lang w:val="uk-UA"/>
        </w:rPr>
        <w:t>«</w:t>
      </w:r>
      <w:r w:rsidR="001E5433" w:rsidRPr="002F721E">
        <w:rPr>
          <w:rFonts w:ascii="Arial" w:hAnsi="Arial" w:cs="Arial"/>
          <w:szCs w:val="20"/>
          <w:lang w:val="uk-UA"/>
        </w:rPr>
        <w:t>ЗАлК</w:t>
      </w:r>
      <w:r w:rsidR="00FF4B17" w:rsidRPr="002F721E">
        <w:rPr>
          <w:rFonts w:ascii="Arial" w:hAnsi="Arial" w:cs="Arial"/>
          <w:szCs w:val="20"/>
          <w:lang w:val="uk-UA"/>
        </w:rPr>
        <w:t>»</w:t>
      </w:r>
      <w:r w:rsidRPr="002F721E">
        <w:rPr>
          <w:rFonts w:ascii="Arial" w:hAnsi="Arial" w:cs="Arial"/>
          <w:szCs w:val="20"/>
          <w:lang w:val="uk-UA"/>
        </w:rPr>
        <w:t xml:space="preserve"> не </w:t>
      </w:r>
      <w:r w:rsidR="00665803" w:rsidRPr="002F721E">
        <w:rPr>
          <w:rFonts w:ascii="Arial" w:hAnsi="Arial" w:cs="Arial"/>
          <w:szCs w:val="20"/>
          <w:lang w:val="uk-UA"/>
        </w:rPr>
        <w:t>котуються</w:t>
      </w:r>
      <w:r w:rsidRPr="002F721E">
        <w:rPr>
          <w:rFonts w:ascii="Arial" w:hAnsi="Arial" w:cs="Arial"/>
          <w:szCs w:val="20"/>
          <w:lang w:val="uk-UA"/>
        </w:rPr>
        <w:t xml:space="preserve"> на жодній біржі.</w:t>
      </w:r>
      <w:r w:rsidR="00E54EB5">
        <w:rPr>
          <w:rFonts w:ascii="Arial" w:hAnsi="Arial" w:cs="Arial"/>
          <w:szCs w:val="20"/>
          <w:lang w:val="uk-UA"/>
        </w:rPr>
        <w:t xml:space="preserve"> </w:t>
      </w:r>
      <w:r w:rsidR="00497F34" w:rsidRPr="002F721E">
        <w:rPr>
          <w:rFonts w:ascii="Arial" w:hAnsi="Arial" w:cs="Arial"/>
          <w:szCs w:val="20"/>
          <w:lang w:val="uk-UA"/>
        </w:rPr>
        <w:t>Фінансові інвестиції ст</w:t>
      </w:r>
      <w:r w:rsidR="00497F34" w:rsidRPr="002F721E">
        <w:rPr>
          <w:rFonts w:ascii="Arial" w:hAnsi="Arial" w:cs="Arial"/>
          <w:szCs w:val="20"/>
          <w:lang w:val="uk-UA"/>
        </w:rPr>
        <w:t>а</w:t>
      </w:r>
      <w:r w:rsidR="00497F34" w:rsidRPr="002F721E">
        <w:rPr>
          <w:rFonts w:ascii="Arial" w:hAnsi="Arial" w:cs="Arial"/>
          <w:szCs w:val="20"/>
          <w:lang w:val="uk-UA"/>
        </w:rPr>
        <w:t>ном на 31 грудня можуть бути представлені таким чином:</w:t>
      </w:r>
    </w:p>
    <w:tbl>
      <w:tblPr>
        <w:tblW w:w="9665" w:type="dxa"/>
        <w:tblInd w:w="108" w:type="dxa"/>
        <w:tblLayout w:type="fixed"/>
        <w:tblLook w:val="04A0"/>
      </w:tblPr>
      <w:tblGrid>
        <w:gridCol w:w="6831"/>
        <w:gridCol w:w="1417"/>
        <w:gridCol w:w="1417"/>
      </w:tblGrid>
      <w:tr w:rsidR="004F0032" w:rsidRPr="002F721E" w:rsidTr="00E54EB5">
        <w:trPr>
          <w:trHeight w:val="255"/>
        </w:trPr>
        <w:tc>
          <w:tcPr>
            <w:tcW w:w="6831" w:type="dxa"/>
            <w:tcBorders>
              <w:top w:val="nil"/>
              <w:left w:val="nil"/>
              <w:bottom w:val="single" w:sz="4" w:space="0" w:color="auto"/>
              <w:right w:val="nil"/>
            </w:tcBorders>
            <w:shd w:val="clear" w:color="auto" w:fill="auto"/>
            <w:noWrap/>
            <w:vAlign w:val="bottom"/>
            <w:hideMark/>
          </w:tcPr>
          <w:p w:rsidR="004F0032" w:rsidRPr="00E54EB5" w:rsidRDefault="00AC7213" w:rsidP="00F62A5D">
            <w:pPr>
              <w:rPr>
                <w:rFonts w:ascii="Arial" w:hAnsi="Arial" w:cs="Arial"/>
                <w:b/>
                <w:szCs w:val="20"/>
                <w:lang w:val="uk-UA"/>
              </w:rPr>
            </w:pPr>
            <w:r>
              <w:rPr>
                <w:rFonts w:ascii="Arial" w:hAnsi="Arial" w:cs="Arial"/>
                <w:b/>
                <w:szCs w:val="20"/>
                <w:lang w:val="uk-UA"/>
              </w:rPr>
              <w:t>17.1 Фінансові активи для продажу у Звіті про фінансовий стан</w:t>
            </w:r>
          </w:p>
        </w:tc>
        <w:tc>
          <w:tcPr>
            <w:tcW w:w="1417" w:type="dxa"/>
            <w:tcBorders>
              <w:top w:val="nil"/>
              <w:left w:val="nil"/>
              <w:bottom w:val="single" w:sz="4" w:space="0" w:color="auto"/>
              <w:right w:val="nil"/>
            </w:tcBorders>
            <w:vAlign w:val="bottom"/>
          </w:tcPr>
          <w:p w:rsidR="004F0032" w:rsidRPr="00E54EB5" w:rsidRDefault="00E54EB5" w:rsidP="00E54EB5">
            <w:pPr>
              <w:jc w:val="right"/>
              <w:rPr>
                <w:rFonts w:ascii="Arial" w:hAnsi="Arial" w:cs="Arial"/>
                <w:b/>
                <w:szCs w:val="20"/>
                <w:lang w:val="uk-UA"/>
              </w:rPr>
            </w:pPr>
            <w:r w:rsidRPr="00E54EB5">
              <w:rPr>
                <w:rFonts w:ascii="Arial" w:hAnsi="Arial" w:cs="Arial"/>
                <w:b/>
                <w:szCs w:val="20"/>
                <w:lang w:val="uk-UA"/>
              </w:rPr>
              <w:t>31.12.</w:t>
            </w:r>
            <w:r w:rsidR="004F0032" w:rsidRPr="00E54EB5">
              <w:rPr>
                <w:rFonts w:ascii="Arial" w:hAnsi="Arial" w:cs="Arial"/>
                <w:b/>
                <w:szCs w:val="20"/>
                <w:lang w:val="uk-UA"/>
              </w:rPr>
              <w:t>14</w:t>
            </w:r>
          </w:p>
        </w:tc>
        <w:tc>
          <w:tcPr>
            <w:tcW w:w="1417" w:type="dxa"/>
            <w:tcBorders>
              <w:top w:val="nil"/>
              <w:left w:val="nil"/>
              <w:bottom w:val="single" w:sz="4" w:space="0" w:color="auto"/>
              <w:right w:val="nil"/>
            </w:tcBorders>
            <w:shd w:val="clear" w:color="auto" w:fill="auto"/>
            <w:noWrap/>
            <w:vAlign w:val="bottom"/>
            <w:hideMark/>
          </w:tcPr>
          <w:p w:rsidR="004F0032" w:rsidRPr="00E54EB5" w:rsidRDefault="00E54EB5" w:rsidP="00E54EB5">
            <w:pPr>
              <w:jc w:val="right"/>
              <w:rPr>
                <w:rFonts w:ascii="Arial" w:hAnsi="Arial" w:cs="Arial"/>
                <w:b/>
                <w:szCs w:val="20"/>
                <w:lang w:val="uk-UA"/>
              </w:rPr>
            </w:pPr>
            <w:r w:rsidRPr="00E54EB5">
              <w:rPr>
                <w:rFonts w:ascii="Arial" w:hAnsi="Arial" w:cs="Arial"/>
                <w:b/>
                <w:szCs w:val="20"/>
                <w:lang w:val="uk-UA"/>
              </w:rPr>
              <w:t>31.12.</w:t>
            </w:r>
            <w:r w:rsidR="004F0032" w:rsidRPr="00E54EB5">
              <w:rPr>
                <w:rFonts w:ascii="Arial" w:hAnsi="Arial" w:cs="Arial"/>
                <w:b/>
                <w:szCs w:val="20"/>
                <w:lang w:val="uk-UA"/>
              </w:rPr>
              <w:t>13</w:t>
            </w:r>
          </w:p>
        </w:tc>
      </w:tr>
      <w:tr w:rsidR="004F0032" w:rsidRPr="002F721E" w:rsidTr="00E54EB5">
        <w:trPr>
          <w:trHeight w:val="255"/>
        </w:trPr>
        <w:tc>
          <w:tcPr>
            <w:tcW w:w="6831" w:type="dxa"/>
            <w:tcBorders>
              <w:top w:val="single" w:sz="4" w:space="0" w:color="auto"/>
              <w:left w:val="nil"/>
              <w:bottom w:val="nil"/>
              <w:right w:val="nil"/>
            </w:tcBorders>
            <w:shd w:val="clear" w:color="auto" w:fill="auto"/>
            <w:noWrap/>
            <w:vAlign w:val="bottom"/>
            <w:hideMark/>
          </w:tcPr>
          <w:p w:rsidR="004F0032" w:rsidRPr="002F721E" w:rsidRDefault="004F0032" w:rsidP="00F62A5D">
            <w:pPr>
              <w:rPr>
                <w:rFonts w:ascii="Arial" w:hAnsi="Arial" w:cs="Arial"/>
                <w:szCs w:val="20"/>
                <w:lang w:val="uk-UA"/>
              </w:rPr>
            </w:pPr>
            <w:r w:rsidRPr="002F721E">
              <w:rPr>
                <w:rFonts w:ascii="Arial" w:hAnsi="Arial" w:cs="Arial"/>
                <w:szCs w:val="20"/>
                <w:lang w:val="uk-UA"/>
              </w:rPr>
              <w:t>Фінансові інвестиції</w:t>
            </w:r>
          </w:p>
        </w:tc>
        <w:tc>
          <w:tcPr>
            <w:tcW w:w="1417" w:type="dxa"/>
            <w:tcBorders>
              <w:top w:val="single" w:sz="4" w:space="0" w:color="auto"/>
              <w:left w:val="nil"/>
              <w:bottom w:val="nil"/>
              <w:right w:val="nil"/>
            </w:tcBorders>
            <w:vAlign w:val="bottom"/>
          </w:tcPr>
          <w:p w:rsidR="004F0032" w:rsidRPr="002F721E" w:rsidRDefault="0038160D" w:rsidP="00E54EB5">
            <w:pPr>
              <w:jc w:val="right"/>
              <w:rPr>
                <w:rFonts w:ascii="Arial" w:hAnsi="Arial" w:cs="Arial"/>
                <w:szCs w:val="20"/>
                <w:lang w:val="uk-UA"/>
              </w:rPr>
            </w:pPr>
            <w:r w:rsidRPr="002F721E">
              <w:rPr>
                <w:rFonts w:ascii="Arial" w:hAnsi="Arial" w:cs="Arial"/>
                <w:szCs w:val="20"/>
                <w:lang w:val="uk-UA"/>
              </w:rPr>
              <w:t>725</w:t>
            </w:r>
          </w:p>
        </w:tc>
        <w:tc>
          <w:tcPr>
            <w:tcW w:w="1417" w:type="dxa"/>
            <w:tcBorders>
              <w:top w:val="single" w:sz="4" w:space="0" w:color="auto"/>
              <w:left w:val="nil"/>
              <w:bottom w:val="nil"/>
              <w:right w:val="nil"/>
            </w:tcBorders>
            <w:shd w:val="clear" w:color="auto" w:fill="auto"/>
            <w:noWrap/>
            <w:vAlign w:val="bottom"/>
            <w:hideMark/>
          </w:tcPr>
          <w:p w:rsidR="004F0032" w:rsidRPr="002F721E" w:rsidRDefault="004F0032" w:rsidP="00E54EB5">
            <w:pPr>
              <w:jc w:val="right"/>
              <w:rPr>
                <w:rFonts w:ascii="Arial" w:hAnsi="Arial" w:cs="Arial"/>
                <w:szCs w:val="20"/>
                <w:lang w:val="uk-UA"/>
              </w:rPr>
            </w:pPr>
            <w:r w:rsidRPr="002F721E">
              <w:rPr>
                <w:rFonts w:ascii="Arial" w:hAnsi="Arial" w:cs="Arial"/>
                <w:szCs w:val="20"/>
                <w:lang w:val="uk-UA"/>
              </w:rPr>
              <w:t>1,614</w:t>
            </w:r>
          </w:p>
        </w:tc>
      </w:tr>
      <w:tr w:rsidR="004F0032" w:rsidRPr="002F721E" w:rsidTr="00E54EB5">
        <w:trPr>
          <w:trHeight w:val="255"/>
        </w:trPr>
        <w:tc>
          <w:tcPr>
            <w:tcW w:w="6831" w:type="dxa"/>
            <w:tcBorders>
              <w:top w:val="nil"/>
              <w:left w:val="nil"/>
              <w:bottom w:val="single" w:sz="4" w:space="0" w:color="auto"/>
              <w:right w:val="nil"/>
            </w:tcBorders>
            <w:shd w:val="clear" w:color="auto" w:fill="auto"/>
            <w:noWrap/>
            <w:vAlign w:val="bottom"/>
            <w:hideMark/>
          </w:tcPr>
          <w:p w:rsidR="004F0032" w:rsidRPr="002F721E" w:rsidRDefault="004F0032" w:rsidP="00F62A5D">
            <w:pPr>
              <w:rPr>
                <w:rFonts w:ascii="Arial" w:hAnsi="Arial" w:cs="Arial"/>
                <w:szCs w:val="20"/>
                <w:lang w:val="uk-UA"/>
              </w:rPr>
            </w:pPr>
            <w:r w:rsidRPr="002F721E">
              <w:rPr>
                <w:rFonts w:ascii="Arial" w:hAnsi="Arial" w:cs="Arial"/>
                <w:szCs w:val="20"/>
                <w:lang w:val="uk-UA"/>
              </w:rPr>
              <w:t>Резерв створений під знецінення інвестицій</w:t>
            </w:r>
          </w:p>
        </w:tc>
        <w:tc>
          <w:tcPr>
            <w:tcW w:w="1417" w:type="dxa"/>
            <w:tcBorders>
              <w:top w:val="nil"/>
              <w:left w:val="nil"/>
              <w:bottom w:val="single" w:sz="4" w:space="0" w:color="auto"/>
              <w:right w:val="nil"/>
            </w:tcBorders>
            <w:vAlign w:val="bottom"/>
          </w:tcPr>
          <w:p w:rsidR="004F0032" w:rsidRPr="002F721E" w:rsidRDefault="0038160D" w:rsidP="00E54EB5">
            <w:pPr>
              <w:jc w:val="right"/>
              <w:rPr>
                <w:rFonts w:ascii="Arial" w:hAnsi="Arial" w:cs="Arial"/>
                <w:szCs w:val="20"/>
                <w:lang w:val="uk-UA"/>
              </w:rPr>
            </w:pPr>
            <w:r w:rsidRPr="002F721E">
              <w:rPr>
                <w:rFonts w:ascii="Arial" w:hAnsi="Arial" w:cs="Arial"/>
                <w:szCs w:val="20"/>
                <w:lang w:val="uk-UA"/>
              </w:rPr>
              <w:t>(91)</w:t>
            </w:r>
          </w:p>
        </w:tc>
        <w:tc>
          <w:tcPr>
            <w:tcW w:w="1417" w:type="dxa"/>
            <w:tcBorders>
              <w:top w:val="nil"/>
              <w:left w:val="nil"/>
              <w:bottom w:val="single" w:sz="4" w:space="0" w:color="auto"/>
              <w:right w:val="nil"/>
            </w:tcBorders>
            <w:shd w:val="clear" w:color="auto" w:fill="auto"/>
            <w:noWrap/>
            <w:vAlign w:val="bottom"/>
            <w:hideMark/>
          </w:tcPr>
          <w:p w:rsidR="004F0032" w:rsidRPr="002F721E" w:rsidRDefault="004F0032" w:rsidP="00E54EB5">
            <w:pPr>
              <w:jc w:val="right"/>
              <w:rPr>
                <w:rFonts w:ascii="Arial" w:hAnsi="Arial" w:cs="Arial"/>
                <w:szCs w:val="20"/>
                <w:lang w:val="uk-UA"/>
              </w:rPr>
            </w:pPr>
            <w:r w:rsidRPr="002F721E">
              <w:rPr>
                <w:rFonts w:ascii="Arial" w:hAnsi="Arial" w:cs="Arial"/>
                <w:szCs w:val="20"/>
                <w:lang w:val="uk-UA"/>
              </w:rPr>
              <w:t>(980)</w:t>
            </w:r>
          </w:p>
        </w:tc>
      </w:tr>
      <w:tr w:rsidR="004F0032" w:rsidRPr="002F721E" w:rsidTr="00E54EB5">
        <w:trPr>
          <w:trHeight w:val="255"/>
        </w:trPr>
        <w:tc>
          <w:tcPr>
            <w:tcW w:w="6831" w:type="dxa"/>
            <w:tcBorders>
              <w:top w:val="single" w:sz="4" w:space="0" w:color="auto"/>
              <w:left w:val="nil"/>
              <w:bottom w:val="single" w:sz="4" w:space="0" w:color="auto"/>
              <w:right w:val="nil"/>
            </w:tcBorders>
            <w:shd w:val="clear" w:color="auto" w:fill="auto"/>
            <w:noWrap/>
            <w:vAlign w:val="bottom"/>
            <w:hideMark/>
          </w:tcPr>
          <w:p w:rsidR="004F0032" w:rsidRPr="00E54EB5" w:rsidRDefault="004F0032" w:rsidP="00F62A5D">
            <w:pPr>
              <w:rPr>
                <w:rFonts w:ascii="Arial" w:hAnsi="Arial" w:cs="Arial"/>
                <w:b/>
                <w:szCs w:val="20"/>
                <w:lang w:val="uk-UA"/>
              </w:rPr>
            </w:pPr>
            <w:r w:rsidRPr="00E54EB5">
              <w:rPr>
                <w:rFonts w:ascii="Arial" w:hAnsi="Arial" w:cs="Arial"/>
                <w:b/>
                <w:szCs w:val="20"/>
                <w:lang w:val="uk-UA"/>
              </w:rPr>
              <w:t>Чиста вартість фінансових інвестицій</w:t>
            </w:r>
          </w:p>
        </w:tc>
        <w:tc>
          <w:tcPr>
            <w:tcW w:w="1417" w:type="dxa"/>
            <w:tcBorders>
              <w:top w:val="single" w:sz="4" w:space="0" w:color="auto"/>
              <w:left w:val="nil"/>
              <w:bottom w:val="single" w:sz="4" w:space="0" w:color="auto"/>
              <w:right w:val="nil"/>
            </w:tcBorders>
            <w:vAlign w:val="bottom"/>
          </w:tcPr>
          <w:p w:rsidR="004F0032" w:rsidRPr="00E54EB5" w:rsidRDefault="0038160D" w:rsidP="00E54EB5">
            <w:pPr>
              <w:jc w:val="right"/>
              <w:rPr>
                <w:rFonts w:ascii="Arial" w:hAnsi="Arial" w:cs="Arial"/>
                <w:b/>
                <w:szCs w:val="20"/>
                <w:lang w:val="uk-UA"/>
              </w:rPr>
            </w:pPr>
            <w:r w:rsidRPr="00E54EB5">
              <w:rPr>
                <w:rFonts w:ascii="Arial" w:hAnsi="Arial" w:cs="Arial"/>
                <w:b/>
                <w:szCs w:val="20"/>
                <w:lang w:val="uk-UA"/>
              </w:rPr>
              <w:t>634</w:t>
            </w:r>
          </w:p>
        </w:tc>
        <w:tc>
          <w:tcPr>
            <w:tcW w:w="1417" w:type="dxa"/>
            <w:tcBorders>
              <w:top w:val="single" w:sz="4" w:space="0" w:color="auto"/>
              <w:left w:val="nil"/>
              <w:bottom w:val="single" w:sz="4" w:space="0" w:color="auto"/>
              <w:right w:val="nil"/>
            </w:tcBorders>
            <w:shd w:val="clear" w:color="auto" w:fill="auto"/>
            <w:noWrap/>
            <w:vAlign w:val="bottom"/>
            <w:hideMark/>
          </w:tcPr>
          <w:p w:rsidR="004F0032" w:rsidRPr="00E54EB5" w:rsidRDefault="004F0032" w:rsidP="00E54EB5">
            <w:pPr>
              <w:jc w:val="right"/>
              <w:rPr>
                <w:rFonts w:ascii="Arial" w:hAnsi="Arial" w:cs="Arial"/>
                <w:b/>
                <w:szCs w:val="20"/>
                <w:lang w:val="uk-UA"/>
              </w:rPr>
            </w:pPr>
            <w:r w:rsidRPr="00E54EB5">
              <w:rPr>
                <w:rFonts w:ascii="Arial" w:hAnsi="Arial" w:cs="Arial"/>
                <w:b/>
                <w:szCs w:val="20"/>
                <w:lang w:val="uk-UA"/>
              </w:rPr>
              <w:t>634</w:t>
            </w:r>
          </w:p>
        </w:tc>
      </w:tr>
    </w:tbl>
    <w:p w:rsidR="00263FD5" w:rsidRPr="002F721E" w:rsidRDefault="00690D31" w:rsidP="00E54EB5">
      <w:pPr>
        <w:spacing w:before="120" w:after="120"/>
        <w:jc w:val="both"/>
        <w:rPr>
          <w:rFonts w:ascii="Arial" w:hAnsi="Arial" w:cs="Arial"/>
          <w:szCs w:val="20"/>
          <w:lang w:val="uk-UA"/>
        </w:rPr>
      </w:pPr>
      <w:r w:rsidRPr="002F721E">
        <w:rPr>
          <w:rFonts w:ascii="Arial" w:hAnsi="Arial" w:cs="Arial"/>
          <w:szCs w:val="20"/>
          <w:lang w:val="uk-UA"/>
        </w:rPr>
        <w:t xml:space="preserve">Фінансові інвестиції ПАО </w:t>
      </w:r>
      <w:r w:rsidR="00FF4B17" w:rsidRPr="002F721E">
        <w:rPr>
          <w:rFonts w:ascii="Arial" w:hAnsi="Arial" w:cs="Arial"/>
          <w:szCs w:val="20"/>
          <w:lang w:val="uk-UA"/>
        </w:rPr>
        <w:t>«</w:t>
      </w:r>
      <w:r w:rsidR="001E5433" w:rsidRPr="002F721E">
        <w:rPr>
          <w:rFonts w:ascii="Arial" w:hAnsi="Arial" w:cs="Arial"/>
          <w:szCs w:val="20"/>
          <w:lang w:val="uk-UA"/>
        </w:rPr>
        <w:t>ЗАлК</w:t>
      </w:r>
      <w:r w:rsidR="00FF4B17" w:rsidRPr="002F721E">
        <w:rPr>
          <w:rFonts w:ascii="Arial" w:hAnsi="Arial" w:cs="Arial"/>
          <w:szCs w:val="20"/>
          <w:lang w:val="uk-UA"/>
        </w:rPr>
        <w:t>»</w:t>
      </w:r>
      <w:r w:rsidRPr="002F721E">
        <w:rPr>
          <w:rFonts w:ascii="Arial" w:hAnsi="Arial" w:cs="Arial"/>
          <w:szCs w:val="20"/>
          <w:lang w:val="uk-UA"/>
        </w:rPr>
        <w:t xml:space="preserve"> на які створено резерв на знецінення згідно із Законодавством Укр</w:t>
      </w:r>
      <w:r w:rsidRPr="002F721E">
        <w:rPr>
          <w:rFonts w:ascii="Arial" w:hAnsi="Arial" w:cs="Arial"/>
          <w:szCs w:val="20"/>
          <w:lang w:val="uk-UA"/>
        </w:rPr>
        <w:t>а</w:t>
      </w:r>
      <w:r w:rsidRPr="002F721E">
        <w:rPr>
          <w:rFonts w:ascii="Arial" w:hAnsi="Arial" w:cs="Arial"/>
          <w:szCs w:val="20"/>
          <w:lang w:val="uk-UA"/>
        </w:rPr>
        <w:t>їни під час приватизації не увійшли до Статутного капіталу Компанії і на сьогодні є державною власн</w:t>
      </w:r>
      <w:r w:rsidRPr="002F721E">
        <w:rPr>
          <w:rFonts w:ascii="Arial" w:hAnsi="Arial" w:cs="Arial"/>
          <w:szCs w:val="20"/>
          <w:lang w:val="uk-UA"/>
        </w:rPr>
        <w:t>і</w:t>
      </w:r>
      <w:r w:rsidRPr="002F721E">
        <w:rPr>
          <w:rFonts w:ascii="Arial" w:hAnsi="Arial" w:cs="Arial"/>
          <w:szCs w:val="20"/>
          <w:lang w:val="uk-UA"/>
        </w:rPr>
        <w:t xml:space="preserve">стю України. ПАО </w:t>
      </w:r>
      <w:r w:rsidR="00FF4B17" w:rsidRPr="002F721E">
        <w:rPr>
          <w:rFonts w:ascii="Arial" w:hAnsi="Arial" w:cs="Arial"/>
          <w:szCs w:val="20"/>
          <w:lang w:val="uk-UA"/>
        </w:rPr>
        <w:t>«</w:t>
      </w:r>
      <w:r w:rsidR="001E5433" w:rsidRPr="002F721E">
        <w:rPr>
          <w:rFonts w:ascii="Arial" w:hAnsi="Arial" w:cs="Arial"/>
          <w:szCs w:val="20"/>
          <w:lang w:val="uk-UA"/>
        </w:rPr>
        <w:t>ЗАлК</w:t>
      </w:r>
      <w:r w:rsidR="00FF4B17" w:rsidRPr="002F721E">
        <w:rPr>
          <w:rFonts w:ascii="Arial" w:hAnsi="Arial" w:cs="Arial"/>
          <w:szCs w:val="20"/>
          <w:lang w:val="uk-UA"/>
        </w:rPr>
        <w:t>»</w:t>
      </w:r>
      <w:r w:rsidRPr="002F721E">
        <w:rPr>
          <w:rFonts w:ascii="Arial" w:hAnsi="Arial" w:cs="Arial"/>
          <w:szCs w:val="20"/>
          <w:lang w:val="uk-UA"/>
        </w:rPr>
        <w:t xml:space="preserve"> </w:t>
      </w:r>
      <w:r w:rsidR="00A50F37" w:rsidRPr="002F721E">
        <w:rPr>
          <w:rFonts w:ascii="Arial" w:hAnsi="Arial" w:cs="Arial"/>
          <w:szCs w:val="20"/>
          <w:lang w:val="uk-UA"/>
        </w:rPr>
        <w:t>виступає</w:t>
      </w:r>
      <w:r w:rsidRPr="002F721E">
        <w:rPr>
          <w:rFonts w:ascii="Arial" w:hAnsi="Arial" w:cs="Arial"/>
          <w:szCs w:val="20"/>
          <w:lang w:val="uk-UA"/>
        </w:rPr>
        <w:t xml:space="preserve"> </w:t>
      </w:r>
      <w:r w:rsidR="00F52190" w:rsidRPr="002F721E">
        <w:rPr>
          <w:rFonts w:ascii="Arial" w:hAnsi="Arial" w:cs="Arial"/>
          <w:szCs w:val="20"/>
          <w:lang w:val="uk-UA"/>
        </w:rPr>
        <w:t>балансоутримувачем</w:t>
      </w:r>
      <w:r w:rsidRPr="002F721E">
        <w:rPr>
          <w:rFonts w:ascii="Arial" w:hAnsi="Arial" w:cs="Arial"/>
          <w:szCs w:val="20"/>
          <w:lang w:val="uk-UA"/>
        </w:rPr>
        <w:t xml:space="preserve"> таких активів до моменту підписання акту про передачу цих активів у власність Фонду державного майна України, органу, уповноваженого управляти державним майном. У зв’язку з відсутністю інформації про об’єкти інвестицій Компанія створила резерв на знецінення фінансови</w:t>
      </w:r>
      <w:r w:rsidR="00EE5EBE" w:rsidRPr="002F721E">
        <w:rPr>
          <w:rFonts w:ascii="Arial" w:hAnsi="Arial" w:cs="Arial"/>
          <w:szCs w:val="20"/>
          <w:lang w:val="uk-UA"/>
        </w:rPr>
        <w:t>х активів у розмірі 9</w:t>
      </w:r>
      <w:r w:rsidR="0038160D" w:rsidRPr="002F721E">
        <w:rPr>
          <w:rFonts w:ascii="Arial" w:hAnsi="Arial" w:cs="Arial"/>
          <w:szCs w:val="20"/>
          <w:lang w:val="uk-UA"/>
        </w:rPr>
        <w:t>1</w:t>
      </w:r>
      <w:r w:rsidR="00EE5EBE" w:rsidRPr="002F721E">
        <w:rPr>
          <w:rFonts w:ascii="Arial" w:hAnsi="Arial" w:cs="Arial"/>
          <w:szCs w:val="20"/>
          <w:lang w:val="uk-UA"/>
        </w:rPr>
        <w:t xml:space="preserve"> тис.</w:t>
      </w:r>
      <w:r w:rsidR="00A50F37" w:rsidRPr="002F721E">
        <w:rPr>
          <w:rFonts w:ascii="Arial" w:hAnsi="Arial" w:cs="Arial"/>
          <w:szCs w:val="20"/>
          <w:lang w:val="uk-UA"/>
        </w:rPr>
        <w:t xml:space="preserve"> </w:t>
      </w:r>
      <w:r w:rsidR="00EE5EBE" w:rsidRPr="002F721E">
        <w:rPr>
          <w:rFonts w:ascii="Arial" w:hAnsi="Arial" w:cs="Arial"/>
          <w:szCs w:val="20"/>
          <w:lang w:val="uk-UA"/>
        </w:rPr>
        <w:t>грн</w:t>
      </w:r>
      <w:r w:rsidRPr="002F721E">
        <w:rPr>
          <w:rFonts w:ascii="Arial" w:hAnsi="Arial" w:cs="Arial"/>
          <w:szCs w:val="20"/>
          <w:lang w:val="uk-UA"/>
        </w:rPr>
        <w:t>.</w:t>
      </w:r>
      <w:r w:rsidR="0084194D" w:rsidRPr="002F721E">
        <w:rPr>
          <w:rFonts w:ascii="Arial" w:hAnsi="Arial" w:cs="Arial"/>
          <w:szCs w:val="20"/>
          <w:lang w:val="uk-UA"/>
        </w:rPr>
        <w:t xml:space="preserve"> Данні інвестиції класи</w:t>
      </w:r>
      <w:r w:rsidR="00E54EB5">
        <w:rPr>
          <w:rFonts w:ascii="Arial" w:hAnsi="Arial" w:cs="Arial"/>
          <w:szCs w:val="20"/>
          <w:lang w:val="uk-UA"/>
        </w:rPr>
        <w:t>фіковані як активи для продажу.</w:t>
      </w:r>
    </w:p>
    <w:p w:rsidR="00C10D65" w:rsidRPr="002F721E" w:rsidRDefault="00C018C0" w:rsidP="00E54EB5">
      <w:pPr>
        <w:spacing w:before="120" w:after="120"/>
        <w:jc w:val="both"/>
        <w:rPr>
          <w:rFonts w:ascii="Arial" w:hAnsi="Arial" w:cs="Arial"/>
          <w:szCs w:val="20"/>
          <w:lang w:val="uk-UA"/>
        </w:rPr>
      </w:pPr>
      <w:r w:rsidRPr="002F721E">
        <w:rPr>
          <w:rFonts w:ascii="Arial" w:hAnsi="Arial" w:cs="Arial"/>
          <w:szCs w:val="20"/>
          <w:lang w:val="uk-UA"/>
        </w:rPr>
        <w:t xml:space="preserve">Склад </w:t>
      </w:r>
      <w:r w:rsidR="00C10D65" w:rsidRPr="002F721E">
        <w:rPr>
          <w:rFonts w:ascii="Arial" w:hAnsi="Arial" w:cs="Arial"/>
          <w:szCs w:val="20"/>
          <w:lang w:val="uk-UA"/>
        </w:rPr>
        <w:t>інвестицій наведено у таблиці нижче:</w:t>
      </w:r>
    </w:p>
    <w:tbl>
      <w:tblPr>
        <w:tblW w:w="9654" w:type="dxa"/>
        <w:tblInd w:w="108" w:type="dxa"/>
        <w:tblLook w:val="04A0"/>
      </w:tblPr>
      <w:tblGrid>
        <w:gridCol w:w="4054"/>
        <w:gridCol w:w="1502"/>
        <w:gridCol w:w="1292"/>
        <w:gridCol w:w="6"/>
        <w:gridCol w:w="1502"/>
        <w:gridCol w:w="1298"/>
      </w:tblGrid>
      <w:tr w:rsidR="00AC7213" w:rsidRPr="002F721E" w:rsidTr="00E54EB5">
        <w:trPr>
          <w:trHeight w:val="255"/>
        </w:trPr>
        <w:tc>
          <w:tcPr>
            <w:tcW w:w="4054" w:type="dxa"/>
            <w:vMerge w:val="restart"/>
            <w:shd w:val="clear" w:color="auto" w:fill="auto"/>
            <w:vAlign w:val="bottom"/>
            <w:hideMark/>
          </w:tcPr>
          <w:p w:rsidR="00AC7213" w:rsidRPr="00AC7213" w:rsidRDefault="00AC7213" w:rsidP="00E54EB5">
            <w:pPr>
              <w:rPr>
                <w:rFonts w:ascii="Arial" w:hAnsi="Arial" w:cs="Arial"/>
                <w:b/>
                <w:szCs w:val="20"/>
                <w:lang w:val="uk-UA"/>
              </w:rPr>
            </w:pPr>
            <w:r w:rsidRPr="00AC7213">
              <w:rPr>
                <w:rFonts w:ascii="Arial" w:hAnsi="Arial" w:cs="Arial"/>
                <w:b/>
                <w:szCs w:val="20"/>
                <w:lang w:val="uk-UA"/>
              </w:rPr>
              <w:t>17.2 Склад інвестицій для продажу</w:t>
            </w:r>
          </w:p>
        </w:tc>
        <w:tc>
          <w:tcPr>
            <w:tcW w:w="2794" w:type="dxa"/>
            <w:gridSpan w:val="2"/>
            <w:tcBorders>
              <w:bottom w:val="single" w:sz="8" w:space="0" w:color="auto"/>
            </w:tcBorders>
            <w:vAlign w:val="bottom"/>
          </w:tcPr>
          <w:p w:rsidR="00AC7213" w:rsidRPr="00E54EB5" w:rsidRDefault="00AC7213" w:rsidP="00623750">
            <w:pPr>
              <w:jc w:val="right"/>
              <w:rPr>
                <w:rFonts w:ascii="Arial" w:hAnsi="Arial" w:cs="Arial"/>
                <w:b/>
                <w:szCs w:val="20"/>
                <w:lang w:val="uk-UA"/>
              </w:rPr>
            </w:pPr>
            <w:r w:rsidRPr="00E54EB5">
              <w:rPr>
                <w:rFonts w:ascii="Arial" w:hAnsi="Arial" w:cs="Arial"/>
                <w:b/>
                <w:szCs w:val="20"/>
                <w:lang w:val="uk-UA"/>
              </w:rPr>
              <w:t>31.12.14</w:t>
            </w:r>
          </w:p>
        </w:tc>
        <w:tc>
          <w:tcPr>
            <w:tcW w:w="2806" w:type="dxa"/>
            <w:gridSpan w:val="3"/>
            <w:tcBorders>
              <w:bottom w:val="single" w:sz="8" w:space="0" w:color="auto"/>
            </w:tcBorders>
            <w:shd w:val="clear" w:color="auto" w:fill="auto"/>
            <w:vAlign w:val="bottom"/>
            <w:hideMark/>
          </w:tcPr>
          <w:p w:rsidR="00AC7213" w:rsidRPr="00E54EB5" w:rsidRDefault="00AC7213" w:rsidP="00623750">
            <w:pPr>
              <w:jc w:val="right"/>
              <w:rPr>
                <w:rFonts w:ascii="Arial" w:hAnsi="Arial" w:cs="Arial"/>
                <w:b/>
                <w:szCs w:val="20"/>
                <w:lang w:val="uk-UA"/>
              </w:rPr>
            </w:pPr>
            <w:r w:rsidRPr="00E54EB5">
              <w:rPr>
                <w:rFonts w:ascii="Arial" w:hAnsi="Arial" w:cs="Arial"/>
                <w:b/>
                <w:szCs w:val="20"/>
                <w:lang w:val="uk-UA"/>
              </w:rPr>
              <w:t>31.12.13</w:t>
            </w:r>
          </w:p>
        </w:tc>
      </w:tr>
      <w:tr w:rsidR="00AC7213" w:rsidRPr="002F721E" w:rsidTr="00E54EB5">
        <w:trPr>
          <w:trHeight w:val="255"/>
        </w:trPr>
        <w:tc>
          <w:tcPr>
            <w:tcW w:w="4054" w:type="dxa"/>
            <w:vMerge/>
            <w:tcBorders>
              <w:bottom w:val="single" w:sz="8" w:space="0" w:color="auto"/>
            </w:tcBorders>
            <w:vAlign w:val="bottom"/>
            <w:hideMark/>
          </w:tcPr>
          <w:p w:rsidR="00AC7213" w:rsidRPr="002F721E" w:rsidRDefault="00AC7213" w:rsidP="00E54EB5">
            <w:pPr>
              <w:rPr>
                <w:rFonts w:ascii="Arial" w:hAnsi="Arial" w:cs="Arial"/>
                <w:szCs w:val="20"/>
                <w:lang w:val="uk-UA"/>
              </w:rPr>
            </w:pPr>
          </w:p>
        </w:tc>
        <w:tc>
          <w:tcPr>
            <w:tcW w:w="1502" w:type="dxa"/>
            <w:tcBorders>
              <w:top w:val="single" w:sz="8" w:space="0" w:color="auto"/>
              <w:bottom w:val="single" w:sz="8" w:space="0" w:color="auto"/>
            </w:tcBorders>
            <w:vAlign w:val="bottom"/>
          </w:tcPr>
          <w:p w:rsidR="00AC7213" w:rsidRPr="00E54EB5" w:rsidRDefault="00AC7213" w:rsidP="00E54EB5">
            <w:pPr>
              <w:jc w:val="right"/>
              <w:rPr>
                <w:rFonts w:ascii="Arial" w:hAnsi="Arial" w:cs="Arial"/>
                <w:b/>
                <w:szCs w:val="20"/>
                <w:lang w:val="uk-UA"/>
              </w:rPr>
            </w:pPr>
            <w:r w:rsidRPr="00E54EB5">
              <w:rPr>
                <w:rFonts w:ascii="Arial" w:hAnsi="Arial" w:cs="Arial"/>
                <w:b/>
                <w:szCs w:val="20"/>
                <w:lang w:val="uk-UA"/>
              </w:rPr>
              <w:t>%</w:t>
            </w:r>
          </w:p>
        </w:tc>
        <w:tc>
          <w:tcPr>
            <w:tcW w:w="1298" w:type="dxa"/>
            <w:gridSpan w:val="2"/>
            <w:tcBorders>
              <w:top w:val="single" w:sz="8" w:space="0" w:color="auto"/>
              <w:bottom w:val="single" w:sz="8" w:space="0" w:color="auto"/>
            </w:tcBorders>
            <w:vAlign w:val="bottom"/>
          </w:tcPr>
          <w:p w:rsidR="00AC7213" w:rsidRPr="00E54EB5" w:rsidRDefault="00AC7213" w:rsidP="00E54EB5">
            <w:pPr>
              <w:jc w:val="right"/>
              <w:rPr>
                <w:rFonts w:ascii="Arial" w:hAnsi="Arial" w:cs="Arial"/>
                <w:b/>
                <w:szCs w:val="20"/>
                <w:lang w:val="uk-UA"/>
              </w:rPr>
            </w:pPr>
            <w:r w:rsidRPr="00E54EB5">
              <w:rPr>
                <w:rFonts w:ascii="Arial" w:hAnsi="Arial" w:cs="Arial"/>
                <w:b/>
                <w:szCs w:val="20"/>
                <w:lang w:val="uk-UA"/>
              </w:rPr>
              <w:t>Балансова вартість</w:t>
            </w:r>
          </w:p>
        </w:tc>
        <w:tc>
          <w:tcPr>
            <w:tcW w:w="1502" w:type="dxa"/>
            <w:tcBorders>
              <w:top w:val="single" w:sz="8" w:space="0" w:color="auto"/>
              <w:bottom w:val="single" w:sz="8" w:space="0" w:color="auto"/>
            </w:tcBorders>
            <w:shd w:val="clear" w:color="auto" w:fill="auto"/>
            <w:vAlign w:val="bottom"/>
            <w:hideMark/>
          </w:tcPr>
          <w:p w:rsidR="00AC7213" w:rsidRPr="00E54EB5" w:rsidRDefault="00AC7213" w:rsidP="00E54EB5">
            <w:pPr>
              <w:jc w:val="right"/>
              <w:rPr>
                <w:rFonts w:ascii="Arial" w:hAnsi="Arial" w:cs="Arial"/>
                <w:b/>
                <w:szCs w:val="20"/>
                <w:lang w:val="uk-UA"/>
              </w:rPr>
            </w:pPr>
            <w:r w:rsidRPr="00E54EB5">
              <w:rPr>
                <w:rFonts w:ascii="Arial" w:hAnsi="Arial" w:cs="Arial"/>
                <w:b/>
                <w:szCs w:val="20"/>
                <w:lang w:val="uk-UA"/>
              </w:rPr>
              <w:t>%</w:t>
            </w:r>
          </w:p>
        </w:tc>
        <w:tc>
          <w:tcPr>
            <w:tcW w:w="1298" w:type="dxa"/>
            <w:tcBorders>
              <w:top w:val="single" w:sz="8" w:space="0" w:color="auto"/>
              <w:bottom w:val="single" w:sz="8" w:space="0" w:color="auto"/>
            </w:tcBorders>
            <w:shd w:val="clear" w:color="auto" w:fill="auto"/>
            <w:vAlign w:val="bottom"/>
            <w:hideMark/>
          </w:tcPr>
          <w:p w:rsidR="00AC7213" w:rsidRPr="00E54EB5" w:rsidRDefault="00AC7213" w:rsidP="00E54EB5">
            <w:pPr>
              <w:jc w:val="right"/>
              <w:rPr>
                <w:rFonts w:ascii="Arial" w:hAnsi="Arial" w:cs="Arial"/>
                <w:b/>
                <w:szCs w:val="20"/>
                <w:lang w:val="uk-UA"/>
              </w:rPr>
            </w:pPr>
            <w:r w:rsidRPr="00E54EB5">
              <w:rPr>
                <w:rFonts w:ascii="Arial" w:hAnsi="Arial" w:cs="Arial"/>
                <w:b/>
                <w:szCs w:val="20"/>
                <w:lang w:val="uk-UA"/>
              </w:rPr>
              <w:t>Балансова вартість</w:t>
            </w:r>
          </w:p>
        </w:tc>
      </w:tr>
      <w:tr w:rsidR="00E54EB5" w:rsidRPr="002F721E" w:rsidTr="00E54EB5">
        <w:trPr>
          <w:trHeight w:val="255"/>
        </w:trPr>
        <w:tc>
          <w:tcPr>
            <w:tcW w:w="4054" w:type="dxa"/>
            <w:tcBorders>
              <w:top w:val="single" w:sz="8" w:space="0" w:color="auto"/>
            </w:tcBorders>
            <w:shd w:val="clear" w:color="auto" w:fill="auto"/>
            <w:vAlign w:val="bottom"/>
            <w:hideMark/>
          </w:tcPr>
          <w:p w:rsidR="00E54EB5" w:rsidRPr="002F721E" w:rsidRDefault="00E54EB5" w:rsidP="00E54EB5">
            <w:pPr>
              <w:rPr>
                <w:rFonts w:ascii="Arial" w:hAnsi="Arial" w:cs="Arial"/>
                <w:szCs w:val="20"/>
                <w:lang w:val="uk-UA"/>
              </w:rPr>
            </w:pPr>
            <w:r w:rsidRPr="002F721E">
              <w:rPr>
                <w:rFonts w:ascii="Arial" w:hAnsi="Arial" w:cs="Arial"/>
                <w:szCs w:val="20"/>
                <w:lang w:val="uk-UA"/>
              </w:rPr>
              <w:t>ОАО «</w:t>
            </w:r>
            <w:proofErr w:type="spellStart"/>
            <w:r w:rsidRPr="002F721E">
              <w:rPr>
                <w:rFonts w:ascii="Arial" w:hAnsi="Arial" w:cs="Arial"/>
                <w:szCs w:val="20"/>
                <w:lang w:val="uk-UA"/>
              </w:rPr>
              <w:t>Первый</w:t>
            </w:r>
            <w:proofErr w:type="spellEnd"/>
            <w:r w:rsidRPr="002F721E">
              <w:rPr>
                <w:rFonts w:ascii="Arial" w:hAnsi="Arial" w:cs="Arial"/>
                <w:szCs w:val="20"/>
                <w:lang w:val="uk-UA"/>
              </w:rPr>
              <w:t xml:space="preserve"> </w:t>
            </w:r>
            <w:proofErr w:type="spellStart"/>
            <w:r w:rsidRPr="002F721E">
              <w:rPr>
                <w:rFonts w:ascii="Arial" w:hAnsi="Arial" w:cs="Arial"/>
                <w:szCs w:val="20"/>
                <w:lang w:val="uk-UA"/>
              </w:rPr>
              <w:t>инвестиционный</w:t>
            </w:r>
            <w:proofErr w:type="spellEnd"/>
            <w:r w:rsidRPr="002F721E">
              <w:rPr>
                <w:rFonts w:ascii="Arial" w:hAnsi="Arial" w:cs="Arial"/>
                <w:szCs w:val="20"/>
                <w:lang w:val="uk-UA"/>
              </w:rPr>
              <w:t xml:space="preserve"> банк»</w:t>
            </w:r>
          </w:p>
        </w:tc>
        <w:tc>
          <w:tcPr>
            <w:tcW w:w="1502" w:type="dxa"/>
            <w:tcBorders>
              <w:top w:val="single" w:sz="8" w:space="0" w:color="auto"/>
            </w:tcBorders>
            <w:vAlign w:val="bottom"/>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0.3%</w:t>
            </w:r>
          </w:p>
        </w:tc>
        <w:tc>
          <w:tcPr>
            <w:tcW w:w="1298" w:type="dxa"/>
            <w:gridSpan w:val="2"/>
            <w:tcBorders>
              <w:top w:val="single" w:sz="8" w:space="0" w:color="auto"/>
            </w:tcBorders>
            <w:vAlign w:val="bottom"/>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632</w:t>
            </w:r>
          </w:p>
        </w:tc>
        <w:tc>
          <w:tcPr>
            <w:tcW w:w="1502" w:type="dxa"/>
            <w:tcBorders>
              <w:top w:val="single" w:sz="8" w:space="0" w:color="auto"/>
            </w:tcBorders>
            <w:shd w:val="clear" w:color="auto" w:fill="auto"/>
            <w:vAlign w:val="bottom"/>
            <w:hideMark/>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0.3%</w:t>
            </w:r>
          </w:p>
        </w:tc>
        <w:tc>
          <w:tcPr>
            <w:tcW w:w="1298" w:type="dxa"/>
            <w:tcBorders>
              <w:top w:val="single" w:sz="8" w:space="0" w:color="auto"/>
            </w:tcBorders>
            <w:shd w:val="clear" w:color="auto" w:fill="auto"/>
            <w:noWrap/>
            <w:vAlign w:val="bottom"/>
            <w:hideMark/>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632</w:t>
            </w:r>
          </w:p>
        </w:tc>
      </w:tr>
      <w:tr w:rsidR="00E54EB5" w:rsidRPr="002F721E" w:rsidTr="00E54EB5">
        <w:trPr>
          <w:trHeight w:val="255"/>
        </w:trPr>
        <w:tc>
          <w:tcPr>
            <w:tcW w:w="4054" w:type="dxa"/>
            <w:shd w:val="clear" w:color="auto" w:fill="auto"/>
            <w:vAlign w:val="bottom"/>
            <w:hideMark/>
          </w:tcPr>
          <w:p w:rsidR="00E54EB5" w:rsidRPr="002F721E" w:rsidRDefault="00E54EB5" w:rsidP="00E54EB5">
            <w:pPr>
              <w:rPr>
                <w:rFonts w:ascii="Arial" w:hAnsi="Arial" w:cs="Arial"/>
                <w:szCs w:val="20"/>
                <w:lang w:val="uk-UA"/>
              </w:rPr>
            </w:pPr>
            <w:r w:rsidRPr="002F721E">
              <w:rPr>
                <w:rFonts w:ascii="Arial" w:hAnsi="Arial" w:cs="Arial"/>
                <w:szCs w:val="20"/>
                <w:lang w:val="uk-UA"/>
              </w:rPr>
              <w:t>ОАО «</w:t>
            </w:r>
            <w:proofErr w:type="spellStart"/>
            <w:r w:rsidRPr="002F721E">
              <w:rPr>
                <w:rFonts w:ascii="Arial" w:hAnsi="Arial" w:cs="Arial"/>
                <w:szCs w:val="20"/>
                <w:lang w:val="uk-UA"/>
              </w:rPr>
              <w:t>Укрюникон</w:t>
            </w:r>
            <w:proofErr w:type="spellEnd"/>
            <w:r w:rsidRPr="002F721E">
              <w:rPr>
                <w:rFonts w:ascii="Arial" w:hAnsi="Arial" w:cs="Arial"/>
                <w:szCs w:val="20"/>
                <w:lang w:val="uk-UA"/>
              </w:rPr>
              <w:t>»</w:t>
            </w:r>
          </w:p>
        </w:tc>
        <w:tc>
          <w:tcPr>
            <w:tcW w:w="1502" w:type="dxa"/>
            <w:vAlign w:val="bottom"/>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2.4%</w:t>
            </w:r>
          </w:p>
        </w:tc>
        <w:tc>
          <w:tcPr>
            <w:tcW w:w="1298" w:type="dxa"/>
            <w:gridSpan w:val="2"/>
            <w:vAlign w:val="bottom"/>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89</w:t>
            </w:r>
          </w:p>
        </w:tc>
        <w:tc>
          <w:tcPr>
            <w:tcW w:w="1502" w:type="dxa"/>
            <w:shd w:val="clear" w:color="auto" w:fill="auto"/>
            <w:vAlign w:val="bottom"/>
            <w:hideMark/>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2.4%</w:t>
            </w:r>
          </w:p>
        </w:tc>
        <w:tc>
          <w:tcPr>
            <w:tcW w:w="1298" w:type="dxa"/>
            <w:shd w:val="clear" w:color="auto" w:fill="auto"/>
            <w:noWrap/>
            <w:vAlign w:val="bottom"/>
            <w:hideMark/>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89</w:t>
            </w:r>
          </w:p>
        </w:tc>
      </w:tr>
      <w:tr w:rsidR="00E54EB5" w:rsidRPr="002F721E" w:rsidTr="00E54EB5">
        <w:trPr>
          <w:trHeight w:val="255"/>
        </w:trPr>
        <w:tc>
          <w:tcPr>
            <w:tcW w:w="4054" w:type="dxa"/>
            <w:shd w:val="clear" w:color="auto" w:fill="auto"/>
            <w:vAlign w:val="bottom"/>
            <w:hideMark/>
          </w:tcPr>
          <w:p w:rsidR="00E54EB5" w:rsidRPr="002F721E" w:rsidRDefault="00E54EB5" w:rsidP="00E54EB5">
            <w:pPr>
              <w:rPr>
                <w:rFonts w:ascii="Arial" w:hAnsi="Arial" w:cs="Arial"/>
                <w:szCs w:val="20"/>
                <w:lang w:val="uk-UA"/>
              </w:rPr>
            </w:pPr>
            <w:r w:rsidRPr="002F721E">
              <w:rPr>
                <w:rFonts w:ascii="Arial" w:hAnsi="Arial" w:cs="Arial"/>
                <w:szCs w:val="20"/>
                <w:lang w:val="uk-UA"/>
              </w:rPr>
              <w:t>ЗАО «</w:t>
            </w:r>
            <w:proofErr w:type="spellStart"/>
            <w:r w:rsidRPr="002F721E">
              <w:rPr>
                <w:rFonts w:ascii="Arial" w:hAnsi="Arial" w:cs="Arial"/>
                <w:szCs w:val="20"/>
                <w:lang w:val="uk-UA"/>
              </w:rPr>
              <w:t>Сервис</w:t>
            </w:r>
            <w:proofErr w:type="spellEnd"/>
            <w:r w:rsidRPr="002F721E">
              <w:rPr>
                <w:rFonts w:ascii="Arial" w:hAnsi="Arial" w:cs="Arial"/>
                <w:szCs w:val="20"/>
                <w:lang w:val="uk-UA"/>
              </w:rPr>
              <w:t xml:space="preserve"> </w:t>
            </w:r>
            <w:proofErr w:type="spellStart"/>
            <w:r w:rsidRPr="002F721E">
              <w:rPr>
                <w:rFonts w:ascii="Arial" w:hAnsi="Arial" w:cs="Arial"/>
                <w:szCs w:val="20"/>
                <w:lang w:val="uk-UA"/>
              </w:rPr>
              <w:t>реестр</w:t>
            </w:r>
            <w:proofErr w:type="spellEnd"/>
            <w:r w:rsidRPr="002F721E">
              <w:rPr>
                <w:rFonts w:ascii="Arial" w:hAnsi="Arial" w:cs="Arial"/>
                <w:szCs w:val="20"/>
                <w:lang w:val="uk-UA"/>
              </w:rPr>
              <w:t>»</w:t>
            </w:r>
          </w:p>
        </w:tc>
        <w:tc>
          <w:tcPr>
            <w:tcW w:w="1502" w:type="dxa"/>
            <w:vAlign w:val="bottom"/>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10.0%</w:t>
            </w:r>
          </w:p>
        </w:tc>
        <w:tc>
          <w:tcPr>
            <w:tcW w:w="1298" w:type="dxa"/>
            <w:gridSpan w:val="2"/>
            <w:vAlign w:val="bottom"/>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3</w:t>
            </w:r>
          </w:p>
        </w:tc>
        <w:tc>
          <w:tcPr>
            <w:tcW w:w="1502" w:type="dxa"/>
            <w:shd w:val="clear" w:color="auto" w:fill="auto"/>
            <w:vAlign w:val="bottom"/>
            <w:hideMark/>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10.0%</w:t>
            </w:r>
          </w:p>
        </w:tc>
        <w:tc>
          <w:tcPr>
            <w:tcW w:w="1298" w:type="dxa"/>
            <w:shd w:val="clear" w:color="auto" w:fill="auto"/>
            <w:noWrap/>
            <w:vAlign w:val="bottom"/>
            <w:hideMark/>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3</w:t>
            </w:r>
          </w:p>
        </w:tc>
      </w:tr>
      <w:tr w:rsidR="00E54EB5" w:rsidRPr="002F721E" w:rsidTr="00E54EB5">
        <w:trPr>
          <w:trHeight w:val="255"/>
        </w:trPr>
        <w:tc>
          <w:tcPr>
            <w:tcW w:w="4054" w:type="dxa"/>
            <w:shd w:val="clear" w:color="auto" w:fill="auto"/>
            <w:vAlign w:val="bottom"/>
            <w:hideMark/>
          </w:tcPr>
          <w:p w:rsidR="00E54EB5" w:rsidRPr="002F721E" w:rsidRDefault="00E54EB5" w:rsidP="00E54EB5">
            <w:pPr>
              <w:rPr>
                <w:rFonts w:ascii="Arial" w:hAnsi="Arial" w:cs="Arial"/>
                <w:szCs w:val="20"/>
                <w:lang w:val="uk-UA"/>
              </w:rPr>
            </w:pPr>
            <w:r w:rsidRPr="002F721E">
              <w:rPr>
                <w:rFonts w:ascii="Arial" w:hAnsi="Arial" w:cs="Arial"/>
                <w:szCs w:val="20"/>
                <w:lang w:val="uk-UA"/>
              </w:rPr>
              <w:t>ТОВ СП «</w:t>
            </w:r>
            <w:proofErr w:type="spellStart"/>
            <w:r w:rsidRPr="002F721E">
              <w:rPr>
                <w:rFonts w:ascii="Arial" w:hAnsi="Arial" w:cs="Arial"/>
                <w:szCs w:val="20"/>
                <w:lang w:val="uk-UA"/>
              </w:rPr>
              <w:t>Интервиндоус</w:t>
            </w:r>
            <w:proofErr w:type="spellEnd"/>
            <w:r w:rsidRPr="002F721E">
              <w:rPr>
                <w:rFonts w:ascii="Arial" w:hAnsi="Arial" w:cs="Arial"/>
                <w:szCs w:val="20"/>
                <w:lang w:val="uk-UA"/>
              </w:rPr>
              <w:t>»</w:t>
            </w:r>
          </w:p>
        </w:tc>
        <w:tc>
          <w:tcPr>
            <w:tcW w:w="1502" w:type="dxa"/>
            <w:vAlign w:val="bottom"/>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Данні відсутні</w:t>
            </w:r>
          </w:p>
        </w:tc>
        <w:tc>
          <w:tcPr>
            <w:tcW w:w="1298" w:type="dxa"/>
            <w:gridSpan w:val="2"/>
            <w:vAlign w:val="bottom"/>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1</w:t>
            </w:r>
          </w:p>
        </w:tc>
        <w:tc>
          <w:tcPr>
            <w:tcW w:w="1502" w:type="dxa"/>
            <w:shd w:val="clear" w:color="auto" w:fill="auto"/>
            <w:vAlign w:val="bottom"/>
            <w:hideMark/>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Данні відсутні</w:t>
            </w:r>
          </w:p>
        </w:tc>
        <w:tc>
          <w:tcPr>
            <w:tcW w:w="1298" w:type="dxa"/>
            <w:shd w:val="clear" w:color="auto" w:fill="auto"/>
            <w:noWrap/>
            <w:vAlign w:val="bottom"/>
            <w:hideMark/>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1</w:t>
            </w:r>
          </w:p>
        </w:tc>
      </w:tr>
      <w:tr w:rsidR="0038160D" w:rsidRPr="002F721E" w:rsidTr="00E54EB5">
        <w:trPr>
          <w:trHeight w:val="255"/>
        </w:trPr>
        <w:tc>
          <w:tcPr>
            <w:tcW w:w="4054" w:type="dxa"/>
            <w:shd w:val="clear" w:color="auto" w:fill="auto"/>
            <w:vAlign w:val="bottom"/>
            <w:hideMark/>
          </w:tcPr>
          <w:p w:rsidR="0038160D" w:rsidRPr="002F721E" w:rsidRDefault="0038160D" w:rsidP="00E54EB5">
            <w:pPr>
              <w:rPr>
                <w:rFonts w:ascii="Arial" w:hAnsi="Arial" w:cs="Arial"/>
                <w:szCs w:val="20"/>
                <w:lang w:val="uk-UA"/>
              </w:rPr>
            </w:pPr>
            <w:r w:rsidRPr="002F721E">
              <w:rPr>
                <w:rFonts w:ascii="Arial" w:hAnsi="Arial" w:cs="Arial"/>
                <w:szCs w:val="20"/>
                <w:lang w:val="uk-UA"/>
              </w:rPr>
              <w:t>ПА «</w:t>
            </w:r>
            <w:proofErr w:type="spellStart"/>
            <w:r w:rsidRPr="002F721E">
              <w:rPr>
                <w:rFonts w:ascii="Arial" w:hAnsi="Arial" w:cs="Arial"/>
                <w:szCs w:val="20"/>
                <w:lang w:val="uk-UA"/>
              </w:rPr>
              <w:t>Укрбоксал</w:t>
            </w:r>
            <w:proofErr w:type="spellEnd"/>
            <w:r w:rsidRPr="002F721E">
              <w:rPr>
                <w:rFonts w:ascii="Arial" w:hAnsi="Arial" w:cs="Arial"/>
                <w:szCs w:val="20"/>
                <w:lang w:val="uk-UA"/>
              </w:rPr>
              <w:t>»</w:t>
            </w:r>
          </w:p>
        </w:tc>
        <w:tc>
          <w:tcPr>
            <w:tcW w:w="1502" w:type="dxa"/>
            <w:vAlign w:val="bottom"/>
          </w:tcPr>
          <w:p w:rsidR="0038160D" w:rsidRPr="002F721E" w:rsidRDefault="0038160D" w:rsidP="00E54EB5">
            <w:pPr>
              <w:jc w:val="right"/>
              <w:rPr>
                <w:rFonts w:ascii="Arial" w:hAnsi="Arial" w:cs="Arial"/>
                <w:szCs w:val="20"/>
                <w:lang w:val="uk-UA"/>
              </w:rPr>
            </w:pPr>
            <w:r w:rsidRPr="002F721E">
              <w:rPr>
                <w:rFonts w:ascii="Arial" w:hAnsi="Arial" w:cs="Arial"/>
                <w:szCs w:val="20"/>
                <w:lang w:val="uk-UA"/>
              </w:rPr>
              <w:t>Данні відсутні</w:t>
            </w:r>
          </w:p>
        </w:tc>
        <w:tc>
          <w:tcPr>
            <w:tcW w:w="1298" w:type="dxa"/>
            <w:gridSpan w:val="2"/>
            <w:vAlign w:val="bottom"/>
          </w:tcPr>
          <w:p w:rsidR="0038160D" w:rsidRPr="002F721E" w:rsidRDefault="0038160D" w:rsidP="00E54EB5">
            <w:pPr>
              <w:jc w:val="right"/>
              <w:rPr>
                <w:rFonts w:ascii="Arial" w:hAnsi="Arial" w:cs="Arial"/>
                <w:szCs w:val="20"/>
                <w:lang w:val="uk-UA"/>
              </w:rPr>
            </w:pPr>
            <w:r w:rsidRPr="002F721E">
              <w:rPr>
                <w:rFonts w:ascii="Arial" w:hAnsi="Arial" w:cs="Arial"/>
                <w:szCs w:val="20"/>
                <w:lang w:val="uk-UA"/>
              </w:rPr>
              <w:t>-</w:t>
            </w:r>
          </w:p>
        </w:tc>
        <w:tc>
          <w:tcPr>
            <w:tcW w:w="1502" w:type="dxa"/>
            <w:shd w:val="clear" w:color="auto" w:fill="auto"/>
            <w:vAlign w:val="bottom"/>
            <w:hideMark/>
          </w:tcPr>
          <w:p w:rsidR="0038160D" w:rsidRPr="002F721E" w:rsidRDefault="0038160D" w:rsidP="00E54EB5">
            <w:pPr>
              <w:jc w:val="right"/>
              <w:rPr>
                <w:rFonts w:ascii="Arial" w:hAnsi="Arial" w:cs="Arial"/>
                <w:szCs w:val="20"/>
                <w:lang w:val="uk-UA"/>
              </w:rPr>
            </w:pPr>
            <w:r w:rsidRPr="002F721E">
              <w:rPr>
                <w:rFonts w:ascii="Arial" w:hAnsi="Arial" w:cs="Arial"/>
                <w:szCs w:val="20"/>
                <w:lang w:val="uk-UA"/>
              </w:rPr>
              <w:t>Данні відсутні</w:t>
            </w:r>
          </w:p>
        </w:tc>
        <w:tc>
          <w:tcPr>
            <w:tcW w:w="1298" w:type="dxa"/>
            <w:shd w:val="clear" w:color="auto" w:fill="auto"/>
            <w:noWrap/>
            <w:vAlign w:val="bottom"/>
            <w:hideMark/>
          </w:tcPr>
          <w:p w:rsidR="0038160D" w:rsidRPr="002F721E" w:rsidRDefault="0038160D" w:rsidP="00E54EB5">
            <w:pPr>
              <w:jc w:val="right"/>
              <w:rPr>
                <w:rFonts w:ascii="Arial" w:hAnsi="Arial" w:cs="Arial"/>
                <w:szCs w:val="20"/>
                <w:lang w:val="uk-UA"/>
              </w:rPr>
            </w:pPr>
            <w:r w:rsidRPr="002F721E">
              <w:rPr>
                <w:rFonts w:ascii="Arial" w:hAnsi="Arial" w:cs="Arial"/>
                <w:szCs w:val="20"/>
                <w:lang w:val="uk-UA"/>
              </w:rPr>
              <w:t>1</w:t>
            </w:r>
          </w:p>
        </w:tc>
      </w:tr>
      <w:tr w:rsidR="00E54EB5" w:rsidRPr="002F721E" w:rsidTr="00E54EB5">
        <w:trPr>
          <w:trHeight w:val="255"/>
        </w:trPr>
        <w:tc>
          <w:tcPr>
            <w:tcW w:w="4054" w:type="dxa"/>
            <w:shd w:val="clear" w:color="auto" w:fill="auto"/>
            <w:vAlign w:val="bottom"/>
            <w:hideMark/>
          </w:tcPr>
          <w:p w:rsidR="00E54EB5" w:rsidRPr="002F721E" w:rsidRDefault="00E54EB5" w:rsidP="00E54EB5">
            <w:pPr>
              <w:rPr>
                <w:rFonts w:ascii="Arial" w:hAnsi="Arial" w:cs="Arial"/>
                <w:szCs w:val="20"/>
                <w:lang w:val="uk-UA"/>
              </w:rPr>
            </w:pPr>
            <w:r w:rsidRPr="002F721E">
              <w:rPr>
                <w:rFonts w:ascii="Arial" w:hAnsi="Arial" w:cs="Arial"/>
                <w:szCs w:val="20"/>
                <w:lang w:val="uk-UA"/>
              </w:rPr>
              <w:t>АО «Наш банк»</w:t>
            </w:r>
          </w:p>
        </w:tc>
        <w:tc>
          <w:tcPr>
            <w:tcW w:w="1502" w:type="dxa"/>
            <w:vAlign w:val="bottom"/>
          </w:tcPr>
          <w:p w:rsidR="00E54EB5" w:rsidRPr="002F721E" w:rsidRDefault="00E54EB5" w:rsidP="00E54EB5">
            <w:pPr>
              <w:jc w:val="right"/>
              <w:rPr>
                <w:rFonts w:ascii="Arial" w:hAnsi="Arial" w:cs="Arial"/>
                <w:szCs w:val="20"/>
                <w:lang w:val="uk-UA"/>
              </w:rPr>
            </w:pPr>
            <w:r>
              <w:rPr>
                <w:rFonts w:ascii="Arial" w:hAnsi="Arial" w:cs="Arial"/>
                <w:szCs w:val="20"/>
                <w:lang w:val="uk-UA"/>
              </w:rPr>
              <w:t>-</w:t>
            </w:r>
          </w:p>
        </w:tc>
        <w:tc>
          <w:tcPr>
            <w:tcW w:w="1298" w:type="dxa"/>
            <w:gridSpan w:val="2"/>
            <w:vAlign w:val="bottom"/>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w:t>
            </w:r>
          </w:p>
        </w:tc>
        <w:tc>
          <w:tcPr>
            <w:tcW w:w="1502" w:type="dxa"/>
            <w:shd w:val="clear" w:color="auto" w:fill="auto"/>
            <w:vAlign w:val="bottom"/>
            <w:hideMark/>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3.9%</w:t>
            </w:r>
          </w:p>
        </w:tc>
        <w:tc>
          <w:tcPr>
            <w:tcW w:w="1298" w:type="dxa"/>
            <w:shd w:val="clear" w:color="auto" w:fill="auto"/>
            <w:noWrap/>
            <w:vAlign w:val="bottom"/>
            <w:hideMark/>
          </w:tcPr>
          <w:p w:rsidR="00E54EB5" w:rsidRPr="002F721E" w:rsidRDefault="00E54EB5" w:rsidP="00E54EB5">
            <w:pPr>
              <w:jc w:val="right"/>
              <w:rPr>
                <w:rFonts w:ascii="Arial" w:hAnsi="Arial" w:cs="Arial"/>
                <w:szCs w:val="20"/>
                <w:lang w:val="uk-UA"/>
              </w:rPr>
            </w:pPr>
            <w:r w:rsidRPr="002F721E">
              <w:rPr>
                <w:rFonts w:ascii="Arial" w:hAnsi="Arial" w:cs="Arial"/>
                <w:szCs w:val="20"/>
                <w:lang w:val="uk-UA"/>
              </w:rPr>
              <w:t>888</w:t>
            </w:r>
          </w:p>
        </w:tc>
      </w:tr>
      <w:tr w:rsidR="0038160D" w:rsidRPr="002F721E" w:rsidTr="00E54EB5">
        <w:trPr>
          <w:trHeight w:val="255"/>
        </w:trPr>
        <w:tc>
          <w:tcPr>
            <w:tcW w:w="4054" w:type="dxa"/>
            <w:tcBorders>
              <w:top w:val="single" w:sz="8" w:space="0" w:color="auto"/>
            </w:tcBorders>
            <w:shd w:val="clear" w:color="auto" w:fill="auto"/>
            <w:vAlign w:val="bottom"/>
            <w:hideMark/>
          </w:tcPr>
          <w:p w:rsidR="0038160D" w:rsidRPr="00E54EB5" w:rsidRDefault="00E54EB5" w:rsidP="00E54EB5">
            <w:pPr>
              <w:rPr>
                <w:rFonts w:ascii="Arial" w:hAnsi="Arial" w:cs="Arial"/>
                <w:b/>
                <w:szCs w:val="20"/>
                <w:lang w:val="uk-UA"/>
              </w:rPr>
            </w:pPr>
            <w:r w:rsidRPr="00E54EB5">
              <w:rPr>
                <w:rFonts w:ascii="Arial" w:hAnsi="Arial" w:cs="Arial"/>
                <w:b/>
                <w:szCs w:val="20"/>
                <w:lang w:val="uk-UA"/>
              </w:rPr>
              <w:t>Всього:</w:t>
            </w:r>
          </w:p>
        </w:tc>
        <w:tc>
          <w:tcPr>
            <w:tcW w:w="1502" w:type="dxa"/>
            <w:tcBorders>
              <w:top w:val="single" w:sz="8" w:space="0" w:color="auto"/>
            </w:tcBorders>
            <w:vAlign w:val="bottom"/>
          </w:tcPr>
          <w:p w:rsidR="0038160D" w:rsidRPr="00E54EB5" w:rsidRDefault="00E54EB5" w:rsidP="00E54EB5">
            <w:pPr>
              <w:jc w:val="right"/>
              <w:rPr>
                <w:rFonts w:ascii="Arial" w:hAnsi="Arial" w:cs="Arial"/>
                <w:b/>
                <w:szCs w:val="20"/>
                <w:lang w:val="uk-UA"/>
              </w:rPr>
            </w:pPr>
            <w:r w:rsidRPr="00E54EB5">
              <w:rPr>
                <w:rFonts w:ascii="Arial" w:hAnsi="Arial" w:cs="Arial"/>
                <w:b/>
                <w:szCs w:val="20"/>
                <w:lang w:val="uk-UA"/>
              </w:rPr>
              <w:t>-</w:t>
            </w:r>
          </w:p>
        </w:tc>
        <w:tc>
          <w:tcPr>
            <w:tcW w:w="1298" w:type="dxa"/>
            <w:gridSpan w:val="2"/>
            <w:tcBorders>
              <w:top w:val="single" w:sz="8" w:space="0" w:color="auto"/>
            </w:tcBorders>
            <w:vAlign w:val="bottom"/>
          </w:tcPr>
          <w:p w:rsidR="0038160D" w:rsidRPr="00E54EB5" w:rsidRDefault="0038160D" w:rsidP="00E54EB5">
            <w:pPr>
              <w:jc w:val="right"/>
              <w:rPr>
                <w:rFonts w:ascii="Arial" w:hAnsi="Arial" w:cs="Arial"/>
                <w:b/>
                <w:szCs w:val="20"/>
                <w:lang w:val="uk-UA"/>
              </w:rPr>
            </w:pPr>
            <w:r w:rsidRPr="00E54EB5">
              <w:rPr>
                <w:rFonts w:ascii="Arial" w:hAnsi="Arial" w:cs="Arial"/>
                <w:b/>
                <w:szCs w:val="20"/>
                <w:lang w:val="uk-UA"/>
              </w:rPr>
              <w:t>725</w:t>
            </w:r>
          </w:p>
        </w:tc>
        <w:tc>
          <w:tcPr>
            <w:tcW w:w="1502" w:type="dxa"/>
            <w:tcBorders>
              <w:top w:val="single" w:sz="8" w:space="0" w:color="auto"/>
            </w:tcBorders>
            <w:shd w:val="clear" w:color="auto" w:fill="auto"/>
            <w:vAlign w:val="bottom"/>
            <w:hideMark/>
          </w:tcPr>
          <w:p w:rsidR="0038160D" w:rsidRPr="00E54EB5" w:rsidRDefault="00E54EB5" w:rsidP="00E54EB5">
            <w:pPr>
              <w:jc w:val="right"/>
              <w:rPr>
                <w:rFonts w:ascii="Arial" w:hAnsi="Arial" w:cs="Arial"/>
                <w:b/>
                <w:szCs w:val="20"/>
                <w:lang w:val="uk-UA"/>
              </w:rPr>
            </w:pPr>
            <w:r w:rsidRPr="00E54EB5">
              <w:rPr>
                <w:rFonts w:ascii="Arial" w:hAnsi="Arial" w:cs="Arial"/>
                <w:b/>
                <w:szCs w:val="20"/>
                <w:lang w:val="uk-UA"/>
              </w:rPr>
              <w:t>-</w:t>
            </w:r>
          </w:p>
        </w:tc>
        <w:tc>
          <w:tcPr>
            <w:tcW w:w="1298" w:type="dxa"/>
            <w:tcBorders>
              <w:top w:val="single" w:sz="8" w:space="0" w:color="auto"/>
            </w:tcBorders>
            <w:shd w:val="clear" w:color="auto" w:fill="auto"/>
            <w:vAlign w:val="bottom"/>
            <w:hideMark/>
          </w:tcPr>
          <w:p w:rsidR="0038160D" w:rsidRPr="00E54EB5" w:rsidRDefault="0038160D" w:rsidP="00E54EB5">
            <w:pPr>
              <w:jc w:val="right"/>
              <w:rPr>
                <w:rFonts w:ascii="Arial" w:hAnsi="Arial" w:cs="Arial"/>
                <w:b/>
                <w:szCs w:val="20"/>
                <w:lang w:val="uk-UA"/>
              </w:rPr>
            </w:pPr>
            <w:r w:rsidRPr="00E54EB5">
              <w:rPr>
                <w:rFonts w:ascii="Arial" w:hAnsi="Arial" w:cs="Arial"/>
                <w:b/>
                <w:szCs w:val="20"/>
                <w:lang w:val="uk-UA"/>
              </w:rPr>
              <w:t>1,614</w:t>
            </w:r>
          </w:p>
        </w:tc>
      </w:tr>
    </w:tbl>
    <w:p w:rsidR="004812B6" w:rsidRPr="00C24348" w:rsidRDefault="004812B6" w:rsidP="00AC7213">
      <w:pPr>
        <w:keepNext/>
        <w:spacing w:before="480" w:after="240"/>
        <w:rPr>
          <w:rFonts w:ascii="Arial" w:hAnsi="Arial" w:cs="Arial"/>
          <w:b/>
          <w:color w:val="C00000"/>
          <w:szCs w:val="20"/>
          <w:lang w:val="uk-UA"/>
        </w:rPr>
      </w:pPr>
      <w:bookmarkStart w:id="40" w:name="_14._Інвестиційна_нерухомість"/>
      <w:bookmarkStart w:id="41" w:name="_Toc384911202"/>
      <w:bookmarkEnd w:id="40"/>
      <w:r w:rsidRPr="00C24348">
        <w:rPr>
          <w:rFonts w:ascii="Arial" w:hAnsi="Arial" w:cs="Arial"/>
          <w:b/>
          <w:color w:val="C00000"/>
          <w:szCs w:val="20"/>
          <w:lang w:val="uk-UA"/>
        </w:rPr>
        <w:t>1</w:t>
      </w:r>
      <w:r w:rsidR="00794BB8" w:rsidRPr="00C24348">
        <w:rPr>
          <w:rFonts w:ascii="Arial" w:hAnsi="Arial" w:cs="Arial"/>
          <w:b/>
          <w:color w:val="C00000"/>
          <w:szCs w:val="20"/>
          <w:lang w:val="uk-UA"/>
        </w:rPr>
        <w:t>8</w:t>
      </w:r>
      <w:r w:rsidRPr="00C24348">
        <w:rPr>
          <w:rFonts w:ascii="Arial" w:hAnsi="Arial" w:cs="Arial"/>
          <w:b/>
          <w:color w:val="C00000"/>
          <w:szCs w:val="20"/>
          <w:lang w:val="uk-UA"/>
        </w:rPr>
        <w:t xml:space="preserve">. </w:t>
      </w:r>
      <w:bookmarkEnd w:id="41"/>
      <w:r w:rsidR="00C24348">
        <w:rPr>
          <w:rFonts w:ascii="Arial" w:hAnsi="Arial" w:cs="Arial"/>
          <w:b/>
          <w:color w:val="C00000"/>
          <w:szCs w:val="20"/>
          <w:lang w:val="uk-UA"/>
        </w:rPr>
        <w:t>ІНВЕСТИЦІЙНА НЕРУХОМІСТЬ</w:t>
      </w:r>
    </w:p>
    <w:tbl>
      <w:tblPr>
        <w:tblW w:w="9667" w:type="dxa"/>
        <w:tblInd w:w="108" w:type="dxa"/>
        <w:tblLook w:val="04A0"/>
      </w:tblPr>
      <w:tblGrid>
        <w:gridCol w:w="7824"/>
        <w:gridCol w:w="1843"/>
      </w:tblGrid>
      <w:tr w:rsidR="003E2623" w:rsidRPr="002F721E" w:rsidTr="00C24348">
        <w:trPr>
          <w:trHeight w:val="255"/>
          <w:tblHeader/>
        </w:trPr>
        <w:tc>
          <w:tcPr>
            <w:tcW w:w="7824" w:type="dxa"/>
            <w:tcBorders>
              <w:top w:val="nil"/>
              <w:left w:val="nil"/>
              <w:bottom w:val="single" w:sz="4" w:space="0" w:color="auto"/>
              <w:right w:val="nil"/>
            </w:tcBorders>
            <w:shd w:val="clear" w:color="auto" w:fill="auto"/>
            <w:noWrap/>
            <w:vAlign w:val="bottom"/>
            <w:hideMark/>
          </w:tcPr>
          <w:p w:rsidR="003E2623" w:rsidRPr="00C24348" w:rsidRDefault="00AC7213" w:rsidP="00F62A5D">
            <w:pPr>
              <w:rPr>
                <w:rFonts w:ascii="Arial" w:hAnsi="Arial" w:cs="Arial"/>
                <w:b/>
                <w:szCs w:val="20"/>
                <w:lang w:val="uk-UA"/>
              </w:rPr>
            </w:pPr>
            <w:r>
              <w:rPr>
                <w:rFonts w:ascii="Arial" w:hAnsi="Arial" w:cs="Arial"/>
                <w:b/>
                <w:szCs w:val="20"/>
                <w:lang w:val="uk-UA"/>
              </w:rPr>
              <w:t xml:space="preserve">18.1 </w:t>
            </w:r>
            <w:r w:rsidR="00C24348" w:rsidRPr="00C24348">
              <w:rPr>
                <w:rFonts w:ascii="Arial" w:hAnsi="Arial" w:cs="Arial"/>
                <w:b/>
                <w:szCs w:val="20"/>
                <w:lang w:val="uk-UA"/>
              </w:rPr>
              <w:t>Первісна вартість</w:t>
            </w:r>
          </w:p>
        </w:tc>
        <w:tc>
          <w:tcPr>
            <w:tcW w:w="1843" w:type="dxa"/>
            <w:tcBorders>
              <w:top w:val="nil"/>
              <w:left w:val="nil"/>
              <w:bottom w:val="single" w:sz="4" w:space="0" w:color="auto"/>
              <w:right w:val="nil"/>
            </w:tcBorders>
            <w:shd w:val="clear" w:color="auto" w:fill="auto"/>
            <w:vAlign w:val="bottom"/>
            <w:hideMark/>
          </w:tcPr>
          <w:p w:rsidR="003E2623" w:rsidRPr="00C24348" w:rsidRDefault="003E2623" w:rsidP="00C24348">
            <w:pPr>
              <w:jc w:val="right"/>
              <w:rPr>
                <w:rFonts w:ascii="Arial" w:hAnsi="Arial" w:cs="Arial"/>
                <w:b/>
                <w:szCs w:val="20"/>
                <w:lang w:val="uk-UA"/>
              </w:rPr>
            </w:pPr>
            <w:r w:rsidRPr="00C24348">
              <w:rPr>
                <w:rFonts w:ascii="Arial" w:hAnsi="Arial" w:cs="Arial"/>
                <w:b/>
                <w:szCs w:val="20"/>
                <w:lang w:val="uk-UA"/>
              </w:rPr>
              <w:t>Інвестиційна нерухомість</w:t>
            </w:r>
          </w:p>
        </w:tc>
      </w:tr>
      <w:tr w:rsidR="00A50F37" w:rsidRPr="002F721E" w:rsidTr="00C24348">
        <w:trPr>
          <w:trHeight w:val="255"/>
        </w:trPr>
        <w:tc>
          <w:tcPr>
            <w:tcW w:w="7824" w:type="dxa"/>
            <w:tcBorders>
              <w:top w:val="single" w:sz="8" w:space="0" w:color="auto"/>
              <w:left w:val="nil"/>
              <w:bottom w:val="single" w:sz="8" w:space="0" w:color="auto"/>
              <w:right w:val="nil"/>
            </w:tcBorders>
            <w:shd w:val="clear" w:color="auto" w:fill="auto"/>
            <w:noWrap/>
            <w:vAlign w:val="bottom"/>
            <w:hideMark/>
          </w:tcPr>
          <w:p w:rsidR="00A50F37" w:rsidRPr="00C24348" w:rsidRDefault="00A50F37" w:rsidP="00F62A5D">
            <w:pPr>
              <w:rPr>
                <w:rFonts w:ascii="Arial" w:hAnsi="Arial" w:cs="Arial"/>
                <w:b/>
                <w:szCs w:val="20"/>
                <w:lang w:val="uk-UA"/>
              </w:rPr>
            </w:pPr>
            <w:r w:rsidRPr="00C24348">
              <w:rPr>
                <w:rFonts w:ascii="Arial" w:hAnsi="Arial" w:cs="Arial"/>
                <w:b/>
                <w:szCs w:val="20"/>
                <w:lang w:val="uk-UA"/>
              </w:rPr>
              <w:t>На 31 грудня 2013 року</w:t>
            </w:r>
          </w:p>
        </w:tc>
        <w:tc>
          <w:tcPr>
            <w:tcW w:w="1843" w:type="dxa"/>
            <w:tcBorders>
              <w:top w:val="single" w:sz="8" w:space="0" w:color="auto"/>
              <w:left w:val="nil"/>
              <w:bottom w:val="single" w:sz="8" w:space="0" w:color="auto"/>
              <w:right w:val="nil"/>
            </w:tcBorders>
            <w:shd w:val="clear" w:color="auto" w:fill="auto"/>
            <w:noWrap/>
            <w:vAlign w:val="bottom"/>
            <w:hideMark/>
          </w:tcPr>
          <w:p w:rsidR="00A50F37" w:rsidRPr="00C24348" w:rsidRDefault="00303D6A" w:rsidP="00C24348">
            <w:pPr>
              <w:jc w:val="right"/>
              <w:rPr>
                <w:rFonts w:ascii="Arial" w:hAnsi="Arial" w:cs="Arial"/>
                <w:b/>
                <w:szCs w:val="20"/>
                <w:lang w:val="uk-UA"/>
              </w:rPr>
            </w:pPr>
            <w:r w:rsidRPr="00C24348">
              <w:rPr>
                <w:rFonts w:ascii="Arial" w:hAnsi="Arial" w:cs="Arial"/>
                <w:b/>
                <w:szCs w:val="20"/>
                <w:lang w:val="uk-UA"/>
              </w:rPr>
              <w:t>36,421</w:t>
            </w:r>
          </w:p>
        </w:tc>
      </w:tr>
      <w:tr w:rsidR="00457EA4" w:rsidRPr="002F721E" w:rsidTr="00C24348">
        <w:trPr>
          <w:trHeight w:val="255"/>
        </w:trPr>
        <w:tc>
          <w:tcPr>
            <w:tcW w:w="7824" w:type="dxa"/>
            <w:tcBorders>
              <w:top w:val="single" w:sz="8" w:space="0" w:color="auto"/>
              <w:left w:val="nil"/>
              <w:right w:val="nil"/>
            </w:tcBorders>
            <w:shd w:val="clear" w:color="auto" w:fill="auto"/>
            <w:noWrap/>
            <w:vAlign w:val="bottom"/>
            <w:hideMark/>
          </w:tcPr>
          <w:p w:rsidR="00457EA4" w:rsidRPr="002F721E" w:rsidRDefault="00457EA4" w:rsidP="00C24348">
            <w:pPr>
              <w:rPr>
                <w:rFonts w:ascii="Arial" w:hAnsi="Arial" w:cs="Arial"/>
                <w:szCs w:val="20"/>
                <w:lang w:val="uk-UA"/>
              </w:rPr>
            </w:pPr>
            <w:r w:rsidRPr="002F721E">
              <w:rPr>
                <w:rFonts w:ascii="Arial" w:hAnsi="Arial" w:cs="Arial"/>
                <w:szCs w:val="20"/>
                <w:lang w:val="uk-UA"/>
              </w:rPr>
              <w:t>Переведено з основних засобів</w:t>
            </w:r>
          </w:p>
        </w:tc>
        <w:tc>
          <w:tcPr>
            <w:tcW w:w="1843" w:type="dxa"/>
            <w:tcBorders>
              <w:top w:val="single" w:sz="8" w:space="0" w:color="auto"/>
              <w:left w:val="nil"/>
              <w:right w:val="nil"/>
            </w:tcBorders>
            <w:shd w:val="clear" w:color="auto" w:fill="auto"/>
            <w:noWrap/>
            <w:vAlign w:val="bottom"/>
            <w:hideMark/>
          </w:tcPr>
          <w:p w:rsidR="00457EA4" w:rsidRPr="002F721E" w:rsidRDefault="00457EA4" w:rsidP="00C24348">
            <w:pPr>
              <w:jc w:val="right"/>
              <w:rPr>
                <w:rFonts w:ascii="Arial" w:hAnsi="Arial" w:cs="Arial"/>
                <w:szCs w:val="20"/>
                <w:lang w:val="uk-UA"/>
              </w:rPr>
            </w:pPr>
            <w:r w:rsidRPr="002F721E">
              <w:rPr>
                <w:rFonts w:ascii="Arial" w:hAnsi="Arial" w:cs="Arial"/>
                <w:szCs w:val="20"/>
                <w:lang w:val="uk-UA"/>
              </w:rPr>
              <w:t>237</w:t>
            </w:r>
          </w:p>
        </w:tc>
      </w:tr>
      <w:tr w:rsidR="004F0032" w:rsidRPr="002F721E" w:rsidTr="00C24348">
        <w:trPr>
          <w:trHeight w:val="255"/>
        </w:trPr>
        <w:tc>
          <w:tcPr>
            <w:tcW w:w="7824" w:type="dxa"/>
            <w:tcBorders>
              <w:top w:val="single" w:sz="8" w:space="0" w:color="auto"/>
              <w:left w:val="nil"/>
              <w:bottom w:val="single" w:sz="8" w:space="0" w:color="auto"/>
              <w:right w:val="nil"/>
            </w:tcBorders>
            <w:shd w:val="clear" w:color="auto" w:fill="auto"/>
            <w:noWrap/>
            <w:vAlign w:val="bottom"/>
            <w:hideMark/>
          </w:tcPr>
          <w:p w:rsidR="004F0032" w:rsidRPr="00C24348" w:rsidRDefault="004F0032" w:rsidP="00C24348">
            <w:pPr>
              <w:rPr>
                <w:rFonts w:ascii="Arial" w:hAnsi="Arial" w:cs="Arial"/>
                <w:b/>
                <w:szCs w:val="20"/>
                <w:lang w:val="uk-UA"/>
              </w:rPr>
            </w:pPr>
            <w:r w:rsidRPr="00C24348">
              <w:rPr>
                <w:rFonts w:ascii="Arial" w:hAnsi="Arial" w:cs="Arial"/>
                <w:b/>
                <w:szCs w:val="20"/>
                <w:lang w:val="uk-UA"/>
              </w:rPr>
              <w:lastRenderedPageBreak/>
              <w:t>На 31 грудня 2014 року</w:t>
            </w:r>
          </w:p>
        </w:tc>
        <w:tc>
          <w:tcPr>
            <w:tcW w:w="1843" w:type="dxa"/>
            <w:tcBorders>
              <w:top w:val="single" w:sz="8" w:space="0" w:color="auto"/>
              <w:left w:val="nil"/>
              <w:bottom w:val="single" w:sz="8" w:space="0" w:color="auto"/>
              <w:right w:val="nil"/>
            </w:tcBorders>
            <w:shd w:val="clear" w:color="auto" w:fill="auto"/>
            <w:noWrap/>
            <w:vAlign w:val="bottom"/>
            <w:hideMark/>
          </w:tcPr>
          <w:p w:rsidR="004F0032" w:rsidRPr="00C24348" w:rsidRDefault="0038160D" w:rsidP="00C24348">
            <w:pPr>
              <w:jc w:val="right"/>
              <w:rPr>
                <w:rFonts w:ascii="Arial" w:hAnsi="Arial" w:cs="Arial"/>
                <w:b/>
                <w:szCs w:val="20"/>
                <w:lang w:val="uk-UA"/>
              </w:rPr>
            </w:pPr>
            <w:r w:rsidRPr="00C24348">
              <w:rPr>
                <w:rFonts w:ascii="Arial" w:hAnsi="Arial" w:cs="Arial"/>
                <w:b/>
                <w:szCs w:val="20"/>
                <w:lang w:val="uk-UA"/>
              </w:rPr>
              <w:t>36,658</w:t>
            </w:r>
          </w:p>
        </w:tc>
      </w:tr>
    </w:tbl>
    <w:p w:rsidR="00C24348" w:rsidRDefault="00C24348">
      <w:pPr>
        <w:rPr>
          <w:rFonts w:ascii="Arial" w:hAnsi="Arial" w:cs="Arial"/>
          <w:lang w:val="uk-UA"/>
        </w:rPr>
      </w:pPr>
    </w:p>
    <w:p w:rsidR="00CA7C0F" w:rsidRPr="00C24348" w:rsidRDefault="00CA7C0F">
      <w:pPr>
        <w:rPr>
          <w:rFonts w:ascii="Arial" w:hAnsi="Arial" w:cs="Arial"/>
          <w:lang w:val="uk-UA"/>
        </w:rPr>
      </w:pPr>
    </w:p>
    <w:tbl>
      <w:tblPr>
        <w:tblW w:w="9667" w:type="dxa"/>
        <w:tblInd w:w="108" w:type="dxa"/>
        <w:tblBorders>
          <w:bottom w:val="single" w:sz="8" w:space="0" w:color="auto"/>
        </w:tblBorders>
        <w:tblLook w:val="04A0"/>
      </w:tblPr>
      <w:tblGrid>
        <w:gridCol w:w="7824"/>
        <w:gridCol w:w="1843"/>
      </w:tblGrid>
      <w:tr w:rsidR="004F0032" w:rsidRPr="002F721E" w:rsidTr="00AC6045">
        <w:trPr>
          <w:trHeight w:val="255"/>
        </w:trPr>
        <w:tc>
          <w:tcPr>
            <w:tcW w:w="7824" w:type="dxa"/>
            <w:tcBorders>
              <w:bottom w:val="single" w:sz="8" w:space="0" w:color="auto"/>
            </w:tcBorders>
            <w:shd w:val="clear" w:color="auto" w:fill="auto"/>
            <w:vAlign w:val="bottom"/>
            <w:hideMark/>
          </w:tcPr>
          <w:p w:rsidR="004F0032" w:rsidRPr="00C24348" w:rsidRDefault="00AC7213" w:rsidP="00F62A5D">
            <w:pPr>
              <w:rPr>
                <w:rFonts w:ascii="Arial" w:hAnsi="Arial" w:cs="Arial"/>
                <w:b/>
                <w:szCs w:val="20"/>
                <w:lang w:val="uk-UA"/>
              </w:rPr>
            </w:pPr>
            <w:r>
              <w:rPr>
                <w:rFonts w:ascii="Arial" w:hAnsi="Arial" w:cs="Arial"/>
                <w:b/>
                <w:szCs w:val="20"/>
                <w:lang w:val="uk-UA"/>
              </w:rPr>
              <w:t xml:space="preserve">18.2 </w:t>
            </w:r>
            <w:r w:rsidR="004F0032" w:rsidRPr="00C24348">
              <w:rPr>
                <w:rFonts w:ascii="Arial" w:hAnsi="Arial" w:cs="Arial"/>
                <w:b/>
                <w:szCs w:val="20"/>
                <w:lang w:val="uk-UA"/>
              </w:rPr>
              <w:t>Чиста вартість</w:t>
            </w:r>
          </w:p>
        </w:tc>
        <w:tc>
          <w:tcPr>
            <w:tcW w:w="1843" w:type="dxa"/>
            <w:tcBorders>
              <w:bottom w:val="single" w:sz="8" w:space="0" w:color="auto"/>
            </w:tcBorders>
            <w:shd w:val="clear" w:color="auto" w:fill="auto"/>
            <w:noWrap/>
            <w:vAlign w:val="bottom"/>
            <w:hideMark/>
          </w:tcPr>
          <w:p w:rsidR="004F0032" w:rsidRPr="002F721E" w:rsidRDefault="004F0032" w:rsidP="00F62A5D">
            <w:pPr>
              <w:rPr>
                <w:rFonts w:ascii="Arial" w:hAnsi="Arial" w:cs="Arial"/>
                <w:szCs w:val="20"/>
                <w:lang w:val="uk-UA"/>
              </w:rPr>
            </w:pPr>
          </w:p>
        </w:tc>
      </w:tr>
      <w:tr w:rsidR="004F0032" w:rsidRPr="002F721E" w:rsidTr="007F4AB0">
        <w:trPr>
          <w:trHeight w:val="255"/>
        </w:trPr>
        <w:tc>
          <w:tcPr>
            <w:tcW w:w="7824" w:type="dxa"/>
            <w:tcBorders>
              <w:top w:val="single" w:sz="8" w:space="0" w:color="auto"/>
              <w:bottom w:val="nil"/>
            </w:tcBorders>
            <w:shd w:val="clear" w:color="auto" w:fill="auto"/>
            <w:noWrap/>
            <w:vAlign w:val="bottom"/>
            <w:hideMark/>
          </w:tcPr>
          <w:p w:rsidR="004F0032" w:rsidRPr="00AC6045" w:rsidRDefault="004F0032" w:rsidP="00F62A5D">
            <w:pPr>
              <w:rPr>
                <w:rFonts w:ascii="Arial" w:hAnsi="Arial" w:cs="Arial"/>
                <w:b/>
                <w:szCs w:val="20"/>
                <w:lang w:val="uk-UA"/>
              </w:rPr>
            </w:pPr>
            <w:r w:rsidRPr="00AC6045">
              <w:rPr>
                <w:rFonts w:ascii="Arial" w:hAnsi="Arial" w:cs="Arial"/>
                <w:b/>
                <w:szCs w:val="20"/>
                <w:lang w:val="uk-UA"/>
              </w:rPr>
              <w:t>На 31 грудня 2013 року</w:t>
            </w:r>
          </w:p>
        </w:tc>
        <w:tc>
          <w:tcPr>
            <w:tcW w:w="1843" w:type="dxa"/>
            <w:tcBorders>
              <w:top w:val="single" w:sz="8" w:space="0" w:color="auto"/>
              <w:bottom w:val="nil"/>
            </w:tcBorders>
            <w:shd w:val="clear" w:color="auto" w:fill="auto"/>
            <w:noWrap/>
            <w:vAlign w:val="bottom"/>
            <w:hideMark/>
          </w:tcPr>
          <w:p w:rsidR="004F0032" w:rsidRPr="00AC6045" w:rsidRDefault="004F0032" w:rsidP="007F4AB0">
            <w:pPr>
              <w:jc w:val="right"/>
              <w:rPr>
                <w:rFonts w:ascii="Arial" w:hAnsi="Arial" w:cs="Arial"/>
                <w:b/>
                <w:szCs w:val="20"/>
                <w:lang w:val="uk-UA"/>
              </w:rPr>
            </w:pPr>
            <w:r w:rsidRPr="00AC6045">
              <w:rPr>
                <w:rFonts w:ascii="Arial" w:hAnsi="Arial" w:cs="Arial"/>
                <w:b/>
                <w:szCs w:val="20"/>
                <w:lang w:val="uk-UA"/>
              </w:rPr>
              <w:t>36,421</w:t>
            </w:r>
          </w:p>
        </w:tc>
      </w:tr>
      <w:tr w:rsidR="004F0032" w:rsidRPr="002F721E" w:rsidTr="007F4AB0">
        <w:trPr>
          <w:trHeight w:val="255"/>
        </w:trPr>
        <w:tc>
          <w:tcPr>
            <w:tcW w:w="7824" w:type="dxa"/>
            <w:tcBorders>
              <w:top w:val="nil"/>
            </w:tcBorders>
            <w:shd w:val="clear" w:color="auto" w:fill="auto"/>
            <w:noWrap/>
            <w:vAlign w:val="bottom"/>
            <w:hideMark/>
          </w:tcPr>
          <w:p w:rsidR="004F0032" w:rsidRPr="00AC6045" w:rsidRDefault="004F0032" w:rsidP="00F62A5D">
            <w:pPr>
              <w:rPr>
                <w:rFonts w:ascii="Arial" w:hAnsi="Arial" w:cs="Arial"/>
                <w:b/>
                <w:szCs w:val="20"/>
                <w:lang w:val="uk-UA"/>
              </w:rPr>
            </w:pPr>
            <w:r w:rsidRPr="00AC6045">
              <w:rPr>
                <w:rFonts w:ascii="Arial" w:hAnsi="Arial" w:cs="Arial"/>
                <w:b/>
                <w:szCs w:val="20"/>
                <w:lang w:val="uk-UA"/>
              </w:rPr>
              <w:t>На 31 грудня 2014 року</w:t>
            </w:r>
          </w:p>
        </w:tc>
        <w:tc>
          <w:tcPr>
            <w:tcW w:w="1843" w:type="dxa"/>
            <w:tcBorders>
              <w:top w:val="nil"/>
            </w:tcBorders>
            <w:shd w:val="clear" w:color="auto" w:fill="auto"/>
            <w:noWrap/>
            <w:vAlign w:val="bottom"/>
            <w:hideMark/>
          </w:tcPr>
          <w:p w:rsidR="004F0032" w:rsidRPr="00AC6045" w:rsidRDefault="0038160D" w:rsidP="007F4AB0">
            <w:pPr>
              <w:jc w:val="right"/>
              <w:rPr>
                <w:rFonts w:ascii="Arial" w:hAnsi="Arial" w:cs="Arial"/>
                <w:b/>
                <w:szCs w:val="20"/>
                <w:lang w:val="uk-UA"/>
              </w:rPr>
            </w:pPr>
            <w:r w:rsidRPr="00AC6045">
              <w:rPr>
                <w:rFonts w:ascii="Arial" w:hAnsi="Arial" w:cs="Arial"/>
                <w:b/>
                <w:szCs w:val="20"/>
                <w:lang w:val="uk-UA"/>
              </w:rPr>
              <w:t>36,658</w:t>
            </w:r>
          </w:p>
        </w:tc>
      </w:tr>
    </w:tbl>
    <w:p w:rsidR="00BB13F2" w:rsidRPr="00AC6045" w:rsidRDefault="00BB13F2" w:rsidP="00AC6045">
      <w:pPr>
        <w:keepNext/>
        <w:spacing w:before="480" w:after="240"/>
        <w:rPr>
          <w:rFonts w:ascii="Arial" w:hAnsi="Arial" w:cs="Arial"/>
          <w:b/>
          <w:color w:val="C00000"/>
          <w:szCs w:val="20"/>
          <w:lang w:val="uk-UA"/>
        </w:rPr>
      </w:pPr>
      <w:bookmarkStart w:id="42" w:name="_16._Запаси"/>
      <w:bookmarkStart w:id="43" w:name="_Toc384911203"/>
      <w:bookmarkEnd w:id="42"/>
      <w:r w:rsidRPr="00AC6045">
        <w:rPr>
          <w:rFonts w:ascii="Arial" w:hAnsi="Arial" w:cs="Arial"/>
          <w:b/>
          <w:color w:val="C00000"/>
          <w:szCs w:val="20"/>
          <w:lang w:val="uk-UA"/>
        </w:rPr>
        <w:t xml:space="preserve">19. </w:t>
      </w:r>
      <w:bookmarkEnd w:id="43"/>
      <w:r w:rsidR="00AC6045">
        <w:rPr>
          <w:rFonts w:ascii="Arial" w:hAnsi="Arial" w:cs="Arial"/>
          <w:b/>
          <w:color w:val="C00000"/>
          <w:szCs w:val="20"/>
          <w:lang w:val="uk-UA"/>
        </w:rPr>
        <w:t>ІНША ДОВГОСТРОКОВА ДЕБІТОРСЬКА ЗАБОРГОВАНІСТЬ</w:t>
      </w:r>
    </w:p>
    <w:p w:rsidR="00BB13F2" w:rsidRPr="002F721E" w:rsidRDefault="00BB13F2" w:rsidP="00AC6045">
      <w:pPr>
        <w:spacing w:before="120" w:after="120"/>
        <w:jc w:val="both"/>
        <w:rPr>
          <w:rFonts w:ascii="Arial" w:hAnsi="Arial" w:cs="Arial"/>
          <w:szCs w:val="20"/>
          <w:lang w:val="uk-UA"/>
        </w:rPr>
      </w:pPr>
      <w:r w:rsidRPr="002F721E">
        <w:rPr>
          <w:rFonts w:ascii="Arial" w:hAnsi="Arial" w:cs="Arial"/>
          <w:szCs w:val="20"/>
          <w:lang w:val="uk-UA"/>
        </w:rPr>
        <w:t xml:space="preserve">Інша довгострокова дебіторська заборгованість складається з платежів до бюджету за податком на додану вартість в розмірі </w:t>
      </w:r>
      <w:r w:rsidR="0038160D" w:rsidRPr="002F721E">
        <w:rPr>
          <w:rFonts w:ascii="Arial" w:hAnsi="Arial" w:cs="Arial"/>
          <w:szCs w:val="20"/>
          <w:lang w:val="uk-UA"/>
        </w:rPr>
        <w:t>2,842</w:t>
      </w:r>
      <w:r w:rsidRPr="002F721E">
        <w:rPr>
          <w:rFonts w:ascii="Arial" w:hAnsi="Arial" w:cs="Arial"/>
          <w:szCs w:val="20"/>
          <w:lang w:val="uk-UA"/>
        </w:rPr>
        <w:t xml:space="preserve"> тис. грн. Дебіторська заборгованість з платежів до бюджету класифік</w:t>
      </w:r>
      <w:r w:rsidRPr="002F721E">
        <w:rPr>
          <w:rFonts w:ascii="Arial" w:hAnsi="Arial" w:cs="Arial"/>
          <w:szCs w:val="20"/>
          <w:lang w:val="uk-UA"/>
        </w:rPr>
        <w:t>о</w:t>
      </w:r>
      <w:r w:rsidRPr="002F721E">
        <w:rPr>
          <w:rFonts w:ascii="Arial" w:hAnsi="Arial" w:cs="Arial"/>
          <w:szCs w:val="20"/>
          <w:lang w:val="uk-UA"/>
        </w:rPr>
        <w:t>вана як довгострокова у зв’язку з невизначеністю одержання економічних вигод протягом дванадцяти місяців з дати балансу.</w:t>
      </w:r>
    </w:p>
    <w:p w:rsidR="00B203EF" w:rsidRPr="00AC6045" w:rsidRDefault="00CC7D14" w:rsidP="00AC6045">
      <w:pPr>
        <w:keepNext/>
        <w:spacing w:before="480" w:after="240"/>
        <w:rPr>
          <w:rFonts w:ascii="Arial" w:hAnsi="Arial" w:cs="Arial"/>
          <w:b/>
          <w:color w:val="C00000"/>
          <w:szCs w:val="20"/>
          <w:lang w:val="uk-UA"/>
        </w:rPr>
      </w:pPr>
      <w:bookmarkStart w:id="44" w:name="_20._Запаси"/>
      <w:bookmarkStart w:id="45" w:name="_Toc384911204"/>
      <w:bookmarkEnd w:id="44"/>
      <w:r w:rsidRPr="00AC6045">
        <w:rPr>
          <w:rFonts w:ascii="Arial" w:hAnsi="Arial" w:cs="Arial"/>
          <w:b/>
          <w:color w:val="C00000"/>
          <w:szCs w:val="20"/>
          <w:lang w:val="uk-UA"/>
        </w:rPr>
        <w:t>20</w:t>
      </w:r>
      <w:r w:rsidR="00B203EF" w:rsidRPr="00AC6045">
        <w:rPr>
          <w:rFonts w:ascii="Arial" w:hAnsi="Arial" w:cs="Arial"/>
          <w:b/>
          <w:color w:val="C00000"/>
          <w:szCs w:val="20"/>
          <w:lang w:val="uk-UA"/>
        </w:rPr>
        <w:t>. З</w:t>
      </w:r>
      <w:bookmarkEnd w:id="45"/>
      <w:r w:rsidR="00AC6045">
        <w:rPr>
          <w:rFonts w:ascii="Arial" w:hAnsi="Arial" w:cs="Arial"/>
          <w:b/>
          <w:color w:val="C00000"/>
          <w:szCs w:val="20"/>
          <w:lang w:val="uk-UA"/>
        </w:rPr>
        <w:t>АПАСИ</w:t>
      </w:r>
    </w:p>
    <w:p w:rsidR="00A3223D" w:rsidRPr="002F721E" w:rsidRDefault="00D04A7F" w:rsidP="00AC6045">
      <w:pPr>
        <w:spacing w:before="120" w:after="120"/>
        <w:jc w:val="both"/>
        <w:rPr>
          <w:rFonts w:ascii="Arial" w:hAnsi="Arial" w:cs="Arial"/>
          <w:szCs w:val="20"/>
          <w:lang w:val="uk-UA"/>
        </w:rPr>
      </w:pPr>
      <w:r w:rsidRPr="002F721E">
        <w:rPr>
          <w:rFonts w:ascii="Arial" w:hAnsi="Arial" w:cs="Arial"/>
          <w:szCs w:val="20"/>
          <w:lang w:val="uk-UA"/>
        </w:rPr>
        <w:t xml:space="preserve">Запаси </w:t>
      </w:r>
      <w:r w:rsidR="00FB67EA" w:rsidRPr="002F721E">
        <w:rPr>
          <w:rFonts w:ascii="Arial" w:hAnsi="Arial" w:cs="Arial"/>
          <w:szCs w:val="20"/>
          <w:lang w:val="uk-UA"/>
        </w:rPr>
        <w:t>Підприємства</w:t>
      </w:r>
      <w:r w:rsidRPr="002F721E">
        <w:rPr>
          <w:rFonts w:ascii="Arial" w:hAnsi="Arial" w:cs="Arial"/>
          <w:szCs w:val="20"/>
          <w:lang w:val="uk-UA"/>
        </w:rPr>
        <w:t xml:space="preserve"> станом на 31 грудня можуть бути представлені таким чином:</w:t>
      </w:r>
    </w:p>
    <w:tbl>
      <w:tblPr>
        <w:tblW w:w="9666" w:type="dxa"/>
        <w:tblInd w:w="108" w:type="dxa"/>
        <w:tblLook w:val="04A0"/>
      </w:tblPr>
      <w:tblGrid>
        <w:gridCol w:w="6038"/>
        <w:gridCol w:w="1814"/>
        <w:gridCol w:w="1814"/>
      </w:tblGrid>
      <w:tr w:rsidR="00AC6045" w:rsidRPr="002F721E" w:rsidTr="007F4AB0">
        <w:trPr>
          <w:trHeight w:val="255"/>
        </w:trPr>
        <w:tc>
          <w:tcPr>
            <w:tcW w:w="6038" w:type="dxa"/>
            <w:tcBorders>
              <w:top w:val="nil"/>
              <w:left w:val="nil"/>
              <w:bottom w:val="single" w:sz="4" w:space="0" w:color="auto"/>
              <w:right w:val="nil"/>
            </w:tcBorders>
            <w:shd w:val="clear" w:color="auto" w:fill="auto"/>
            <w:noWrap/>
            <w:vAlign w:val="bottom"/>
            <w:hideMark/>
          </w:tcPr>
          <w:p w:rsidR="00AC6045" w:rsidRPr="00AC7213" w:rsidRDefault="00AC7213" w:rsidP="00AC6045">
            <w:pPr>
              <w:rPr>
                <w:rFonts w:ascii="Arial" w:hAnsi="Arial" w:cs="Arial"/>
                <w:b/>
                <w:szCs w:val="20"/>
                <w:lang w:val="uk-UA"/>
              </w:rPr>
            </w:pPr>
            <w:r w:rsidRPr="00AC7213">
              <w:rPr>
                <w:rFonts w:ascii="Arial" w:hAnsi="Arial" w:cs="Arial"/>
                <w:b/>
                <w:szCs w:val="20"/>
                <w:lang w:val="uk-UA"/>
              </w:rPr>
              <w:t>20.1 Запаси у Звіті про фінансовий стан</w:t>
            </w:r>
          </w:p>
        </w:tc>
        <w:tc>
          <w:tcPr>
            <w:tcW w:w="1814" w:type="dxa"/>
            <w:tcBorders>
              <w:top w:val="nil"/>
              <w:left w:val="nil"/>
              <w:bottom w:val="single" w:sz="4" w:space="0" w:color="auto"/>
              <w:right w:val="nil"/>
            </w:tcBorders>
            <w:vAlign w:val="bottom"/>
          </w:tcPr>
          <w:p w:rsidR="00AC6045" w:rsidRPr="00E54EB5" w:rsidRDefault="00AC6045" w:rsidP="00623750">
            <w:pPr>
              <w:jc w:val="right"/>
              <w:rPr>
                <w:rFonts w:ascii="Arial" w:hAnsi="Arial" w:cs="Arial"/>
                <w:b/>
                <w:szCs w:val="20"/>
                <w:lang w:val="uk-UA"/>
              </w:rPr>
            </w:pPr>
            <w:r w:rsidRPr="00E54EB5">
              <w:rPr>
                <w:rFonts w:ascii="Arial" w:hAnsi="Arial" w:cs="Arial"/>
                <w:b/>
                <w:szCs w:val="20"/>
                <w:lang w:val="uk-UA"/>
              </w:rPr>
              <w:t>31.12.14</w:t>
            </w:r>
          </w:p>
        </w:tc>
        <w:tc>
          <w:tcPr>
            <w:tcW w:w="1814" w:type="dxa"/>
            <w:tcBorders>
              <w:top w:val="nil"/>
              <w:left w:val="nil"/>
              <w:bottom w:val="single" w:sz="4" w:space="0" w:color="auto"/>
              <w:right w:val="nil"/>
            </w:tcBorders>
            <w:shd w:val="clear" w:color="auto" w:fill="auto"/>
            <w:noWrap/>
            <w:vAlign w:val="bottom"/>
            <w:hideMark/>
          </w:tcPr>
          <w:p w:rsidR="007F4AB0" w:rsidRDefault="00AC6045" w:rsidP="00623750">
            <w:pPr>
              <w:jc w:val="right"/>
              <w:rPr>
                <w:rFonts w:ascii="Arial" w:hAnsi="Arial" w:cs="Arial"/>
                <w:b/>
                <w:szCs w:val="20"/>
                <w:lang w:val="uk-UA"/>
              </w:rPr>
            </w:pPr>
            <w:r w:rsidRPr="00E54EB5">
              <w:rPr>
                <w:rFonts w:ascii="Arial" w:hAnsi="Arial" w:cs="Arial"/>
                <w:b/>
                <w:szCs w:val="20"/>
                <w:lang w:val="uk-UA"/>
              </w:rPr>
              <w:t>31.12.13</w:t>
            </w:r>
            <w:r w:rsidR="007F4AB0">
              <w:rPr>
                <w:rFonts w:ascii="Arial" w:hAnsi="Arial" w:cs="Arial"/>
                <w:b/>
                <w:szCs w:val="20"/>
                <w:lang w:val="uk-UA"/>
              </w:rPr>
              <w:t xml:space="preserve"> </w:t>
            </w:r>
          </w:p>
          <w:p w:rsidR="00AC6045" w:rsidRPr="00E54EB5" w:rsidRDefault="007F4AB0" w:rsidP="00623750">
            <w:pPr>
              <w:jc w:val="right"/>
              <w:rPr>
                <w:rFonts w:ascii="Arial" w:hAnsi="Arial" w:cs="Arial"/>
                <w:b/>
                <w:szCs w:val="20"/>
                <w:lang w:val="uk-UA"/>
              </w:rPr>
            </w:pPr>
            <w:r>
              <w:rPr>
                <w:rFonts w:ascii="Arial" w:hAnsi="Arial" w:cs="Arial"/>
                <w:b/>
                <w:szCs w:val="20"/>
                <w:lang w:val="uk-UA"/>
              </w:rPr>
              <w:t>(Перераховано)</w:t>
            </w:r>
          </w:p>
        </w:tc>
      </w:tr>
      <w:tr w:rsidR="00AC6045" w:rsidRPr="002F721E" w:rsidTr="007F4AB0">
        <w:trPr>
          <w:trHeight w:val="255"/>
        </w:trPr>
        <w:tc>
          <w:tcPr>
            <w:tcW w:w="6038" w:type="dxa"/>
            <w:tcBorders>
              <w:top w:val="single" w:sz="4" w:space="0" w:color="auto"/>
              <w:left w:val="nil"/>
              <w:right w:val="nil"/>
            </w:tcBorders>
            <w:shd w:val="clear" w:color="auto" w:fill="auto"/>
            <w:noWrap/>
            <w:vAlign w:val="bottom"/>
            <w:hideMark/>
          </w:tcPr>
          <w:p w:rsidR="00AC6045" w:rsidRPr="002F721E" w:rsidRDefault="00AC6045" w:rsidP="00623750">
            <w:pPr>
              <w:rPr>
                <w:rFonts w:ascii="Arial" w:hAnsi="Arial" w:cs="Arial"/>
                <w:szCs w:val="20"/>
                <w:lang w:val="uk-UA"/>
              </w:rPr>
            </w:pPr>
            <w:r w:rsidRPr="002F721E">
              <w:rPr>
                <w:rFonts w:ascii="Arial" w:hAnsi="Arial" w:cs="Arial"/>
                <w:szCs w:val="20"/>
                <w:lang w:val="uk-UA"/>
              </w:rPr>
              <w:t>Запчастини</w:t>
            </w:r>
          </w:p>
        </w:tc>
        <w:tc>
          <w:tcPr>
            <w:tcW w:w="1814" w:type="dxa"/>
            <w:tcBorders>
              <w:top w:val="single" w:sz="4" w:space="0" w:color="auto"/>
              <w:left w:val="nil"/>
              <w:right w:val="nil"/>
            </w:tcBorders>
            <w:vAlign w:val="bottom"/>
          </w:tcPr>
          <w:p w:rsidR="00AC6045" w:rsidRPr="002F721E" w:rsidRDefault="00AC6045" w:rsidP="00623750">
            <w:pPr>
              <w:jc w:val="right"/>
              <w:rPr>
                <w:rFonts w:ascii="Arial" w:hAnsi="Arial" w:cs="Arial"/>
                <w:szCs w:val="20"/>
                <w:lang w:val="uk-UA"/>
              </w:rPr>
            </w:pPr>
            <w:r w:rsidRPr="002F721E">
              <w:rPr>
                <w:rFonts w:ascii="Arial" w:hAnsi="Arial" w:cs="Arial"/>
                <w:szCs w:val="20"/>
                <w:lang w:val="uk-UA"/>
              </w:rPr>
              <w:t>2</w:t>
            </w:r>
            <w:r>
              <w:rPr>
                <w:rFonts w:ascii="Arial" w:hAnsi="Arial" w:cs="Arial"/>
                <w:szCs w:val="20"/>
                <w:lang w:val="uk-UA"/>
              </w:rPr>
              <w:t>6,9</w:t>
            </w:r>
            <w:r w:rsidR="005526D2">
              <w:rPr>
                <w:rFonts w:ascii="Arial" w:hAnsi="Arial" w:cs="Arial"/>
                <w:szCs w:val="20"/>
                <w:lang w:val="uk-UA"/>
              </w:rPr>
              <w:t>21</w:t>
            </w:r>
          </w:p>
        </w:tc>
        <w:tc>
          <w:tcPr>
            <w:tcW w:w="1814" w:type="dxa"/>
            <w:tcBorders>
              <w:top w:val="single" w:sz="4" w:space="0" w:color="auto"/>
              <w:left w:val="nil"/>
              <w:right w:val="nil"/>
            </w:tcBorders>
            <w:shd w:val="clear" w:color="auto" w:fill="auto"/>
            <w:noWrap/>
            <w:vAlign w:val="bottom"/>
            <w:hideMark/>
          </w:tcPr>
          <w:p w:rsidR="00AC6045" w:rsidRPr="002F721E" w:rsidRDefault="00AC6045" w:rsidP="00623750">
            <w:pPr>
              <w:jc w:val="right"/>
              <w:rPr>
                <w:rFonts w:ascii="Arial" w:hAnsi="Arial" w:cs="Arial"/>
                <w:szCs w:val="20"/>
                <w:lang w:val="uk-UA"/>
              </w:rPr>
            </w:pPr>
            <w:r w:rsidRPr="002F721E">
              <w:rPr>
                <w:rFonts w:ascii="Arial" w:hAnsi="Arial" w:cs="Arial"/>
                <w:szCs w:val="20"/>
                <w:lang w:val="uk-UA"/>
              </w:rPr>
              <w:t>10,530</w:t>
            </w:r>
          </w:p>
        </w:tc>
      </w:tr>
      <w:tr w:rsidR="00AC6045" w:rsidRPr="002F721E" w:rsidTr="007F4AB0">
        <w:trPr>
          <w:trHeight w:val="255"/>
        </w:trPr>
        <w:tc>
          <w:tcPr>
            <w:tcW w:w="6038" w:type="dxa"/>
            <w:tcBorders>
              <w:left w:val="nil"/>
              <w:right w:val="nil"/>
            </w:tcBorders>
            <w:shd w:val="clear" w:color="auto" w:fill="auto"/>
            <w:noWrap/>
            <w:vAlign w:val="bottom"/>
            <w:hideMark/>
          </w:tcPr>
          <w:p w:rsidR="00AC6045" w:rsidRPr="002F721E" w:rsidRDefault="00AC6045" w:rsidP="00623750">
            <w:pPr>
              <w:rPr>
                <w:rFonts w:ascii="Arial" w:hAnsi="Arial" w:cs="Arial"/>
                <w:szCs w:val="20"/>
                <w:lang w:val="uk-UA"/>
              </w:rPr>
            </w:pPr>
            <w:r w:rsidRPr="002F721E">
              <w:rPr>
                <w:rFonts w:ascii="Arial" w:hAnsi="Arial" w:cs="Arial"/>
                <w:szCs w:val="20"/>
                <w:lang w:val="uk-UA"/>
              </w:rPr>
              <w:t>Боксити</w:t>
            </w:r>
          </w:p>
        </w:tc>
        <w:tc>
          <w:tcPr>
            <w:tcW w:w="1814" w:type="dxa"/>
            <w:tcBorders>
              <w:left w:val="nil"/>
              <w:right w:val="nil"/>
            </w:tcBorders>
            <w:vAlign w:val="bottom"/>
          </w:tcPr>
          <w:p w:rsidR="00AC6045" w:rsidRPr="002F721E" w:rsidRDefault="00AC6045" w:rsidP="00623750">
            <w:pPr>
              <w:jc w:val="right"/>
              <w:rPr>
                <w:rFonts w:ascii="Arial" w:hAnsi="Arial" w:cs="Arial"/>
                <w:szCs w:val="20"/>
                <w:lang w:val="uk-UA"/>
              </w:rPr>
            </w:pPr>
            <w:r w:rsidRPr="002F721E">
              <w:rPr>
                <w:rFonts w:ascii="Arial" w:hAnsi="Arial" w:cs="Arial"/>
                <w:szCs w:val="20"/>
                <w:lang w:val="uk-UA"/>
              </w:rPr>
              <w:t>14,35</w:t>
            </w:r>
            <w:r>
              <w:rPr>
                <w:rFonts w:ascii="Arial" w:hAnsi="Arial" w:cs="Arial"/>
                <w:szCs w:val="20"/>
                <w:lang w:val="uk-UA"/>
              </w:rPr>
              <w:t>0</w:t>
            </w:r>
          </w:p>
        </w:tc>
        <w:tc>
          <w:tcPr>
            <w:tcW w:w="1814" w:type="dxa"/>
            <w:tcBorders>
              <w:left w:val="nil"/>
              <w:right w:val="nil"/>
            </w:tcBorders>
            <w:shd w:val="clear" w:color="auto" w:fill="auto"/>
            <w:noWrap/>
            <w:vAlign w:val="bottom"/>
            <w:hideMark/>
          </w:tcPr>
          <w:p w:rsidR="00AC6045" w:rsidRPr="002F721E" w:rsidRDefault="00AC6045" w:rsidP="00623750">
            <w:pPr>
              <w:jc w:val="right"/>
              <w:rPr>
                <w:rFonts w:ascii="Arial" w:hAnsi="Arial" w:cs="Arial"/>
                <w:szCs w:val="20"/>
                <w:lang w:val="uk-UA"/>
              </w:rPr>
            </w:pPr>
            <w:r w:rsidRPr="002F721E">
              <w:rPr>
                <w:rFonts w:ascii="Arial" w:hAnsi="Arial" w:cs="Arial"/>
                <w:szCs w:val="20"/>
                <w:lang w:val="uk-UA"/>
              </w:rPr>
              <w:t>14,350</w:t>
            </w:r>
          </w:p>
        </w:tc>
      </w:tr>
      <w:tr w:rsidR="00AC6045" w:rsidRPr="002F721E" w:rsidTr="007F4AB0">
        <w:trPr>
          <w:trHeight w:val="255"/>
        </w:trPr>
        <w:tc>
          <w:tcPr>
            <w:tcW w:w="6038" w:type="dxa"/>
            <w:tcBorders>
              <w:left w:val="nil"/>
              <w:right w:val="nil"/>
            </w:tcBorders>
            <w:shd w:val="clear" w:color="auto" w:fill="auto"/>
            <w:noWrap/>
            <w:vAlign w:val="bottom"/>
            <w:hideMark/>
          </w:tcPr>
          <w:p w:rsidR="00AC6045" w:rsidRPr="002F721E" w:rsidRDefault="00AC6045" w:rsidP="00623750">
            <w:pPr>
              <w:rPr>
                <w:rFonts w:ascii="Arial" w:hAnsi="Arial" w:cs="Arial"/>
                <w:szCs w:val="20"/>
                <w:lang w:val="uk-UA"/>
              </w:rPr>
            </w:pPr>
            <w:r w:rsidRPr="002F721E">
              <w:rPr>
                <w:rFonts w:ascii="Arial" w:hAnsi="Arial" w:cs="Arial"/>
                <w:szCs w:val="20"/>
                <w:lang w:val="uk-UA"/>
              </w:rPr>
              <w:t>Товари</w:t>
            </w:r>
          </w:p>
        </w:tc>
        <w:tc>
          <w:tcPr>
            <w:tcW w:w="1814" w:type="dxa"/>
            <w:tcBorders>
              <w:left w:val="nil"/>
              <w:right w:val="nil"/>
            </w:tcBorders>
            <w:vAlign w:val="bottom"/>
          </w:tcPr>
          <w:p w:rsidR="00AC6045" w:rsidRPr="002F721E" w:rsidRDefault="00AC6045" w:rsidP="00623750">
            <w:pPr>
              <w:jc w:val="right"/>
              <w:rPr>
                <w:rFonts w:ascii="Arial" w:hAnsi="Arial" w:cs="Arial"/>
                <w:szCs w:val="20"/>
                <w:lang w:val="uk-UA"/>
              </w:rPr>
            </w:pPr>
            <w:r w:rsidRPr="002F721E">
              <w:rPr>
                <w:rFonts w:ascii="Arial" w:hAnsi="Arial" w:cs="Arial"/>
                <w:szCs w:val="20"/>
                <w:lang w:val="uk-UA"/>
              </w:rPr>
              <w:t>8,189</w:t>
            </w:r>
          </w:p>
        </w:tc>
        <w:tc>
          <w:tcPr>
            <w:tcW w:w="1814" w:type="dxa"/>
            <w:tcBorders>
              <w:left w:val="nil"/>
              <w:right w:val="nil"/>
            </w:tcBorders>
            <w:shd w:val="clear" w:color="auto" w:fill="auto"/>
            <w:noWrap/>
            <w:vAlign w:val="bottom"/>
            <w:hideMark/>
          </w:tcPr>
          <w:p w:rsidR="00AC6045" w:rsidRPr="002F721E" w:rsidRDefault="00AC6045" w:rsidP="00623750">
            <w:pPr>
              <w:jc w:val="right"/>
              <w:rPr>
                <w:rFonts w:ascii="Arial" w:hAnsi="Arial" w:cs="Arial"/>
                <w:szCs w:val="20"/>
                <w:lang w:val="uk-UA"/>
              </w:rPr>
            </w:pPr>
            <w:r w:rsidRPr="002F721E">
              <w:rPr>
                <w:rFonts w:ascii="Arial" w:hAnsi="Arial" w:cs="Arial"/>
                <w:szCs w:val="20"/>
                <w:lang w:val="uk-UA"/>
              </w:rPr>
              <w:t>10,293</w:t>
            </w:r>
          </w:p>
        </w:tc>
      </w:tr>
      <w:tr w:rsidR="00AC6045" w:rsidRPr="002F721E" w:rsidTr="007F4AB0">
        <w:trPr>
          <w:trHeight w:val="255"/>
        </w:trPr>
        <w:tc>
          <w:tcPr>
            <w:tcW w:w="6038" w:type="dxa"/>
            <w:tcBorders>
              <w:left w:val="nil"/>
              <w:right w:val="nil"/>
            </w:tcBorders>
            <w:shd w:val="clear" w:color="auto" w:fill="auto"/>
            <w:noWrap/>
            <w:vAlign w:val="bottom"/>
            <w:hideMark/>
          </w:tcPr>
          <w:p w:rsidR="00AC6045" w:rsidRPr="002F721E" w:rsidRDefault="00AC6045" w:rsidP="00623750">
            <w:pPr>
              <w:rPr>
                <w:rFonts w:ascii="Arial" w:hAnsi="Arial" w:cs="Arial"/>
                <w:szCs w:val="20"/>
                <w:lang w:val="uk-UA"/>
              </w:rPr>
            </w:pPr>
            <w:r w:rsidRPr="002F721E">
              <w:rPr>
                <w:rFonts w:ascii="Arial" w:hAnsi="Arial" w:cs="Arial"/>
                <w:szCs w:val="20"/>
                <w:lang w:val="uk-UA"/>
              </w:rPr>
              <w:t>Сировина та матеріали</w:t>
            </w:r>
          </w:p>
        </w:tc>
        <w:tc>
          <w:tcPr>
            <w:tcW w:w="1814" w:type="dxa"/>
            <w:tcBorders>
              <w:left w:val="nil"/>
              <w:right w:val="nil"/>
            </w:tcBorders>
            <w:vAlign w:val="bottom"/>
          </w:tcPr>
          <w:p w:rsidR="00AC6045" w:rsidRPr="002F721E" w:rsidRDefault="00AC6045" w:rsidP="00623750">
            <w:pPr>
              <w:jc w:val="right"/>
              <w:rPr>
                <w:rFonts w:ascii="Arial" w:hAnsi="Arial" w:cs="Arial"/>
                <w:szCs w:val="20"/>
                <w:lang w:val="uk-UA"/>
              </w:rPr>
            </w:pPr>
            <w:r w:rsidRPr="002F721E">
              <w:rPr>
                <w:rFonts w:ascii="Arial" w:hAnsi="Arial" w:cs="Arial"/>
                <w:szCs w:val="20"/>
                <w:lang w:val="uk-UA"/>
              </w:rPr>
              <w:t>7,</w:t>
            </w:r>
            <w:r w:rsidR="005526D2">
              <w:rPr>
                <w:rFonts w:ascii="Arial" w:hAnsi="Arial" w:cs="Arial"/>
                <w:szCs w:val="20"/>
                <w:lang w:val="uk-UA"/>
              </w:rPr>
              <w:t>461</w:t>
            </w:r>
          </w:p>
        </w:tc>
        <w:tc>
          <w:tcPr>
            <w:tcW w:w="1814" w:type="dxa"/>
            <w:tcBorders>
              <w:left w:val="nil"/>
              <w:right w:val="nil"/>
            </w:tcBorders>
            <w:shd w:val="clear" w:color="auto" w:fill="auto"/>
            <w:noWrap/>
            <w:vAlign w:val="bottom"/>
            <w:hideMark/>
          </w:tcPr>
          <w:p w:rsidR="00AC6045" w:rsidRPr="002F721E" w:rsidRDefault="00AC6045" w:rsidP="00623750">
            <w:pPr>
              <w:jc w:val="right"/>
              <w:rPr>
                <w:rFonts w:ascii="Arial" w:hAnsi="Arial" w:cs="Arial"/>
                <w:szCs w:val="20"/>
                <w:lang w:val="uk-UA"/>
              </w:rPr>
            </w:pPr>
            <w:r w:rsidRPr="002F721E">
              <w:rPr>
                <w:rFonts w:ascii="Arial" w:hAnsi="Arial" w:cs="Arial"/>
                <w:szCs w:val="20"/>
                <w:lang w:val="uk-UA"/>
              </w:rPr>
              <w:t>22,</w:t>
            </w:r>
            <w:r w:rsidR="00F51FD2">
              <w:rPr>
                <w:rFonts w:ascii="Arial" w:hAnsi="Arial" w:cs="Arial"/>
                <w:szCs w:val="20"/>
                <w:lang w:val="uk-UA"/>
              </w:rPr>
              <w:t>136</w:t>
            </w:r>
          </w:p>
        </w:tc>
      </w:tr>
      <w:tr w:rsidR="004F0032" w:rsidRPr="002F721E" w:rsidTr="007F4AB0">
        <w:trPr>
          <w:trHeight w:val="255"/>
        </w:trPr>
        <w:tc>
          <w:tcPr>
            <w:tcW w:w="6038" w:type="dxa"/>
            <w:tcBorders>
              <w:left w:val="nil"/>
              <w:bottom w:val="nil"/>
              <w:right w:val="nil"/>
            </w:tcBorders>
            <w:shd w:val="clear" w:color="auto" w:fill="auto"/>
            <w:noWrap/>
            <w:vAlign w:val="bottom"/>
            <w:hideMark/>
          </w:tcPr>
          <w:p w:rsidR="004F0032" w:rsidRPr="002F721E" w:rsidRDefault="004F0032" w:rsidP="00AC6045">
            <w:pPr>
              <w:rPr>
                <w:rFonts w:ascii="Arial" w:hAnsi="Arial" w:cs="Arial"/>
                <w:szCs w:val="20"/>
                <w:lang w:val="uk-UA"/>
              </w:rPr>
            </w:pPr>
            <w:r w:rsidRPr="002F721E">
              <w:rPr>
                <w:rFonts w:ascii="Arial" w:hAnsi="Arial" w:cs="Arial"/>
                <w:szCs w:val="20"/>
                <w:lang w:val="uk-UA"/>
              </w:rPr>
              <w:t>Технологічні відходи</w:t>
            </w:r>
          </w:p>
        </w:tc>
        <w:tc>
          <w:tcPr>
            <w:tcW w:w="1814" w:type="dxa"/>
            <w:tcBorders>
              <w:left w:val="nil"/>
              <w:bottom w:val="nil"/>
              <w:right w:val="nil"/>
            </w:tcBorders>
            <w:vAlign w:val="bottom"/>
          </w:tcPr>
          <w:p w:rsidR="004F0032" w:rsidRPr="002F721E" w:rsidRDefault="0038160D" w:rsidP="00AC6045">
            <w:pPr>
              <w:jc w:val="right"/>
              <w:rPr>
                <w:rFonts w:ascii="Arial" w:hAnsi="Arial" w:cs="Arial"/>
                <w:szCs w:val="20"/>
                <w:lang w:val="uk-UA"/>
              </w:rPr>
            </w:pPr>
            <w:r w:rsidRPr="002F721E">
              <w:rPr>
                <w:rFonts w:ascii="Arial" w:hAnsi="Arial" w:cs="Arial"/>
                <w:szCs w:val="20"/>
                <w:lang w:val="uk-UA"/>
              </w:rPr>
              <w:t>2,647</w:t>
            </w:r>
          </w:p>
        </w:tc>
        <w:tc>
          <w:tcPr>
            <w:tcW w:w="1814" w:type="dxa"/>
            <w:tcBorders>
              <w:left w:val="nil"/>
              <w:bottom w:val="nil"/>
              <w:right w:val="nil"/>
            </w:tcBorders>
            <w:shd w:val="clear" w:color="auto" w:fill="auto"/>
            <w:noWrap/>
            <w:vAlign w:val="bottom"/>
            <w:hideMark/>
          </w:tcPr>
          <w:p w:rsidR="004F0032" w:rsidRPr="002F721E" w:rsidRDefault="004F0032" w:rsidP="00AC6045">
            <w:pPr>
              <w:jc w:val="right"/>
              <w:rPr>
                <w:rFonts w:ascii="Arial" w:hAnsi="Arial" w:cs="Arial"/>
                <w:szCs w:val="20"/>
                <w:lang w:val="uk-UA"/>
              </w:rPr>
            </w:pPr>
            <w:r w:rsidRPr="002F721E">
              <w:rPr>
                <w:rFonts w:ascii="Arial" w:hAnsi="Arial" w:cs="Arial"/>
                <w:szCs w:val="20"/>
                <w:lang w:val="uk-UA"/>
              </w:rPr>
              <w:t>20,022</w:t>
            </w:r>
          </w:p>
        </w:tc>
      </w:tr>
      <w:tr w:rsidR="004F0032" w:rsidRPr="002F721E" w:rsidTr="007F4AB0">
        <w:trPr>
          <w:trHeight w:val="255"/>
        </w:trPr>
        <w:tc>
          <w:tcPr>
            <w:tcW w:w="6038" w:type="dxa"/>
            <w:tcBorders>
              <w:top w:val="nil"/>
              <w:left w:val="nil"/>
              <w:bottom w:val="nil"/>
              <w:right w:val="nil"/>
            </w:tcBorders>
            <w:shd w:val="clear" w:color="auto" w:fill="auto"/>
            <w:noWrap/>
            <w:vAlign w:val="bottom"/>
            <w:hideMark/>
          </w:tcPr>
          <w:p w:rsidR="004F0032" w:rsidRPr="002F721E" w:rsidRDefault="004F0032" w:rsidP="00AC6045">
            <w:pPr>
              <w:rPr>
                <w:rFonts w:ascii="Arial" w:hAnsi="Arial" w:cs="Arial"/>
                <w:szCs w:val="20"/>
                <w:lang w:val="uk-UA"/>
              </w:rPr>
            </w:pPr>
            <w:r w:rsidRPr="002F721E">
              <w:rPr>
                <w:rFonts w:ascii="Arial" w:hAnsi="Arial" w:cs="Arial"/>
                <w:szCs w:val="20"/>
                <w:lang w:val="uk-UA"/>
              </w:rPr>
              <w:t>Готова продукція</w:t>
            </w:r>
          </w:p>
        </w:tc>
        <w:tc>
          <w:tcPr>
            <w:tcW w:w="1814" w:type="dxa"/>
            <w:tcBorders>
              <w:top w:val="nil"/>
              <w:left w:val="nil"/>
              <w:bottom w:val="nil"/>
              <w:right w:val="nil"/>
            </w:tcBorders>
            <w:vAlign w:val="bottom"/>
          </w:tcPr>
          <w:p w:rsidR="004F0032" w:rsidRPr="002F721E" w:rsidRDefault="00244B31" w:rsidP="00AC6045">
            <w:pPr>
              <w:jc w:val="right"/>
              <w:rPr>
                <w:rFonts w:ascii="Arial" w:hAnsi="Arial" w:cs="Arial"/>
                <w:szCs w:val="20"/>
                <w:lang w:val="uk-UA"/>
              </w:rPr>
            </w:pPr>
            <w:r w:rsidRPr="002F721E">
              <w:rPr>
                <w:rFonts w:ascii="Arial" w:hAnsi="Arial" w:cs="Arial"/>
                <w:szCs w:val="20"/>
                <w:lang w:val="uk-UA"/>
              </w:rPr>
              <w:t>66</w:t>
            </w:r>
            <w:r w:rsidR="005526D2">
              <w:rPr>
                <w:rFonts w:ascii="Arial" w:hAnsi="Arial" w:cs="Arial"/>
                <w:szCs w:val="20"/>
                <w:lang w:val="uk-UA"/>
              </w:rPr>
              <w:t>1</w:t>
            </w:r>
          </w:p>
        </w:tc>
        <w:tc>
          <w:tcPr>
            <w:tcW w:w="1814" w:type="dxa"/>
            <w:tcBorders>
              <w:top w:val="nil"/>
              <w:left w:val="nil"/>
              <w:bottom w:val="nil"/>
              <w:right w:val="nil"/>
            </w:tcBorders>
            <w:shd w:val="clear" w:color="auto" w:fill="auto"/>
            <w:noWrap/>
            <w:vAlign w:val="bottom"/>
            <w:hideMark/>
          </w:tcPr>
          <w:p w:rsidR="004F0032" w:rsidRPr="002F721E" w:rsidRDefault="004F0032" w:rsidP="00AC6045">
            <w:pPr>
              <w:jc w:val="right"/>
              <w:rPr>
                <w:rFonts w:ascii="Arial" w:hAnsi="Arial" w:cs="Arial"/>
                <w:szCs w:val="20"/>
                <w:lang w:val="uk-UA"/>
              </w:rPr>
            </w:pPr>
            <w:r w:rsidRPr="002F721E">
              <w:rPr>
                <w:rFonts w:ascii="Arial" w:hAnsi="Arial" w:cs="Arial"/>
                <w:szCs w:val="20"/>
                <w:lang w:val="uk-UA"/>
              </w:rPr>
              <w:t>8,932</w:t>
            </w:r>
          </w:p>
        </w:tc>
      </w:tr>
      <w:tr w:rsidR="004F0032" w:rsidRPr="002F721E" w:rsidTr="007F4AB0">
        <w:trPr>
          <w:trHeight w:val="255"/>
        </w:trPr>
        <w:tc>
          <w:tcPr>
            <w:tcW w:w="6038" w:type="dxa"/>
            <w:tcBorders>
              <w:top w:val="nil"/>
              <w:left w:val="nil"/>
              <w:bottom w:val="nil"/>
              <w:right w:val="nil"/>
            </w:tcBorders>
            <w:shd w:val="clear" w:color="auto" w:fill="auto"/>
            <w:noWrap/>
            <w:vAlign w:val="bottom"/>
            <w:hideMark/>
          </w:tcPr>
          <w:p w:rsidR="004F0032" w:rsidRPr="002F721E" w:rsidRDefault="004F0032" w:rsidP="00AC6045">
            <w:pPr>
              <w:rPr>
                <w:rFonts w:ascii="Arial" w:hAnsi="Arial" w:cs="Arial"/>
                <w:szCs w:val="20"/>
                <w:lang w:val="uk-UA"/>
              </w:rPr>
            </w:pPr>
            <w:r w:rsidRPr="002F721E">
              <w:rPr>
                <w:rFonts w:ascii="Arial" w:hAnsi="Arial" w:cs="Arial"/>
                <w:szCs w:val="20"/>
                <w:lang w:val="uk-UA"/>
              </w:rPr>
              <w:t>Незавершене виробництво</w:t>
            </w:r>
          </w:p>
        </w:tc>
        <w:tc>
          <w:tcPr>
            <w:tcW w:w="1814" w:type="dxa"/>
            <w:tcBorders>
              <w:top w:val="nil"/>
              <w:left w:val="nil"/>
              <w:bottom w:val="nil"/>
              <w:right w:val="nil"/>
            </w:tcBorders>
            <w:vAlign w:val="bottom"/>
          </w:tcPr>
          <w:p w:rsidR="004F0032" w:rsidRPr="002F721E" w:rsidRDefault="00244B31" w:rsidP="00AC6045">
            <w:pPr>
              <w:jc w:val="right"/>
              <w:rPr>
                <w:rFonts w:ascii="Arial" w:hAnsi="Arial" w:cs="Arial"/>
                <w:szCs w:val="20"/>
                <w:lang w:val="uk-UA"/>
              </w:rPr>
            </w:pPr>
            <w:r w:rsidRPr="002F721E">
              <w:rPr>
                <w:rFonts w:ascii="Arial" w:hAnsi="Arial" w:cs="Arial"/>
                <w:szCs w:val="20"/>
                <w:lang w:val="uk-UA"/>
              </w:rPr>
              <w:t>137</w:t>
            </w:r>
          </w:p>
        </w:tc>
        <w:tc>
          <w:tcPr>
            <w:tcW w:w="1814" w:type="dxa"/>
            <w:tcBorders>
              <w:top w:val="nil"/>
              <w:left w:val="nil"/>
              <w:bottom w:val="nil"/>
              <w:right w:val="nil"/>
            </w:tcBorders>
            <w:shd w:val="clear" w:color="auto" w:fill="auto"/>
            <w:noWrap/>
            <w:vAlign w:val="bottom"/>
            <w:hideMark/>
          </w:tcPr>
          <w:p w:rsidR="004F0032" w:rsidRPr="002F721E" w:rsidRDefault="004F0032" w:rsidP="00AC6045">
            <w:pPr>
              <w:jc w:val="right"/>
              <w:rPr>
                <w:rFonts w:ascii="Arial" w:hAnsi="Arial" w:cs="Arial"/>
                <w:szCs w:val="20"/>
                <w:lang w:val="uk-UA"/>
              </w:rPr>
            </w:pPr>
            <w:r w:rsidRPr="002F721E">
              <w:rPr>
                <w:rFonts w:ascii="Arial" w:hAnsi="Arial" w:cs="Arial"/>
                <w:szCs w:val="20"/>
                <w:lang w:val="uk-UA"/>
              </w:rPr>
              <w:t>3,787</w:t>
            </w:r>
          </w:p>
        </w:tc>
      </w:tr>
      <w:tr w:rsidR="00AC6045" w:rsidRPr="002F721E" w:rsidTr="007F4AB0">
        <w:trPr>
          <w:trHeight w:val="255"/>
        </w:trPr>
        <w:tc>
          <w:tcPr>
            <w:tcW w:w="6038" w:type="dxa"/>
            <w:tcBorders>
              <w:top w:val="nil"/>
              <w:left w:val="nil"/>
              <w:bottom w:val="nil"/>
              <w:right w:val="nil"/>
            </w:tcBorders>
            <w:shd w:val="clear" w:color="auto" w:fill="auto"/>
            <w:noWrap/>
            <w:vAlign w:val="bottom"/>
            <w:hideMark/>
          </w:tcPr>
          <w:p w:rsidR="00AC6045" w:rsidRPr="002F721E" w:rsidRDefault="00AC6045" w:rsidP="00623750">
            <w:pPr>
              <w:rPr>
                <w:rFonts w:ascii="Arial" w:hAnsi="Arial" w:cs="Arial"/>
                <w:szCs w:val="20"/>
                <w:lang w:val="uk-UA"/>
              </w:rPr>
            </w:pPr>
            <w:r w:rsidRPr="002F721E">
              <w:rPr>
                <w:rFonts w:ascii="Arial" w:hAnsi="Arial" w:cs="Arial"/>
                <w:szCs w:val="20"/>
                <w:lang w:val="uk-UA"/>
              </w:rPr>
              <w:t>Паливо</w:t>
            </w:r>
          </w:p>
        </w:tc>
        <w:tc>
          <w:tcPr>
            <w:tcW w:w="1814" w:type="dxa"/>
            <w:tcBorders>
              <w:top w:val="nil"/>
              <w:left w:val="nil"/>
              <w:bottom w:val="nil"/>
              <w:right w:val="nil"/>
            </w:tcBorders>
            <w:vAlign w:val="bottom"/>
          </w:tcPr>
          <w:p w:rsidR="00AC6045" w:rsidRPr="002F721E" w:rsidRDefault="00AC6045" w:rsidP="00623750">
            <w:pPr>
              <w:jc w:val="right"/>
              <w:rPr>
                <w:rFonts w:ascii="Arial" w:hAnsi="Arial" w:cs="Arial"/>
                <w:szCs w:val="20"/>
                <w:lang w:val="uk-UA"/>
              </w:rPr>
            </w:pPr>
            <w:r w:rsidRPr="002F721E">
              <w:rPr>
                <w:rFonts w:ascii="Arial" w:hAnsi="Arial" w:cs="Arial"/>
                <w:szCs w:val="20"/>
                <w:lang w:val="uk-UA"/>
              </w:rPr>
              <w:t>84</w:t>
            </w:r>
          </w:p>
        </w:tc>
        <w:tc>
          <w:tcPr>
            <w:tcW w:w="1814" w:type="dxa"/>
            <w:tcBorders>
              <w:top w:val="nil"/>
              <w:left w:val="nil"/>
              <w:bottom w:val="nil"/>
              <w:right w:val="nil"/>
            </w:tcBorders>
            <w:shd w:val="clear" w:color="auto" w:fill="auto"/>
            <w:noWrap/>
            <w:vAlign w:val="bottom"/>
            <w:hideMark/>
          </w:tcPr>
          <w:p w:rsidR="00AC6045" w:rsidRPr="002F721E" w:rsidRDefault="00AC6045" w:rsidP="00623750">
            <w:pPr>
              <w:jc w:val="right"/>
              <w:rPr>
                <w:rFonts w:ascii="Arial" w:hAnsi="Arial" w:cs="Arial"/>
                <w:szCs w:val="20"/>
                <w:lang w:val="uk-UA"/>
              </w:rPr>
            </w:pPr>
            <w:r w:rsidRPr="002F721E">
              <w:rPr>
                <w:rFonts w:ascii="Arial" w:hAnsi="Arial" w:cs="Arial"/>
                <w:szCs w:val="20"/>
                <w:lang w:val="uk-UA"/>
              </w:rPr>
              <w:t>147</w:t>
            </w:r>
          </w:p>
        </w:tc>
      </w:tr>
      <w:tr w:rsidR="004F0032" w:rsidRPr="002F721E" w:rsidTr="007F4AB0">
        <w:trPr>
          <w:trHeight w:val="255"/>
        </w:trPr>
        <w:tc>
          <w:tcPr>
            <w:tcW w:w="6038" w:type="dxa"/>
            <w:tcBorders>
              <w:top w:val="nil"/>
              <w:left w:val="nil"/>
              <w:bottom w:val="nil"/>
              <w:right w:val="nil"/>
            </w:tcBorders>
            <w:shd w:val="clear" w:color="auto" w:fill="auto"/>
            <w:noWrap/>
            <w:vAlign w:val="bottom"/>
            <w:hideMark/>
          </w:tcPr>
          <w:p w:rsidR="004F0032" w:rsidRPr="002F721E" w:rsidRDefault="004F0032" w:rsidP="00AC6045">
            <w:pPr>
              <w:rPr>
                <w:rFonts w:ascii="Arial" w:hAnsi="Arial" w:cs="Arial"/>
                <w:szCs w:val="20"/>
                <w:lang w:val="uk-UA"/>
              </w:rPr>
            </w:pPr>
            <w:r w:rsidRPr="002F721E">
              <w:rPr>
                <w:rFonts w:ascii="Arial" w:hAnsi="Arial" w:cs="Arial"/>
                <w:szCs w:val="20"/>
                <w:lang w:val="uk-UA"/>
              </w:rPr>
              <w:t>Напівфабрикати</w:t>
            </w:r>
          </w:p>
        </w:tc>
        <w:tc>
          <w:tcPr>
            <w:tcW w:w="1814" w:type="dxa"/>
            <w:tcBorders>
              <w:top w:val="nil"/>
              <w:left w:val="nil"/>
              <w:bottom w:val="nil"/>
              <w:right w:val="nil"/>
            </w:tcBorders>
            <w:vAlign w:val="bottom"/>
          </w:tcPr>
          <w:p w:rsidR="004F0032" w:rsidRPr="002F721E" w:rsidRDefault="005526D2" w:rsidP="00AC6045">
            <w:pPr>
              <w:jc w:val="right"/>
              <w:rPr>
                <w:rFonts w:ascii="Arial" w:hAnsi="Arial" w:cs="Arial"/>
                <w:szCs w:val="20"/>
                <w:lang w:val="uk-UA"/>
              </w:rPr>
            </w:pPr>
            <w:r>
              <w:rPr>
                <w:rFonts w:ascii="Arial" w:hAnsi="Arial" w:cs="Arial"/>
                <w:szCs w:val="20"/>
                <w:lang w:val="uk-UA"/>
              </w:rPr>
              <w:t>8</w:t>
            </w:r>
          </w:p>
        </w:tc>
        <w:tc>
          <w:tcPr>
            <w:tcW w:w="1814" w:type="dxa"/>
            <w:tcBorders>
              <w:top w:val="nil"/>
              <w:left w:val="nil"/>
              <w:bottom w:val="nil"/>
              <w:right w:val="nil"/>
            </w:tcBorders>
            <w:shd w:val="clear" w:color="auto" w:fill="auto"/>
            <w:noWrap/>
            <w:vAlign w:val="bottom"/>
            <w:hideMark/>
          </w:tcPr>
          <w:p w:rsidR="004F0032" w:rsidRPr="002F721E" w:rsidRDefault="004F0032" w:rsidP="00AC6045">
            <w:pPr>
              <w:jc w:val="right"/>
              <w:rPr>
                <w:rFonts w:ascii="Arial" w:hAnsi="Arial" w:cs="Arial"/>
                <w:szCs w:val="20"/>
                <w:lang w:val="uk-UA"/>
              </w:rPr>
            </w:pPr>
            <w:r w:rsidRPr="002F721E">
              <w:rPr>
                <w:rFonts w:ascii="Arial" w:hAnsi="Arial" w:cs="Arial"/>
                <w:szCs w:val="20"/>
                <w:lang w:val="uk-UA"/>
              </w:rPr>
              <w:t>207</w:t>
            </w:r>
          </w:p>
        </w:tc>
      </w:tr>
      <w:tr w:rsidR="004F0032" w:rsidRPr="002F721E" w:rsidTr="007F4AB0">
        <w:trPr>
          <w:trHeight w:val="255"/>
        </w:trPr>
        <w:tc>
          <w:tcPr>
            <w:tcW w:w="6038" w:type="dxa"/>
            <w:tcBorders>
              <w:top w:val="nil"/>
              <w:left w:val="nil"/>
              <w:bottom w:val="single" w:sz="4" w:space="0" w:color="auto"/>
              <w:right w:val="nil"/>
            </w:tcBorders>
            <w:shd w:val="clear" w:color="auto" w:fill="auto"/>
            <w:noWrap/>
            <w:vAlign w:val="bottom"/>
            <w:hideMark/>
          </w:tcPr>
          <w:p w:rsidR="004F0032" w:rsidRPr="002F721E" w:rsidRDefault="004F0032" w:rsidP="00AC6045">
            <w:pPr>
              <w:rPr>
                <w:rFonts w:ascii="Arial" w:hAnsi="Arial" w:cs="Arial"/>
                <w:szCs w:val="20"/>
                <w:lang w:val="uk-UA"/>
              </w:rPr>
            </w:pPr>
            <w:r w:rsidRPr="002F721E">
              <w:rPr>
                <w:rFonts w:ascii="Arial" w:hAnsi="Arial" w:cs="Arial"/>
                <w:szCs w:val="20"/>
                <w:lang w:val="uk-UA"/>
              </w:rPr>
              <w:t>Інші</w:t>
            </w:r>
          </w:p>
        </w:tc>
        <w:tc>
          <w:tcPr>
            <w:tcW w:w="1814" w:type="dxa"/>
            <w:tcBorders>
              <w:top w:val="nil"/>
              <w:left w:val="nil"/>
              <w:bottom w:val="single" w:sz="4" w:space="0" w:color="auto"/>
              <w:right w:val="nil"/>
            </w:tcBorders>
            <w:vAlign w:val="bottom"/>
          </w:tcPr>
          <w:p w:rsidR="004F0032" w:rsidRPr="002F721E" w:rsidRDefault="005526D2" w:rsidP="00AC6045">
            <w:pPr>
              <w:jc w:val="right"/>
              <w:rPr>
                <w:rFonts w:ascii="Arial" w:hAnsi="Arial" w:cs="Arial"/>
                <w:szCs w:val="20"/>
                <w:lang w:val="uk-UA"/>
              </w:rPr>
            </w:pPr>
            <w:r>
              <w:rPr>
                <w:rFonts w:ascii="Arial" w:hAnsi="Arial" w:cs="Arial"/>
                <w:szCs w:val="20"/>
                <w:lang w:val="uk-UA"/>
              </w:rPr>
              <w:t>597</w:t>
            </w:r>
          </w:p>
        </w:tc>
        <w:tc>
          <w:tcPr>
            <w:tcW w:w="1814" w:type="dxa"/>
            <w:tcBorders>
              <w:top w:val="nil"/>
              <w:left w:val="nil"/>
              <w:bottom w:val="single" w:sz="4" w:space="0" w:color="auto"/>
              <w:right w:val="nil"/>
            </w:tcBorders>
            <w:shd w:val="clear" w:color="auto" w:fill="auto"/>
            <w:noWrap/>
            <w:vAlign w:val="bottom"/>
            <w:hideMark/>
          </w:tcPr>
          <w:p w:rsidR="004F0032" w:rsidRPr="002F721E" w:rsidRDefault="007F4AB0" w:rsidP="00AC6045">
            <w:pPr>
              <w:jc w:val="right"/>
              <w:rPr>
                <w:rFonts w:ascii="Arial" w:hAnsi="Arial" w:cs="Arial"/>
                <w:szCs w:val="20"/>
                <w:lang w:val="uk-UA"/>
              </w:rPr>
            </w:pPr>
            <w:r>
              <w:rPr>
                <w:rFonts w:ascii="Arial" w:hAnsi="Arial" w:cs="Arial"/>
                <w:szCs w:val="20"/>
                <w:lang w:val="uk-UA"/>
              </w:rPr>
              <w:t>7</w:t>
            </w:r>
            <w:r w:rsidR="00F51FD2">
              <w:rPr>
                <w:rFonts w:ascii="Arial" w:hAnsi="Arial" w:cs="Arial"/>
                <w:szCs w:val="20"/>
                <w:lang w:val="uk-UA"/>
              </w:rPr>
              <w:t>51</w:t>
            </w:r>
          </w:p>
        </w:tc>
      </w:tr>
      <w:tr w:rsidR="004F0032" w:rsidRPr="002F721E" w:rsidTr="007F4AB0">
        <w:trPr>
          <w:trHeight w:val="255"/>
        </w:trPr>
        <w:tc>
          <w:tcPr>
            <w:tcW w:w="6038" w:type="dxa"/>
            <w:tcBorders>
              <w:top w:val="single" w:sz="4" w:space="0" w:color="auto"/>
              <w:left w:val="nil"/>
              <w:right w:val="nil"/>
            </w:tcBorders>
            <w:shd w:val="clear" w:color="auto" w:fill="auto"/>
            <w:noWrap/>
            <w:vAlign w:val="bottom"/>
            <w:hideMark/>
          </w:tcPr>
          <w:p w:rsidR="004F0032" w:rsidRPr="00AC6045" w:rsidRDefault="004F0032" w:rsidP="00AC6045">
            <w:pPr>
              <w:rPr>
                <w:rFonts w:ascii="Arial" w:hAnsi="Arial" w:cs="Arial"/>
                <w:b/>
                <w:szCs w:val="20"/>
                <w:lang w:val="uk-UA"/>
              </w:rPr>
            </w:pPr>
            <w:r w:rsidRPr="00AC6045">
              <w:rPr>
                <w:rFonts w:ascii="Arial" w:hAnsi="Arial" w:cs="Arial"/>
                <w:b/>
                <w:szCs w:val="20"/>
                <w:lang w:val="uk-UA"/>
              </w:rPr>
              <w:t>Всього:</w:t>
            </w:r>
          </w:p>
        </w:tc>
        <w:tc>
          <w:tcPr>
            <w:tcW w:w="1814" w:type="dxa"/>
            <w:tcBorders>
              <w:top w:val="single" w:sz="4" w:space="0" w:color="auto"/>
              <w:left w:val="nil"/>
              <w:right w:val="nil"/>
            </w:tcBorders>
            <w:vAlign w:val="bottom"/>
          </w:tcPr>
          <w:p w:rsidR="004F0032" w:rsidRPr="00AC6045" w:rsidRDefault="00AC6045" w:rsidP="00AC6045">
            <w:pPr>
              <w:jc w:val="right"/>
              <w:rPr>
                <w:rFonts w:ascii="Arial" w:hAnsi="Arial" w:cs="Arial"/>
                <w:b/>
                <w:szCs w:val="20"/>
                <w:lang w:val="uk-UA"/>
              </w:rPr>
            </w:pPr>
            <w:r w:rsidRPr="00AC6045">
              <w:rPr>
                <w:rFonts w:ascii="Arial" w:hAnsi="Arial" w:cs="Arial"/>
                <w:b/>
                <w:szCs w:val="20"/>
                <w:lang w:val="uk-UA"/>
              </w:rPr>
              <w:t>61,05</w:t>
            </w:r>
            <w:r w:rsidR="005526D2">
              <w:rPr>
                <w:rFonts w:ascii="Arial" w:hAnsi="Arial" w:cs="Arial"/>
                <w:b/>
                <w:szCs w:val="20"/>
                <w:lang w:val="uk-UA"/>
              </w:rPr>
              <w:t>5</w:t>
            </w:r>
          </w:p>
        </w:tc>
        <w:tc>
          <w:tcPr>
            <w:tcW w:w="1814" w:type="dxa"/>
            <w:tcBorders>
              <w:top w:val="single" w:sz="4" w:space="0" w:color="auto"/>
              <w:left w:val="nil"/>
              <w:right w:val="nil"/>
            </w:tcBorders>
            <w:shd w:val="clear" w:color="auto" w:fill="auto"/>
            <w:noWrap/>
            <w:vAlign w:val="bottom"/>
            <w:hideMark/>
          </w:tcPr>
          <w:p w:rsidR="004F0032" w:rsidRPr="00AC6045" w:rsidRDefault="004F0032" w:rsidP="00AC6045">
            <w:pPr>
              <w:jc w:val="right"/>
              <w:rPr>
                <w:rFonts w:ascii="Arial" w:hAnsi="Arial" w:cs="Arial"/>
                <w:b/>
                <w:szCs w:val="20"/>
                <w:lang w:val="uk-UA"/>
              </w:rPr>
            </w:pPr>
            <w:r w:rsidRPr="00AC6045">
              <w:rPr>
                <w:rFonts w:ascii="Arial" w:hAnsi="Arial" w:cs="Arial"/>
                <w:b/>
                <w:szCs w:val="20"/>
                <w:lang w:val="uk-UA"/>
              </w:rPr>
              <w:t>91,1</w:t>
            </w:r>
            <w:r w:rsidR="007F4AB0">
              <w:rPr>
                <w:rFonts w:ascii="Arial" w:hAnsi="Arial" w:cs="Arial"/>
                <w:b/>
                <w:szCs w:val="20"/>
                <w:lang w:val="uk-UA"/>
              </w:rPr>
              <w:t>55</w:t>
            </w:r>
          </w:p>
        </w:tc>
      </w:tr>
    </w:tbl>
    <w:p w:rsidR="00665803" w:rsidRPr="002F721E" w:rsidRDefault="00665803" w:rsidP="00F62A5D">
      <w:pPr>
        <w:rPr>
          <w:rFonts w:ascii="Arial" w:hAnsi="Arial" w:cs="Arial"/>
          <w:szCs w:val="20"/>
          <w:lang w:val="uk-UA"/>
        </w:rPr>
      </w:pPr>
    </w:p>
    <w:p w:rsidR="00B203EF" w:rsidRPr="00AC6045" w:rsidRDefault="00076A8A" w:rsidP="00AC6045">
      <w:pPr>
        <w:keepNext/>
        <w:spacing w:before="480" w:after="240"/>
        <w:rPr>
          <w:rFonts w:ascii="Arial" w:hAnsi="Arial" w:cs="Arial"/>
          <w:b/>
          <w:color w:val="C00000"/>
          <w:szCs w:val="20"/>
          <w:lang w:val="uk-UA"/>
        </w:rPr>
      </w:pPr>
      <w:bookmarkStart w:id="46" w:name="_17._Торгівельна_та"/>
      <w:bookmarkStart w:id="47" w:name="_Toc384911205"/>
      <w:bookmarkEnd w:id="46"/>
      <w:r w:rsidRPr="00AC6045">
        <w:rPr>
          <w:rFonts w:ascii="Arial" w:hAnsi="Arial" w:cs="Arial"/>
          <w:b/>
          <w:color w:val="C00000"/>
          <w:szCs w:val="20"/>
          <w:lang w:val="uk-UA"/>
        </w:rPr>
        <w:t>2</w:t>
      </w:r>
      <w:r w:rsidR="00CC7D14" w:rsidRPr="00AC6045">
        <w:rPr>
          <w:rFonts w:ascii="Arial" w:hAnsi="Arial" w:cs="Arial"/>
          <w:b/>
          <w:color w:val="C00000"/>
          <w:szCs w:val="20"/>
          <w:lang w:val="uk-UA"/>
        </w:rPr>
        <w:t>1</w:t>
      </w:r>
      <w:r w:rsidR="00B203EF" w:rsidRPr="00AC6045">
        <w:rPr>
          <w:rFonts w:ascii="Arial" w:hAnsi="Arial" w:cs="Arial"/>
          <w:b/>
          <w:color w:val="C00000"/>
          <w:szCs w:val="20"/>
          <w:lang w:val="uk-UA"/>
        </w:rPr>
        <w:t xml:space="preserve">. </w:t>
      </w:r>
      <w:bookmarkEnd w:id="47"/>
      <w:r w:rsidR="00AC6045">
        <w:rPr>
          <w:rFonts w:ascii="Arial" w:hAnsi="Arial" w:cs="Arial"/>
          <w:b/>
          <w:color w:val="C00000"/>
          <w:szCs w:val="20"/>
          <w:lang w:val="uk-UA"/>
        </w:rPr>
        <w:t>ТОРГІВЕЛЬНА ТА ІНША ДЕБІТОРСЬКА ЗАБОРГОВАНІСТЬ</w:t>
      </w:r>
    </w:p>
    <w:p w:rsidR="00837C6F" w:rsidRPr="002F721E" w:rsidRDefault="00837C6F" w:rsidP="00AC6045">
      <w:pPr>
        <w:spacing w:before="120" w:after="120"/>
        <w:jc w:val="both"/>
        <w:rPr>
          <w:rFonts w:ascii="Arial" w:hAnsi="Arial" w:cs="Arial"/>
          <w:szCs w:val="20"/>
          <w:lang w:val="uk-UA"/>
        </w:rPr>
      </w:pPr>
      <w:r w:rsidRPr="002F721E">
        <w:rPr>
          <w:rFonts w:ascii="Arial" w:hAnsi="Arial" w:cs="Arial"/>
          <w:szCs w:val="20"/>
          <w:lang w:val="uk-UA"/>
        </w:rPr>
        <w:t xml:space="preserve">Торгівельна та інша дебіторська заборгованість </w:t>
      </w:r>
      <w:r w:rsidR="00FB67EA" w:rsidRPr="002F721E">
        <w:rPr>
          <w:rFonts w:ascii="Arial" w:hAnsi="Arial" w:cs="Arial"/>
          <w:szCs w:val="20"/>
          <w:lang w:val="uk-UA"/>
        </w:rPr>
        <w:t>Підприємства</w:t>
      </w:r>
      <w:r w:rsidRPr="002F721E">
        <w:rPr>
          <w:rFonts w:ascii="Arial" w:hAnsi="Arial" w:cs="Arial"/>
          <w:szCs w:val="20"/>
          <w:lang w:val="uk-UA"/>
        </w:rPr>
        <w:t xml:space="preserve"> станом на 31 грудня може бути пре</w:t>
      </w:r>
      <w:r w:rsidRPr="002F721E">
        <w:rPr>
          <w:rFonts w:ascii="Arial" w:hAnsi="Arial" w:cs="Arial"/>
          <w:szCs w:val="20"/>
          <w:lang w:val="uk-UA"/>
        </w:rPr>
        <w:t>д</w:t>
      </w:r>
      <w:r w:rsidRPr="002F721E">
        <w:rPr>
          <w:rFonts w:ascii="Arial" w:hAnsi="Arial" w:cs="Arial"/>
          <w:szCs w:val="20"/>
          <w:lang w:val="uk-UA"/>
        </w:rPr>
        <w:t>ставлена таким чином:</w:t>
      </w:r>
    </w:p>
    <w:tbl>
      <w:tblPr>
        <w:tblW w:w="9665" w:type="dxa"/>
        <w:tblInd w:w="108" w:type="dxa"/>
        <w:tblLook w:val="04A0"/>
      </w:tblPr>
      <w:tblGrid>
        <w:gridCol w:w="6831"/>
        <w:gridCol w:w="1417"/>
        <w:gridCol w:w="1417"/>
      </w:tblGrid>
      <w:tr w:rsidR="00AC6045" w:rsidRPr="002F721E" w:rsidTr="00AC6045">
        <w:trPr>
          <w:trHeight w:val="255"/>
        </w:trPr>
        <w:tc>
          <w:tcPr>
            <w:tcW w:w="6831" w:type="dxa"/>
            <w:tcBorders>
              <w:top w:val="nil"/>
              <w:left w:val="nil"/>
              <w:bottom w:val="single" w:sz="4" w:space="0" w:color="auto"/>
              <w:right w:val="nil"/>
            </w:tcBorders>
            <w:shd w:val="clear" w:color="auto" w:fill="auto"/>
            <w:noWrap/>
            <w:vAlign w:val="bottom"/>
            <w:hideMark/>
          </w:tcPr>
          <w:p w:rsidR="00AC6045" w:rsidRPr="00AC7213" w:rsidRDefault="00AC7213" w:rsidP="00F62A5D">
            <w:pPr>
              <w:rPr>
                <w:rFonts w:ascii="Arial" w:hAnsi="Arial" w:cs="Arial"/>
                <w:b/>
                <w:szCs w:val="20"/>
                <w:lang w:val="uk-UA"/>
              </w:rPr>
            </w:pPr>
            <w:r w:rsidRPr="00AC7213">
              <w:rPr>
                <w:rFonts w:ascii="Arial" w:hAnsi="Arial" w:cs="Arial"/>
                <w:b/>
                <w:szCs w:val="20"/>
                <w:lang w:val="uk-UA"/>
              </w:rPr>
              <w:t>21.1 Торгівельна та інша дебіторська заборгованість у Звіті про фінансовий стан</w:t>
            </w:r>
          </w:p>
        </w:tc>
        <w:tc>
          <w:tcPr>
            <w:tcW w:w="1417" w:type="dxa"/>
            <w:tcBorders>
              <w:top w:val="nil"/>
              <w:left w:val="nil"/>
              <w:bottom w:val="single" w:sz="4" w:space="0" w:color="auto"/>
              <w:right w:val="nil"/>
            </w:tcBorders>
            <w:vAlign w:val="bottom"/>
          </w:tcPr>
          <w:p w:rsidR="00AC6045" w:rsidRPr="00E54EB5" w:rsidRDefault="00AC6045" w:rsidP="00623750">
            <w:pPr>
              <w:jc w:val="right"/>
              <w:rPr>
                <w:rFonts w:ascii="Arial" w:hAnsi="Arial" w:cs="Arial"/>
                <w:b/>
                <w:szCs w:val="20"/>
                <w:lang w:val="uk-UA"/>
              </w:rPr>
            </w:pPr>
            <w:r w:rsidRPr="00E54EB5">
              <w:rPr>
                <w:rFonts w:ascii="Arial" w:hAnsi="Arial" w:cs="Arial"/>
                <w:b/>
                <w:szCs w:val="20"/>
                <w:lang w:val="uk-UA"/>
              </w:rPr>
              <w:t>31.12.14</w:t>
            </w:r>
          </w:p>
        </w:tc>
        <w:tc>
          <w:tcPr>
            <w:tcW w:w="1417" w:type="dxa"/>
            <w:tcBorders>
              <w:top w:val="nil"/>
              <w:left w:val="nil"/>
              <w:bottom w:val="single" w:sz="4" w:space="0" w:color="auto"/>
              <w:right w:val="nil"/>
            </w:tcBorders>
            <w:shd w:val="clear" w:color="auto" w:fill="auto"/>
            <w:noWrap/>
            <w:vAlign w:val="bottom"/>
            <w:hideMark/>
          </w:tcPr>
          <w:p w:rsidR="00AC6045" w:rsidRPr="00E54EB5" w:rsidRDefault="00AC6045" w:rsidP="00623750">
            <w:pPr>
              <w:jc w:val="right"/>
              <w:rPr>
                <w:rFonts w:ascii="Arial" w:hAnsi="Arial" w:cs="Arial"/>
                <w:b/>
                <w:szCs w:val="20"/>
                <w:lang w:val="uk-UA"/>
              </w:rPr>
            </w:pPr>
            <w:r w:rsidRPr="00E54EB5">
              <w:rPr>
                <w:rFonts w:ascii="Arial" w:hAnsi="Arial" w:cs="Arial"/>
                <w:b/>
                <w:szCs w:val="20"/>
                <w:lang w:val="uk-UA"/>
              </w:rPr>
              <w:t>31.12.13</w:t>
            </w:r>
          </w:p>
        </w:tc>
      </w:tr>
      <w:tr w:rsidR="00614890" w:rsidRPr="002F721E" w:rsidTr="00AC6045">
        <w:trPr>
          <w:trHeight w:val="255"/>
        </w:trPr>
        <w:tc>
          <w:tcPr>
            <w:tcW w:w="6831" w:type="dxa"/>
            <w:tcBorders>
              <w:top w:val="nil"/>
              <w:left w:val="nil"/>
              <w:bottom w:val="nil"/>
              <w:right w:val="nil"/>
            </w:tcBorders>
            <w:shd w:val="clear" w:color="auto" w:fill="auto"/>
            <w:noWrap/>
            <w:vAlign w:val="bottom"/>
            <w:hideMark/>
          </w:tcPr>
          <w:p w:rsidR="00614890" w:rsidRPr="002F721E" w:rsidRDefault="00614890" w:rsidP="00F62A5D">
            <w:pPr>
              <w:rPr>
                <w:rFonts w:ascii="Arial" w:hAnsi="Arial" w:cs="Arial"/>
                <w:szCs w:val="20"/>
                <w:lang w:val="uk-UA"/>
              </w:rPr>
            </w:pPr>
            <w:r w:rsidRPr="002F721E">
              <w:rPr>
                <w:rFonts w:ascii="Arial" w:hAnsi="Arial" w:cs="Arial"/>
                <w:szCs w:val="20"/>
                <w:lang w:val="uk-UA"/>
              </w:rPr>
              <w:t>Торгівельна дебіторська заборгованість</w:t>
            </w:r>
          </w:p>
        </w:tc>
        <w:tc>
          <w:tcPr>
            <w:tcW w:w="1417" w:type="dxa"/>
            <w:tcBorders>
              <w:top w:val="nil"/>
              <w:left w:val="nil"/>
              <w:bottom w:val="nil"/>
              <w:right w:val="nil"/>
            </w:tcBorders>
            <w:vAlign w:val="bottom"/>
          </w:tcPr>
          <w:p w:rsidR="00614890" w:rsidRPr="002F721E" w:rsidRDefault="00244B31" w:rsidP="00AC6045">
            <w:pPr>
              <w:jc w:val="right"/>
              <w:rPr>
                <w:rFonts w:ascii="Arial" w:hAnsi="Arial" w:cs="Arial"/>
                <w:szCs w:val="20"/>
                <w:lang w:val="uk-UA"/>
              </w:rPr>
            </w:pPr>
            <w:r w:rsidRPr="002F721E">
              <w:rPr>
                <w:rFonts w:ascii="Arial" w:hAnsi="Arial" w:cs="Arial"/>
                <w:szCs w:val="20"/>
                <w:lang w:val="uk-UA"/>
              </w:rPr>
              <w:t>82</w:t>
            </w:r>
            <w:r w:rsidR="005526D2">
              <w:rPr>
                <w:rFonts w:ascii="Arial" w:hAnsi="Arial" w:cs="Arial"/>
                <w:szCs w:val="20"/>
                <w:lang w:val="uk-UA"/>
              </w:rPr>
              <w:t>6</w:t>
            </w:r>
          </w:p>
        </w:tc>
        <w:tc>
          <w:tcPr>
            <w:tcW w:w="1417" w:type="dxa"/>
            <w:tcBorders>
              <w:top w:val="nil"/>
              <w:left w:val="nil"/>
              <w:bottom w:val="nil"/>
              <w:right w:val="nil"/>
            </w:tcBorders>
            <w:shd w:val="clear" w:color="auto" w:fill="auto"/>
            <w:noWrap/>
            <w:vAlign w:val="bottom"/>
            <w:hideMark/>
          </w:tcPr>
          <w:p w:rsidR="00614890" w:rsidRPr="002F721E" w:rsidRDefault="00614890" w:rsidP="00AC6045">
            <w:pPr>
              <w:jc w:val="right"/>
              <w:rPr>
                <w:rFonts w:ascii="Arial" w:hAnsi="Arial" w:cs="Arial"/>
                <w:szCs w:val="20"/>
                <w:lang w:val="uk-UA"/>
              </w:rPr>
            </w:pPr>
            <w:r w:rsidRPr="002F721E">
              <w:rPr>
                <w:rFonts w:ascii="Arial" w:hAnsi="Arial" w:cs="Arial"/>
                <w:szCs w:val="20"/>
                <w:lang w:val="uk-UA"/>
              </w:rPr>
              <w:t>35,882</w:t>
            </w:r>
          </w:p>
        </w:tc>
      </w:tr>
      <w:tr w:rsidR="00614890" w:rsidRPr="002F721E" w:rsidTr="00AC6045">
        <w:trPr>
          <w:trHeight w:val="255"/>
        </w:trPr>
        <w:tc>
          <w:tcPr>
            <w:tcW w:w="6831" w:type="dxa"/>
            <w:tcBorders>
              <w:top w:val="nil"/>
              <w:left w:val="nil"/>
              <w:right w:val="nil"/>
            </w:tcBorders>
            <w:shd w:val="clear" w:color="auto" w:fill="auto"/>
            <w:noWrap/>
            <w:vAlign w:val="bottom"/>
            <w:hideMark/>
          </w:tcPr>
          <w:p w:rsidR="00614890" w:rsidRPr="002F721E" w:rsidRDefault="00614890" w:rsidP="00F62A5D">
            <w:pPr>
              <w:rPr>
                <w:rFonts w:ascii="Arial" w:hAnsi="Arial" w:cs="Arial"/>
                <w:szCs w:val="20"/>
                <w:lang w:val="uk-UA"/>
              </w:rPr>
            </w:pPr>
            <w:r w:rsidRPr="002F721E">
              <w:rPr>
                <w:rFonts w:ascii="Arial" w:hAnsi="Arial" w:cs="Arial"/>
                <w:szCs w:val="20"/>
                <w:lang w:val="uk-UA"/>
              </w:rPr>
              <w:t>Передплати</w:t>
            </w:r>
          </w:p>
        </w:tc>
        <w:tc>
          <w:tcPr>
            <w:tcW w:w="1417" w:type="dxa"/>
            <w:tcBorders>
              <w:top w:val="nil"/>
              <w:left w:val="nil"/>
              <w:right w:val="nil"/>
            </w:tcBorders>
            <w:vAlign w:val="bottom"/>
          </w:tcPr>
          <w:p w:rsidR="00614890" w:rsidRPr="002F721E" w:rsidRDefault="00244B31" w:rsidP="00AC6045">
            <w:pPr>
              <w:jc w:val="right"/>
              <w:rPr>
                <w:rFonts w:ascii="Arial" w:hAnsi="Arial" w:cs="Arial"/>
                <w:szCs w:val="20"/>
                <w:lang w:val="uk-UA"/>
              </w:rPr>
            </w:pPr>
            <w:r w:rsidRPr="002F721E">
              <w:rPr>
                <w:rFonts w:ascii="Arial" w:hAnsi="Arial" w:cs="Arial"/>
                <w:szCs w:val="20"/>
                <w:lang w:val="uk-UA"/>
              </w:rPr>
              <w:t>727</w:t>
            </w:r>
          </w:p>
        </w:tc>
        <w:tc>
          <w:tcPr>
            <w:tcW w:w="1417" w:type="dxa"/>
            <w:tcBorders>
              <w:top w:val="nil"/>
              <w:left w:val="nil"/>
              <w:right w:val="nil"/>
            </w:tcBorders>
            <w:shd w:val="clear" w:color="auto" w:fill="auto"/>
            <w:noWrap/>
            <w:vAlign w:val="bottom"/>
            <w:hideMark/>
          </w:tcPr>
          <w:p w:rsidR="00614890" w:rsidRPr="002F721E" w:rsidRDefault="00614890" w:rsidP="00AC6045">
            <w:pPr>
              <w:jc w:val="right"/>
              <w:rPr>
                <w:rFonts w:ascii="Arial" w:hAnsi="Arial" w:cs="Arial"/>
                <w:szCs w:val="20"/>
                <w:lang w:val="uk-UA"/>
              </w:rPr>
            </w:pPr>
            <w:r w:rsidRPr="002F721E">
              <w:rPr>
                <w:rFonts w:ascii="Arial" w:hAnsi="Arial" w:cs="Arial"/>
                <w:szCs w:val="20"/>
                <w:lang w:val="uk-UA"/>
              </w:rPr>
              <w:t>1,366</w:t>
            </w:r>
          </w:p>
        </w:tc>
      </w:tr>
      <w:tr w:rsidR="00614890" w:rsidRPr="002F721E" w:rsidTr="00AC6045">
        <w:trPr>
          <w:trHeight w:val="255"/>
        </w:trPr>
        <w:tc>
          <w:tcPr>
            <w:tcW w:w="6831" w:type="dxa"/>
            <w:tcBorders>
              <w:top w:val="nil"/>
              <w:left w:val="nil"/>
              <w:bottom w:val="single" w:sz="4" w:space="0" w:color="auto"/>
              <w:right w:val="nil"/>
            </w:tcBorders>
            <w:shd w:val="clear" w:color="auto" w:fill="auto"/>
            <w:noWrap/>
            <w:vAlign w:val="bottom"/>
            <w:hideMark/>
          </w:tcPr>
          <w:p w:rsidR="00614890" w:rsidRPr="002F721E" w:rsidRDefault="00614890" w:rsidP="00F62A5D">
            <w:pPr>
              <w:rPr>
                <w:rFonts w:ascii="Arial" w:hAnsi="Arial" w:cs="Arial"/>
                <w:szCs w:val="20"/>
                <w:lang w:val="uk-UA"/>
              </w:rPr>
            </w:pPr>
            <w:r w:rsidRPr="002F721E">
              <w:rPr>
                <w:rFonts w:ascii="Arial" w:hAnsi="Arial" w:cs="Arial"/>
                <w:szCs w:val="20"/>
                <w:lang w:val="uk-UA"/>
              </w:rPr>
              <w:t>Інша дебіторська заборгованість</w:t>
            </w:r>
          </w:p>
        </w:tc>
        <w:tc>
          <w:tcPr>
            <w:tcW w:w="1417" w:type="dxa"/>
            <w:tcBorders>
              <w:top w:val="nil"/>
              <w:left w:val="nil"/>
              <w:bottom w:val="single" w:sz="4" w:space="0" w:color="auto"/>
              <w:right w:val="nil"/>
            </w:tcBorders>
            <w:vAlign w:val="bottom"/>
          </w:tcPr>
          <w:p w:rsidR="00614890" w:rsidRPr="002F721E" w:rsidRDefault="00244B31" w:rsidP="00AC6045">
            <w:pPr>
              <w:jc w:val="right"/>
              <w:rPr>
                <w:rFonts w:ascii="Arial" w:hAnsi="Arial" w:cs="Arial"/>
                <w:szCs w:val="20"/>
                <w:lang w:val="uk-UA"/>
              </w:rPr>
            </w:pPr>
            <w:r w:rsidRPr="002F721E">
              <w:rPr>
                <w:rFonts w:ascii="Arial" w:hAnsi="Arial" w:cs="Arial"/>
                <w:szCs w:val="20"/>
                <w:lang w:val="uk-UA"/>
              </w:rPr>
              <w:t>12,</w:t>
            </w:r>
            <w:r w:rsidR="00AC6045">
              <w:rPr>
                <w:rFonts w:ascii="Arial" w:hAnsi="Arial" w:cs="Arial"/>
                <w:szCs w:val="20"/>
                <w:lang w:val="uk-UA"/>
              </w:rPr>
              <w:t>7</w:t>
            </w:r>
            <w:r w:rsidR="005526D2">
              <w:rPr>
                <w:rFonts w:ascii="Arial" w:hAnsi="Arial" w:cs="Arial"/>
                <w:szCs w:val="20"/>
                <w:lang w:val="uk-UA"/>
              </w:rPr>
              <w:t>84</w:t>
            </w:r>
          </w:p>
        </w:tc>
        <w:tc>
          <w:tcPr>
            <w:tcW w:w="1417" w:type="dxa"/>
            <w:tcBorders>
              <w:top w:val="nil"/>
              <w:left w:val="nil"/>
              <w:bottom w:val="single" w:sz="4" w:space="0" w:color="auto"/>
              <w:right w:val="nil"/>
            </w:tcBorders>
            <w:shd w:val="clear" w:color="auto" w:fill="auto"/>
            <w:noWrap/>
            <w:vAlign w:val="bottom"/>
            <w:hideMark/>
          </w:tcPr>
          <w:p w:rsidR="00614890" w:rsidRPr="002F721E" w:rsidRDefault="00614890" w:rsidP="00AC6045">
            <w:pPr>
              <w:jc w:val="right"/>
              <w:rPr>
                <w:rFonts w:ascii="Arial" w:hAnsi="Arial" w:cs="Arial"/>
                <w:szCs w:val="20"/>
                <w:lang w:val="uk-UA"/>
              </w:rPr>
            </w:pPr>
            <w:r w:rsidRPr="002F721E">
              <w:rPr>
                <w:rFonts w:ascii="Arial" w:hAnsi="Arial" w:cs="Arial"/>
                <w:szCs w:val="20"/>
                <w:lang w:val="uk-UA"/>
              </w:rPr>
              <w:t>42,819</w:t>
            </w:r>
          </w:p>
        </w:tc>
      </w:tr>
      <w:tr w:rsidR="00614890" w:rsidRPr="002F721E" w:rsidTr="00AC6045">
        <w:trPr>
          <w:trHeight w:val="255"/>
        </w:trPr>
        <w:tc>
          <w:tcPr>
            <w:tcW w:w="6831" w:type="dxa"/>
            <w:tcBorders>
              <w:top w:val="single" w:sz="4" w:space="0" w:color="auto"/>
              <w:left w:val="nil"/>
              <w:right w:val="nil"/>
            </w:tcBorders>
            <w:shd w:val="clear" w:color="auto" w:fill="auto"/>
            <w:noWrap/>
            <w:vAlign w:val="bottom"/>
            <w:hideMark/>
          </w:tcPr>
          <w:p w:rsidR="00614890" w:rsidRPr="00AC6045" w:rsidRDefault="00614890" w:rsidP="00F62A5D">
            <w:pPr>
              <w:rPr>
                <w:rFonts w:ascii="Arial" w:hAnsi="Arial" w:cs="Arial"/>
                <w:b/>
                <w:szCs w:val="20"/>
                <w:lang w:val="uk-UA"/>
              </w:rPr>
            </w:pPr>
            <w:r w:rsidRPr="00AC6045">
              <w:rPr>
                <w:rFonts w:ascii="Arial" w:hAnsi="Arial" w:cs="Arial"/>
                <w:b/>
                <w:szCs w:val="20"/>
                <w:lang w:val="uk-UA"/>
              </w:rPr>
              <w:t>Всього:</w:t>
            </w:r>
          </w:p>
        </w:tc>
        <w:tc>
          <w:tcPr>
            <w:tcW w:w="1417" w:type="dxa"/>
            <w:tcBorders>
              <w:top w:val="single" w:sz="4" w:space="0" w:color="auto"/>
              <w:left w:val="nil"/>
              <w:right w:val="nil"/>
            </w:tcBorders>
            <w:vAlign w:val="bottom"/>
          </w:tcPr>
          <w:p w:rsidR="00614890" w:rsidRPr="00AC6045" w:rsidRDefault="00244B31" w:rsidP="00AC6045">
            <w:pPr>
              <w:jc w:val="right"/>
              <w:rPr>
                <w:rFonts w:ascii="Arial" w:hAnsi="Arial" w:cs="Arial"/>
                <w:b/>
                <w:szCs w:val="20"/>
                <w:lang w:val="uk-UA"/>
              </w:rPr>
            </w:pPr>
            <w:r w:rsidRPr="00AC6045">
              <w:rPr>
                <w:rFonts w:ascii="Arial" w:hAnsi="Arial" w:cs="Arial"/>
                <w:b/>
                <w:szCs w:val="20"/>
                <w:lang w:val="uk-UA"/>
              </w:rPr>
              <w:t>1</w:t>
            </w:r>
            <w:r w:rsidR="00AC6045">
              <w:rPr>
                <w:rFonts w:ascii="Arial" w:hAnsi="Arial" w:cs="Arial"/>
                <w:b/>
                <w:szCs w:val="20"/>
                <w:lang w:val="uk-UA"/>
              </w:rPr>
              <w:t>4,3</w:t>
            </w:r>
            <w:r w:rsidR="005526D2">
              <w:rPr>
                <w:rFonts w:ascii="Arial" w:hAnsi="Arial" w:cs="Arial"/>
                <w:b/>
                <w:szCs w:val="20"/>
                <w:lang w:val="uk-UA"/>
              </w:rPr>
              <w:t>37</w:t>
            </w:r>
          </w:p>
        </w:tc>
        <w:tc>
          <w:tcPr>
            <w:tcW w:w="1417" w:type="dxa"/>
            <w:tcBorders>
              <w:top w:val="single" w:sz="4" w:space="0" w:color="auto"/>
              <w:left w:val="nil"/>
              <w:right w:val="nil"/>
            </w:tcBorders>
            <w:shd w:val="clear" w:color="auto" w:fill="auto"/>
            <w:noWrap/>
            <w:vAlign w:val="bottom"/>
            <w:hideMark/>
          </w:tcPr>
          <w:p w:rsidR="00614890" w:rsidRPr="00AC6045" w:rsidRDefault="00614890" w:rsidP="00AC6045">
            <w:pPr>
              <w:jc w:val="right"/>
              <w:rPr>
                <w:rFonts w:ascii="Arial" w:hAnsi="Arial" w:cs="Arial"/>
                <w:b/>
                <w:szCs w:val="20"/>
                <w:lang w:val="uk-UA"/>
              </w:rPr>
            </w:pPr>
            <w:r w:rsidRPr="00AC6045">
              <w:rPr>
                <w:rFonts w:ascii="Arial" w:hAnsi="Arial" w:cs="Arial"/>
                <w:b/>
                <w:szCs w:val="20"/>
                <w:lang w:val="uk-UA"/>
              </w:rPr>
              <w:t>80,067</w:t>
            </w:r>
          </w:p>
        </w:tc>
      </w:tr>
    </w:tbl>
    <w:p w:rsidR="00837C6F" w:rsidRPr="002F721E" w:rsidRDefault="00837C6F" w:rsidP="00AC6045">
      <w:pPr>
        <w:spacing w:before="120" w:after="120"/>
        <w:jc w:val="both"/>
        <w:rPr>
          <w:rFonts w:ascii="Arial" w:hAnsi="Arial" w:cs="Arial"/>
          <w:szCs w:val="20"/>
          <w:lang w:val="uk-UA"/>
        </w:rPr>
      </w:pPr>
      <w:r w:rsidRPr="002F721E">
        <w:rPr>
          <w:rFonts w:ascii="Arial" w:hAnsi="Arial" w:cs="Arial"/>
          <w:szCs w:val="20"/>
          <w:lang w:val="uk-UA"/>
        </w:rPr>
        <w:t xml:space="preserve">Керівництво </w:t>
      </w:r>
      <w:r w:rsidR="00FB67EA" w:rsidRPr="002F721E">
        <w:rPr>
          <w:rFonts w:ascii="Arial" w:hAnsi="Arial" w:cs="Arial"/>
          <w:szCs w:val="20"/>
          <w:lang w:val="uk-UA"/>
        </w:rPr>
        <w:t>Підприємства</w:t>
      </w:r>
      <w:r w:rsidRPr="002F721E">
        <w:rPr>
          <w:rFonts w:ascii="Arial" w:hAnsi="Arial" w:cs="Arial"/>
          <w:szCs w:val="20"/>
          <w:lang w:val="uk-UA"/>
        </w:rPr>
        <w:t xml:space="preserve"> вважає, що справедлива вартість точно відображена в балансовій вартості торгівельної та іншої дебіторської заборгованості.</w:t>
      </w:r>
    </w:p>
    <w:p w:rsidR="00105081" w:rsidRPr="002F721E" w:rsidRDefault="00E47644" w:rsidP="00AC6045">
      <w:pPr>
        <w:spacing w:before="120" w:after="120"/>
        <w:jc w:val="both"/>
        <w:rPr>
          <w:rFonts w:ascii="Arial" w:hAnsi="Arial" w:cs="Arial"/>
          <w:szCs w:val="20"/>
          <w:lang w:val="uk-UA"/>
        </w:rPr>
      </w:pPr>
      <w:r w:rsidRPr="002F721E">
        <w:rPr>
          <w:rFonts w:ascii="Arial" w:hAnsi="Arial" w:cs="Arial"/>
          <w:szCs w:val="20"/>
          <w:lang w:val="uk-UA"/>
        </w:rPr>
        <w:t>Станом на 31 грудня аналіз дебіторської та іншої заборгованості, строк сплати якої настав, предста</w:t>
      </w:r>
      <w:r w:rsidRPr="002F721E">
        <w:rPr>
          <w:rFonts w:ascii="Arial" w:hAnsi="Arial" w:cs="Arial"/>
          <w:szCs w:val="20"/>
          <w:lang w:val="uk-UA"/>
        </w:rPr>
        <w:t>в</w:t>
      </w:r>
      <w:r w:rsidRPr="002F721E">
        <w:rPr>
          <w:rFonts w:ascii="Arial" w:hAnsi="Arial" w:cs="Arial"/>
          <w:szCs w:val="20"/>
          <w:lang w:val="uk-UA"/>
        </w:rPr>
        <w:t>лений таким чином:</w:t>
      </w:r>
    </w:p>
    <w:tbl>
      <w:tblPr>
        <w:tblW w:w="9666" w:type="dxa"/>
        <w:tblInd w:w="108" w:type="dxa"/>
        <w:tblLayout w:type="fixed"/>
        <w:tblLook w:val="04A0"/>
      </w:tblPr>
      <w:tblGrid>
        <w:gridCol w:w="737"/>
        <w:gridCol w:w="964"/>
        <w:gridCol w:w="1757"/>
        <w:gridCol w:w="1077"/>
        <w:gridCol w:w="1247"/>
        <w:gridCol w:w="1247"/>
        <w:gridCol w:w="1361"/>
        <w:gridCol w:w="1276"/>
      </w:tblGrid>
      <w:tr w:rsidR="00CA7C0F" w:rsidRPr="002F721E" w:rsidTr="00AC7213">
        <w:trPr>
          <w:trHeight w:val="255"/>
          <w:tblHeader/>
        </w:trPr>
        <w:tc>
          <w:tcPr>
            <w:tcW w:w="737" w:type="dxa"/>
            <w:vMerge w:val="restart"/>
            <w:tcBorders>
              <w:bottom w:val="single" w:sz="4" w:space="0" w:color="auto"/>
            </w:tcBorders>
            <w:shd w:val="clear" w:color="auto" w:fill="auto"/>
            <w:vAlign w:val="bottom"/>
            <w:hideMark/>
          </w:tcPr>
          <w:p w:rsidR="00CA7C0F" w:rsidRPr="00CA7C0F" w:rsidRDefault="00CA7C0F" w:rsidP="00CA7C0F">
            <w:pPr>
              <w:rPr>
                <w:rFonts w:ascii="Arial" w:hAnsi="Arial" w:cs="Arial"/>
                <w:b/>
                <w:szCs w:val="20"/>
                <w:lang w:val="uk-UA"/>
              </w:rPr>
            </w:pPr>
            <w:r w:rsidRPr="00CA7C0F">
              <w:rPr>
                <w:rFonts w:ascii="Arial" w:hAnsi="Arial" w:cs="Arial"/>
                <w:b/>
                <w:szCs w:val="20"/>
                <w:lang w:val="uk-UA"/>
              </w:rPr>
              <w:t>Рік</w:t>
            </w:r>
          </w:p>
        </w:tc>
        <w:tc>
          <w:tcPr>
            <w:tcW w:w="964" w:type="dxa"/>
            <w:vMerge w:val="restart"/>
            <w:tcBorders>
              <w:bottom w:val="single" w:sz="4" w:space="0" w:color="auto"/>
            </w:tcBorders>
            <w:shd w:val="clear" w:color="auto" w:fill="auto"/>
            <w:vAlign w:val="bottom"/>
            <w:hideMark/>
          </w:tcPr>
          <w:p w:rsidR="00CA7C0F" w:rsidRPr="00CA7C0F" w:rsidRDefault="00CA7C0F" w:rsidP="00CA7C0F">
            <w:pPr>
              <w:jc w:val="right"/>
              <w:rPr>
                <w:rFonts w:ascii="Arial" w:hAnsi="Arial" w:cs="Arial"/>
                <w:b/>
                <w:szCs w:val="20"/>
                <w:lang w:val="uk-UA"/>
              </w:rPr>
            </w:pPr>
            <w:r w:rsidRPr="00CA7C0F">
              <w:rPr>
                <w:rFonts w:ascii="Arial" w:hAnsi="Arial" w:cs="Arial"/>
                <w:b/>
                <w:szCs w:val="20"/>
                <w:lang w:val="uk-UA"/>
              </w:rPr>
              <w:t>Всього</w:t>
            </w:r>
          </w:p>
        </w:tc>
        <w:tc>
          <w:tcPr>
            <w:tcW w:w="1757" w:type="dxa"/>
            <w:vMerge w:val="restart"/>
            <w:vAlign w:val="bottom"/>
          </w:tcPr>
          <w:p w:rsidR="00CA7C0F" w:rsidRPr="00CA7C0F" w:rsidRDefault="00CA7C0F" w:rsidP="00CA7C0F">
            <w:pPr>
              <w:jc w:val="right"/>
              <w:rPr>
                <w:rFonts w:ascii="Arial" w:hAnsi="Arial" w:cs="Arial"/>
                <w:b/>
                <w:lang w:val="uk-UA"/>
              </w:rPr>
            </w:pPr>
            <w:r w:rsidRPr="00CA7C0F">
              <w:rPr>
                <w:rFonts w:ascii="Arial" w:hAnsi="Arial" w:cs="Arial"/>
                <w:b/>
                <w:lang w:val="uk-UA"/>
              </w:rPr>
              <w:t>Не прострочені та не знецінені</w:t>
            </w:r>
          </w:p>
        </w:tc>
        <w:tc>
          <w:tcPr>
            <w:tcW w:w="6208" w:type="dxa"/>
            <w:gridSpan w:val="5"/>
            <w:tcBorders>
              <w:bottom w:val="single" w:sz="4" w:space="0" w:color="auto"/>
            </w:tcBorders>
            <w:vAlign w:val="bottom"/>
          </w:tcPr>
          <w:p w:rsidR="00CA7C0F" w:rsidRPr="00CA7C0F" w:rsidRDefault="00CA7C0F" w:rsidP="00CA7C0F">
            <w:pPr>
              <w:jc w:val="right"/>
              <w:rPr>
                <w:rFonts w:ascii="Arial" w:hAnsi="Arial" w:cs="Arial"/>
                <w:b/>
                <w:szCs w:val="20"/>
                <w:lang w:val="uk-UA"/>
              </w:rPr>
            </w:pPr>
            <w:r w:rsidRPr="00CA7C0F">
              <w:rPr>
                <w:rFonts w:ascii="Arial" w:hAnsi="Arial" w:cs="Arial"/>
                <w:b/>
                <w:szCs w:val="20"/>
                <w:lang w:val="uk-UA"/>
              </w:rPr>
              <w:t>Прострочені, але не знецінені</w:t>
            </w:r>
          </w:p>
        </w:tc>
      </w:tr>
      <w:tr w:rsidR="00CA7C0F" w:rsidRPr="002F721E" w:rsidTr="00AC7213">
        <w:trPr>
          <w:trHeight w:val="255"/>
          <w:tblHeader/>
        </w:trPr>
        <w:tc>
          <w:tcPr>
            <w:tcW w:w="737" w:type="dxa"/>
            <w:vMerge/>
            <w:tcBorders>
              <w:bottom w:val="single" w:sz="4" w:space="0" w:color="auto"/>
            </w:tcBorders>
            <w:vAlign w:val="bottom"/>
            <w:hideMark/>
          </w:tcPr>
          <w:p w:rsidR="00CA7C0F" w:rsidRPr="00CA7C0F" w:rsidRDefault="00CA7C0F" w:rsidP="00F62A5D">
            <w:pPr>
              <w:rPr>
                <w:rFonts w:ascii="Arial" w:hAnsi="Arial" w:cs="Arial"/>
                <w:b/>
                <w:szCs w:val="20"/>
                <w:lang w:val="uk-UA"/>
              </w:rPr>
            </w:pPr>
          </w:p>
        </w:tc>
        <w:tc>
          <w:tcPr>
            <w:tcW w:w="964" w:type="dxa"/>
            <w:vMerge/>
            <w:tcBorders>
              <w:bottom w:val="single" w:sz="4" w:space="0" w:color="auto"/>
            </w:tcBorders>
            <w:vAlign w:val="bottom"/>
            <w:hideMark/>
          </w:tcPr>
          <w:p w:rsidR="00CA7C0F" w:rsidRPr="00CA7C0F" w:rsidRDefault="00CA7C0F" w:rsidP="00CA7C0F">
            <w:pPr>
              <w:jc w:val="right"/>
              <w:rPr>
                <w:rFonts w:ascii="Arial" w:hAnsi="Arial" w:cs="Arial"/>
                <w:b/>
                <w:szCs w:val="20"/>
                <w:lang w:val="uk-UA"/>
              </w:rPr>
            </w:pPr>
          </w:p>
        </w:tc>
        <w:tc>
          <w:tcPr>
            <w:tcW w:w="1757" w:type="dxa"/>
            <w:vMerge/>
            <w:tcBorders>
              <w:bottom w:val="single" w:sz="4" w:space="0" w:color="auto"/>
            </w:tcBorders>
            <w:vAlign w:val="bottom"/>
          </w:tcPr>
          <w:p w:rsidR="00CA7C0F" w:rsidRPr="00CA7C0F" w:rsidRDefault="00CA7C0F" w:rsidP="00CA7C0F">
            <w:pPr>
              <w:jc w:val="right"/>
              <w:rPr>
                <w:rFonts w:ascii="Arial" w:hAnsi="Arial" w:cs="Arial"/>
                <w:b/>
                <w:szCs w:val="20"/>
                <w:lang w:val="uk-UA"/>
              </w:rPr>
            </w:pPr>
          </w:p>
        </w:tc>
        <w:tc>
          <w:tcPr>
            <w:tcW w:w="1077" w:type="dxa"/>
            <w:tcBorders>
              <w:top w:val="single" w:sz="4" w:space="0" w:color="auto"/>
              <w:bottom w:val="single" w:sz="4" w:space="0" w:color="auto"/>
            </w:tcBorders>
            <w:vAlign w:val="bottom"/>
          </w:tcPr>
          <w:p w:rsidR="00CA7C0F" w:rsidRPr="00CA7C0F" w:rsidRDefault="00CA7C0F" w:rsidP="00CA7C0F">
            <w:pPr>
              <w:jc w:val="right"/>
              <w:rPr>
                <w:rFonts w:ascii="Arial" w:hAnsi="Arial" w:cs="Arial"/>
                <w:b/>
                <w:szCs w:val="20"/>
                <w:lang w:val="uk-UA"/>
              </w:rPr>
            </w:pPr>
            <w:r w:rsidRPr="00CA7C0F">
              <w:rPr>
                <w:rFonts w:ascii="Arial" w:hAnsi="Arial" w:cs="Arial"/>
                <w:b/>
                <w:szCs w:val="20"/>
                <w:lang w:val="uk-UA"/>
              </w:rPr>
              <w:t>&lt;30 днів</w:t>
            </w:r>
          </w:p>
        </w:tc>
        <w:tc>
          <w:tcPr>
            <w:tcW w:w="1247" w:type="dxa"/>
            <w:tcBorders>
              <w:top w:val="single" w:sz="4" w:space="0" w:color="auto"/>
              <w:bottom w:val="single" w:sz="4" w:space="0" w:color="auto"/>
            </w:tcBorders>
            <w:vAlign w:val="bottom"/>
          </w:tcPr>
          <w:p w:rsidR="00CA7C0F" w:rsidRPr="00CA7C0F" w:rsidRDefault="00CA7C0F" w:rsidP="00CA7C0F">
            <w:pPr>
              <w:jc w:val="right"/>
              <w:rPr>
                <w:rFonts w:ascii="Arial" w:hAnsi="Arial" w:cs="Arial"/>
                <w:b/>
                <w:szCs w:val="20"/>
                <w:lang w:val="uk-UA"/>
              </w:rPr>
            </w:pPr>
            <w:r w:rsidRPr="00CA7C0F">
              <w:rPr>
                <w:rFonts w:ascii="Arial" w:hAnsi="Arial" w:cs="Arial"/>
                <w:b/>
                <w:szCs w:val="20"/>
                <w:lang w:val="uk-UA"/>
              </w:rPr>
              <w:t>30-60 днів</w:t>
            </w:r>
          </w:p>
        </w:tc>
        <w:tc>
          <w:tcPr>
            <w:tcW w:w="1247" w:type="dxa"/>
            <w:tcBorders>
              <w:top w:val="single" w:sz="4" w:space="0" w:color="auto"/>
              <w:bottom w:val="single" w:sz="4" w:space="0" w:color="auto"/>
            </w:tcBorders>
            <w:vAlign w:val="bottom"/>
          </w:tcPr>
          <w:p w:rsidR="00CA7C0F" w:rsidRPr="00CA7C0F" w:rsidRDefault="00CA7C0F" w:rsidP="00CA7C0F">
            <w:pPr>
              <w:jc w:val="right"/>
              <w:rPr>
                <w:rFonts w:ascii="Arial" w:hAnsi="Arial" w:cs="Arial"/>
                <w:b/>
                <w:szCs w:val="20"/>
                <w:lang w:val="uk-UA"/>
              </w:rPr>
            </w:pPr>
            <w:r w:rsidRPr="00CA7C0F">
              <w:rPr>
                <w:rFonts w:ascii="Arial" w:hAnsi="Arial" w:cs="Arial"/>
                <w:b/>
                <w:szCs w:val="20"/>
                <w:lang w:val="uk-UA"/>
              </w:rPr>
              <w:t>60-90 днів</w:t>
            </w:r>
          </w:p>
        </w:tc>
        <w:tc>
          <w:tcPr>
            <w:tcW w:w="1361" w:type="dxa"/>
            <w:tcBorders>
              <w:top w:val="single" w:sz="4" w:space="0" w:color="auto"/>
              <w:bottom w:val="single" w:sz="4" w:space="0" w:color="auto"/>
            </w:tcBorders>
            <w:vAlign w:val="bottom"/>
          </w:tcPr>
          <w:p w:rsidR="00CA7C0F" w:rsidRPr="00CA7C0F" w:rsidRDefault="00CA7C0F" w:rsidP="00CA7C0F">
            <w:pPr>
              <w:jc w:val="right"/>
              <w:rPr>
                <w:rFonts w:ascii="Arial" w:hAnsi="Arial" w:cs="Arial"/>
                <w:b/>
                <w:szCs w:val="20"/>
                <w:lang w:val="uk-UA"/>
              </w:rPr>
            </w:pPr>
            <w:r w:rsidRPr="00CA7C0F">
              <w:rPr>
                <w:rFonts w:ascii="Arial" w:hAnsi="Arial" w:cs="Arial"/>
                <w:b/>
                <w:szCs w:val="20"/>
                <w:lang w:val="uk-UA"/>
              </w:rPr>
              <w:t>90-120 днів</w:t>
            </w:r>
          </w:p>
        </w:tc>
        <w:tc>
          <w:tcPr>
            <w:tcW w:w="1276" w:type="dxa"/>
            <w:tcBorders>
              <w:top w:val="single" w:sz="4" w:space="0" w:color="auto"/>
              <w:bottom w:val="single" w:sz="4" w:space="0" w:color="auto"/>
            </w:tcBorders>
            <w:vAlign w:val="bottom"/>
          </w:tcPr>
          <w:p w:rsidR="00CA7C0F" w:rsidRPr="00CA7C0F" w:rsidRDefault="00CA7C0F" w:rsidP="00CA7C0F">
            <w:pPr>
              <w:jc w:val="right"/>
              <w:rPr>
                <w:rFonts w:ascii="Arial" w:hAnsi="Arial" w:cs="Arial"/>
                <w:b/>
                <w:szCs w:val="20"/>
                <w:lang w:val="uk-UA"/>
              </w:rPr>
            </w:pPr>
            <w:r w:rsidRPr="00CA7C0F">
              <w:rPr>
                <w:rFonts w:ascii="Arial" w:hAnsi="Arial" w:cs="Arial"/>
                <w:b/>
                <w:szCs w:val="20"/>
                <w:lang w:val="uk-UA"/>
              </w:rPr>
              <w:t>&gt;120 днів</w:t>
            </w:r>
          </w:p>
        </w:tc>
      </w:tr>
      <w:tr w:rsidR="00614890" w:rsidRPr="002F721E" w:rsidTr="00CA7C0F">
        <w:trPr>
          <w:trHeight w:val="255"/>
        </w:trPr>
        <w:tc>
          <w:tcPr>
            <w:tcW w:w="737" w:type="dxa"/>
            <w:shd w:val="clear" w:color="auto" w:fill="auto"/>
            <w:vAlign w:val="bottom"/>
            <w:hideMark/>
          </w:tcPr>
          <w:p w:rsidR="00614890" w:rsidRPr="00CA7C0F" w:rsidRDefault="00614890" w:rsidP="00F62A5D">
            <w:pPr>
              <w:rPr>
                <w:rFonts w:ascii="Arial" w:hAnsi="Arial" w:cs="Arial"/>
                <w:b/>
                <w:szCs w:val="20"/>
                <w:lang w:val="uk-UA"/>
              </w:rPr>
            </w:pPr>
            <w:r w:rsidRPr="00CA7C0F">
              <w:rPr>
                <w:rFonts w:ascii="Arial" w:hAnsi="Arial" w:cs="Arial"/>
                <w:b/>
                <w:szCs w:val="20"/>
                <w:lang w:val="uk-UA"/>
              </w:rPr>
              <w:lastRenderedPageBreak/>
              <w:t>2014</w:t>
            </w:r>
          </w:p>
        </w:tc>
        <w:tc>
          <w:tcPr>
            <w:tcW w:w="964" w:type="dxa"/>
            <w:shd w:val="clear" w:color="auto" w:fill="auto"/>
            <w:vAlign w:val="bottom"/>
            <w:hideMark/>
          </w:tcPr>
          <w:p w:rsidR="00614890" w:rsidRPr="002F721E" w:rsidRDefault="00244B31" w:rsidP="00CA7C0F">
            <w:pPr>
              <w:jc w:val="right"/>
              <w:rPr>
                <w:rFonts w:ascii="Arial" w:hAnsi="Arial" w:cs="Arial"/>
                <w:szCs w:val="20"/>
                <w:lang w:val="uk-UA"/>
              </w:rPr>
            </w:pPr>
            <w:r w:rsidRPr="002F721E">
              <w:rPr>
                <w:rFonts w:ascii="Arial" w:hAnsi="Arial" w:cs="Arial"/>
                <w:szCs w:val="20"/>
                <w:lang w:val="uk-UA"/>
              </w:rPr>
              <w:t>1</w:t>
            </w:r>
            <w:r w:rsidR="00C050D6">
              <w:rPr>
                <w:rFonts w:ascii="Arial" w:hAnsi="Arial" w:cs="Arial"/>
                <w:szCs w:val="20"/>
                <w:lang w:val="uk-UA"/>
              </w:rPr>
              <w:t>4,3</w:t>
            </w:r>
            <w:r w:rsidR="005526D2">
              <w:rPr>
                <w:rFonts w:ascii="Arial" w:hAnsi="Arial" w:cs="Arial"/>
                <w:szCs w:val="20"/>
                <w:lang w:val="uk-UA"/>
              </w:rPr>
              <w:t>37</w:t>
            </w:r>
          </w:p>
        </w:tc>
        <w:tc>
          <w:tcPr>
            <w:tcW w:w="1757" w:type="dxa"/>
            <w:vAlign w:val="bottom"/>
          </w:tcPr>
          <w:p w:rsidR="00614890" w:rsidRPr="002F721E" w:rsidRDefault="00244B31" w:rsidP="00CA7C0F">
            <w:pPr>
              <w:jc w:val="right"/>
              <w:rPr>
                <w:rFonts w:ascii="Arial" w:hAnsi="Arial" w:cs="Arial"/>
                <w:szCs w:val="20"/>
                <w:lang w:val="uk-UA"/>
              </w:rPr>
            </w:pPr>
            <w:r w:rsidRPr="002F721E">
              <w:rPr>
                <w:rFonts w:ascii="Arial" w:hAnsi="Arial" w:cs="Arial"/>
                <w:szCs w:val="20"/>
                <w:lang w:val="uk-UA"/>
              </w:rPr>
              <w:t>8</w:t>
            </w:r>
            <w:r w:rsidR="005526D2">
              <w:rPr>
                <w:rFonts w:ascii="Arial" w:hAnsi="Arial" w:cs="Arial"/>
                <w:szCs w:val="20"/>
                <w:lang w:val="uk-UA"/>
              </w:rPr>
              <w:t>42</w:t>
            </w:r>
          </w:p>
        </w:tc>
        <w:tc>
          <w:tcPr>
            <w:tcW w:w="1077" w:type="dxa"/>
            <w:vAlign w:val="bottom"/>
          </w:tcPr>
          <w:p w:rsidR="00614890" w:rsidRPr="002F721E" w:rsidRDefault="00244B31" w:rsidP="00CA7C0F">
            <w:pPr>
              <w:jc w:val="right"/>
              <w:rPr>
                <w:rFonts w:ascii="Arial" w:hAnsi="Arial" w:cs="Arial"/>
                <w:szCs w:val="20"/>
                <w:lang w:val="uk-UA"/>
              </w:rPr>
            </w:pPr>
            <w:r w:rsidRPr="002F721E">
              <w:rPr>
                <w:rFonts w:ascii="Arial" w:hAnsi="Arial" w:cs="Arial"/>
                <w:szCs w:val="20"/>
                <w:lang w:val="uk-UA"/>
              </w:rPr>
              <w:t>2,972</w:t>
            </w:r>
          </w:p>
        </w:tc>
        <w:tc>
          <w:tcPr>
            <w:tcW w:w="1247" w:type="dxa"/>
            <w:vAlign w:val="bottom"/>
          </w:tcPr>
          <w:p w:rsidR="00614890" w:rsidRPr="002F721E" w:rsidRDefault="00244B31" w:rsidP="00CA7C0F">
            <w:pPr>
              <w:jc w:val="right"/>
              <w:rPr>
                <w:rFonts w:ascii="Arial" w:hAnsi="Arial" w:cs="Arial"/>
                <w:szCs w:val="20"/>
                <w:lang w:val="uk-UA"/>
              </w:rPr>
            </w:pPr>
            <w:r w:rsidRPr="002F721E">
              <w:rPr>
                <w:rFonts w:ascii="Arial" w:hAnsi="Arial" w:cs="Arial"/>
                <w:szCs w:val="20"/>
                <w:lang w:val="uk-UA"/>
              </w:rPr>
              <w:t>144</w:t>
            </w:r>
          </w:p>
        </w:tc>
        <w:tc>
          <w:tcPr>
            <w:tcW w:w="1247" w:type="dxa"/>
            <w:vAlign w:val="bottom"/>
          </w:tcPr>
          <w:p w:rsidR="00614890" w:rsidRPr="002F721E" w:rsidRDefault="00244B31" w:rsidP="00CA7C0F">
            <w:pPr>
              <w:jc w:val="right"/>
              <w:rPr>
                <w:rFonts w:ascii="Arial" w:hAnsi="Arial" w:cs="Arial"/>
                <w:szCs w:val="20"/>
                <w:lang w:val="uk-UA"/>
              </w:rPr>
            </w:pPr>
            <w:r w:rsidRPr="002F721E">
              <w:rPr>
                <w:rFonts w:ascii="Arial" w:hAnsi="Arial" w:cs="Arial"/>
                <w:szCs w:val="20"/>
                <w:lang w:val="uk-UA"/>
              </w:rPr>
              <w:t>47</w:t>
            </w:r>
          </w:p>
        </w:tc>
        <w:tc>
          <w:tcPr>
            <w:tcW w:w="1361" w:type="dxa"/>
            <w:vAlign w:val="bottom"/>
          </w:tcPr>
          <w:p w:rsidR="00614890" w:rsidRPr="002F721E" w:rsidRDefault="00CA7C0F" w:rsidP="00CA7C0F">
            <w:pPr>
              <w:jc w:val="right"/>
              <w:rPr>
                <w:rFonts w:ascii="Arial" w:hAnsi="Arial" w:cs="Arial"/>
                <w:szCs w:val="20"/>
                <w:lang w:val="uk-UA"/>
              </w:rPr>
            </w:pPr>
            <w:r>
              <w:rPr>
                <w:rFonts w:ascii="Arial" w:hAnsi="Arial" w:cs="Arial"/>
                <w:szCs w:val="20"/>
                <w:lang w:val="uk-UA"/>
              </w:rPr>
              <w:t>7,426</w:t>
            </w:r>
          </w:p>
        </w:tc>
        <w:tc>
          <w:tcPr>
            <w:tcW w:w="1276" w:type="dxa"/>
            <w:vAlign w:val="bottom"/>
          </w:tcPr>
          <w:p w:rsidR="00614890" w:rsidRPr="002F721E" w:rsidRDefault="00244B31" w:rsidP="00CA7C0F">
            <w:pPr>
              <w:jc w:val="right"/>
              <w:rPr>
                <w:rFonts w:ascii="Arial" w:hAnsi="Arial" w:cs="Arial"/>
                <w:szCs w:val="20"/>
                <w:lang w:val="uk-UA"/>
              </w:rPr>
            </w:pPr>
            <w:r w:rsidRPr="002F721E">
              <w:rPr>
                <w:rFonts w:ascii="Arial" w:hAnsi="Arial" w:cs="Arial"/>
                <w:szCs w:val="20"/>
                <w:lang w:val="uk-UA"/>
              </w:rPr>
              <w:t>2,906</w:t>
            </w:r>
          </w:p>
        </w:tc>
      </w:tr>
      <w:tr w:rsidR="00391E63" w:rsidRPr="002F721E" w:rsidTr="00CA7C0F">
        <w:trPr>
          <w:trHeight w:val="255"/>
        </w:trPr>
        <w:tc>
          <w:tcPr>
            <w:tcW w:w="737" w:type="dxa"/>
            <w:shd w:val="clear" w:color="auto" w:fill="auto"/>
            <w:vAlign w:val="bottom"/>
            <w:hideMark/>
          </w:tcPr>
          <w:p w:rsidR="00391E63" w:rsidRPr="00CA7C0F" w:rsidRDefault="00391E63" w:rsidP="00F62A5D">
            <w:pPr>
              <w:rPr>
                <w:rFonts w:ascii="Arial" w:hAnsi="Arial" w:cs="Arial"/>
                <w:b/>
                <w:szCs w:val="20"/>
                <w:lang w:val="uk-UA"/>
              </w:rPr>
            </w:pPr>
            <w:r w:rsidRPr="00CA7C0F">
              <w:rPr>
                <w:rFonts w:ascii="Arial" w:hAnsi="Arial" w:cs="Arial"/>
                <w:b/>
                <w:szCs w:val="20"/>
                <w:lang w:val="uk-UA"/>
              </w:rPr>
              <w:t>2013</w:t>
            </w:r>
          </w:p>
        </w:tc>
        <w:tc>
          <w:tcPr>
            <w:tcW w:w="964" w:type="dxa"/>
            <w:shd w:val="clear" w:color="auto" w:fill="auto"/>
            <w:vAlign w:val="bottom"/>
            <w:hideMark/>
          </w:tcPr>
          <w:p w:rsidR="00391E63" w:rsidRPr="002F721E" w:rsidRDefault="00346F5D" w:rsidP="00CA7C0F">
            <w:pPr>
              <w:jc w:val="right"/>
              <w:rPr>
                <w:rFonts w:ascii="Arial" w:hAnsi="Arial" w:cs="Arial"/>
                <w:szCs w:val="20"/>
                <w:lang w:val="uk-UA"/>
              </w:rPr>
            </w:pPr>
            <w:r w:rsidRPr="002F721E">
              <w:rPr>
                <w:rFonts w:ascii="Arial" w:hAnsi="Arial" w:cs="Arial"/>
                <w:szCs w:val="20"/>
                <w:lang w:val="uk-UA"/>
              </w:rPr>
              <w:t>80,067</w:t>
            </w:r>
          </w:p>
        </w:tc>
        <w:tc>
          <w:tcPr>
            <w:tcW w:w="1757" w:type="dxa"/>
            <w:vAlign w:val="bottom"/>
          </w:tcPr>
          <w:p w:rsidR="00391E63" w:rsidRPr="002F721E" w:rsidRDefault="0011691E" w:rsidP="00CA7C0F">
            <w:pPr>
              <w:jc w:val="right"/>
              <w:rPr>
                <w:rFonts w:ascii="Arial" w:hAnsi="Arial" w:cs="Arial"/>
                <w:szCs w:val="20"/>
                <w:highlight w:val="yellow"/>
                <w:lang w:val="uk-UA"/>
              </w:rPr>
            </w:pPr>
            <w:r w:rsidRPr="002F721E">
              <w:rPr>
                <w:rFonts w:ascii="Arial" w:hAnsi="Arial" w:cs="Arial"/>
                <w:szCs w:val="20"/>
                <w:lang w:val="uk-UA"/>
              </w:rPr>
              <w:t>1,087</w:t>
            </w:r>
          </w:p>
        </w:tc>
        <w:tc>
          <w:tcPr>
            <w:tcW w:w="1077" w:type="dxa"/>
            <w:vAlign w:val="bottom"/>
          </w:tcPr>
          <w:p w:rsidR="00391E63" w:rsidRPr="002F721E" w:rsidRDefault="00B80FDC" w:rsidP="00CA7C0F">
            <w:pPr>
              <w:jc w:val="right"/>
              <w:rPr>
                <w:rFonts w:ascii="Arial" w:hAnsi="Arial" w:cs="Arial"/>
                <w:szCs w:val="20"/>
                <w:highlight w:val="yellow"/>
                <w:lang w:val="uk-UA"/>
              </w:rPr>
            </w:pPr>
            <w:r w:rsidRPr="002F721E">
              <w:rPr>
                <w:rFonts w:ascii="Arial" w:hAnsi="Arial" w:cs="Arial"/>
                <w:szCs w:val="20"/>
                <w:lang w:val="uk-UA"/>
              </w:rPr>
              <w:t>1,450</w:t>
            </w:r>
          </w:p>
        </w:tc>
        <w:tc>
          <w:tcPr>
            <w:tcW w:w="1247" w:type="dxa"/>
            <w:vAlign w:val="bottom"/>
          </w:tcPr>
          <w:p w:rsidR="00391E63" w:rsidRPr="002F721E" w:rsidRDefault="00B80FDC" w:rsidP="00CA7C0F">
            <w:pPr>
              <w:jc w:val="right"/>
              <w:rPr>
                <w:rFonts w:ascii="Arial" w:hAnsi="Arial" w:cs="Arial"/>
                <w:szCs w:val="20"/>
                <w:highlight w:val="yellow"/>
                <w:lang w:val="uk-UA"/>
              </w:rPr>
            </w:pPr>
            <w:r w:rsidRPr="002F721E">
              <w:rPr>
                <w:rFonts w:ascii="Arial" w:hAnsi="Arial" w:cs="Arial"/>
                <w:szCs w:val="20"/>
                <w:lang w:val="uk-UA"/>
              </w:rPr>
              <w:t>8</w:t>
            </w:r>
            <w:r w:rsidR="00037D98" w:rsidRPr="002F721E">
              <w:rPr>
                <w:rFonts w:ascii="Arial" w:hAnsi="Arial" w:cs="Arial"/>
                <w:szCs w:val="20"/>
                <w:lang w:val="uk-UA"/>
              </w:rPr>
              <w:t>3</w:t>
            </w:r>
          </w:p>
        </w:tc>
        <w:tc>
          <w:tcPr>
            <w:tcW w:w="1247" w:type="dxa"/>
            <w:vAlign w:val="bottom"/>
          </w:tcPr>
          <w:p w:rsidR="00391E63" w:rsidRPr="002F721E" w:rsidRDefault="00B80FDC" w:rsidP="00CA7C0F">
            <w:pPr>
              <w:jc w:val="right"/>
              <w:rPr>
                <w:rFonts w:ascii="Arial" w:hAnsi="Arial" w:cs="Arial"/>
                <w:szCs w:val="20"/>
                <w:highlight w:val="yellow"/>
                <w:lang w:val="uk-UA"/>
              </w:rPr>
            </w:pPr>
            <w:r w:rsidRPr="002F721E">
              <w:rPr>
                <w:rFonts w:ascii="Arial" w:hAnsi="Arial" w:cs="Arial"/>
                <w:szCs w:val="20"/>
                <w:lang w:val="uk-UA"/>
              </w:rPr>
              <w:t>49</w:t>
            </w:r>
          </w:p>
        </w:tc>
        <w:tc>
          <w:tcPr>
            <w:tcW w:w="1361" w:type="dxa"/>
            <w:vAlign w:val="bottom"/>
          </w:tcPr>
          <w:p w:rsidR="00391E63" w:rsidRPr="002F721E" w:rsidRDefault="00B80FDC" w:rsidP="00CA7C0F">
            <w:pPr>
              <w:jc w:val="right"/>
              <w:rPr>
                <w:rFonts w:ascii="Arial" w:hAnsi="Arial" w:cs="Arial"/>
                <w:szCs w:val="20"/>
                <w:highlight w:val="yellow"/>
                <w:lang w:val="uk-UA"/>
              </w:rPr>
            </w:pPr>
            <w:r w:rsidRPr="002F721E">
              <w:rPr>
                <w:rFonts w:ascii="Arial" w:hAnsi="Arial" w:cs="Arial"/>
                <w:szCs w:val="20"/>
                <w:lang w:val="uk-UA"/>
              </w:rPr>
              <w:t>18</w:t>
            </w:r>
          </w:p>
        </w:tc>
        <w:tc>
          <w:tcPr>
            <w:tcW w:w="1276" w:type="dxa"/>
            <w:vAlign w:val="bottom"/>
          </w:tcPr>
          <w:p w:rsidR="00391E63" w:rsidRPr="002F721E" w:rsidRDefault="000F3DCE" w:rsidP="00CA7C0F">
            <w:pPr>
              <w:jc w:val="right"/>
              <w:rPr>
                <w:rFonts w:ascii="Arial" w:hAnsi="Arial" w:cs="Arial"/>
                <w:szCs w:val="20"/>
                <w:highlight w:val="yellow"/>
                <w:lang w:val="uk-UA"/>
              </w:rPr>
            </w:pPr>
            <w:r w:rsidRPr="002F721E">
              <w:rPr>
                <w:rFonts w:ascii="Arial" w:hAnsi="Arial" w:cs="Arial"/>
                <w:szCs w:val="20"/>
                <w:lang w:val="uk-UA"/>
              </w:rPr>
              <w:t>7</w:t>
            </w:r>
            <w:r w:rsidR="003E790D" w:rsidRPr="002F721E">
              <w:rPr>
                <w:rFonts w:ascii="Arial" w:hAnsi="Arial" w:cs="Arial"/>
                <w:szCs w:val="20"/>
                <w:lang w:val="uk-UA"/>
              </w:rPr>
              <w:t>7,380</w:t>
            </w:r>
          </w:p>
        </w:tc>
      </w:tr>
    </w:tbl>
    <w:p w:rsidR="001920F6" w:rsidRDefault="001920F6" w:rsidP="00F62A5D">
      <w:pPr>
        <w:rPr>
          <w:rFonts w:ascii="Arial" w:hAnsi="Arial" w:cs="Arial"/>
          <w:szCs w:val="20"/>
          <w:lang w:val="uk-UA"/>
        </w:rPr>
      </w:pPr>
    </w:p>
    <w:p w:rsidR="00CA7C0F" w:rsidRPr="002F721E" w:rsidRDefault="00CA7C0F" w:rsidP="00F62A5D">
      <w:pPr>
        <w:rPr>
          <w:rFonts w:ascii="Arial" w:hAnsi="Arial" w:cs="Arial"/>
          <w:szCs w:val="20"/>
          <w:lang w:val="uk-UA"/>
        </w:rPr>
      </w:pPr>
    </w:p>
    <w:tbl>
      <w:tblPr>
        <w:tblW w:w="9665" w:type="dxa"/>
        <w:tblInd w:w="108" w:type="dxa"/>
        <w:tblLook w:val="04A0"/>
      </w:tblPr>
      <w:tblGrid>
        <w:gridCol w:w="6831"/>
        <w:gridCol w:w="1417"/>
        <w:gridCol w:w="1417"/>
      </w:tblGrid>
      <w:tr w:rsidR="00CA7C0F" w:rsidRPr="002F721E" w:rsidTr="00CA7C0F">
        <w:trPr>
          <w:trHeight w:val="255"/>
        </w:trPr>
        <w:tc>
          <w:tcPr>
            <w:tcW w:w="6831" w:type="dxa"/>
            <w:tcBorders>
              <w:top w:val="nil"/>
              <w:left w:val="nil"/>
              <w:bottom w:val="single" w:sz="4" w:space="0" w:color="auto"/>
              <w:right w:val="nil"/>
            </w:tcBorders>
            <w:shd w:val="clear" w:color="auto" w:fill="auto"/>
            <w:noWrap/>
            <w:vAlign w:val="bottom"/>
            <w:hideMark/>
          </w:tcPr>
          <w:p w:rsidR="00CA7C0F" w:rsidRPr="00CA7C0F" w:rsidRDefault="00AC7213" w:rsidP="00CA7C0F">
            <w:pPr>
              <w:rPr>
                <w:rFonts w:ascii="Arial" w:hAnsi="Arial" w:cs="Arial"/>
                <w:b/>
                <w:szCs w:val="20"/>
                <w:lang w:val="uk-UA"/>
              </w:rPr>
            </w:pPr>
            <w:r>
              <w:rPr>
                <w:rFonts w:ascii="Arial" w:hAnsi="Arial" w:cs="Arial"/>
                <w:b/>
                <w:szCs w:val="20"/>
                <w:lang w:val="uk-UA"/>
              </w:rPr>
              <w:t xml:space="preserve">12.2 </w:t>
            </w:r>
            <w:r w:rsidR="00CA7C0F" w:rsidRPr="00CA7C0F">
              <w:rPr>
                <w:rFonts w:ascii="Arial" w:hAnsi="Arial" w:cs="Arial"/>
                <w:b/>
                <w:szCs w:val="20"/>
                <w:lang w:val="uk-UA"/>
              </w:rPr>
              <w:t>Торгівельна дебіторська заборгованість</w:t>
            </w:r>
          </w:p>
        </w:tc>
        <w:tc>
          <w:tcPr>
            <w:tcW w:w="1417" w:type="dxa"/>
            <w:tcBorders>
              <w:top w:val="nil"/>
              <w:left w:val="nil"/>
              <w:bottom w:val="single" w:sz="4" w:space="0" w:color="auto"/>
              <w:right w:val="nil"/>
            </w:tcBorders>
            <w:vAlign w:val="bottom"/>
          </w:tcPr>
          <w:p w:rsidR="00CA7C0F" w:rsidRPr="00E54EB5" w:rsidRDefault="00CA7C0F" w:rsidP="00623750">
            <w:pPr>
              <w:jc w:val="right"/>
              <w:rPr>
                <w:rFonts w:ascii="Arial" w:hAnsi="Arial" w:cs="Arial"/>
                <w:b/>
                <w:szCs w:val="20"/>
                <w:lang w:val="uk-UA"/>
              </w:rPr>
            </w:pPr>
            <w:r w:rsidRPr="00E54EB5">
              <w:rPr>
                <w:rFonts w:ascii="Arial" w:hAnsi="Arial" w:cs="Arial"/>
                <w:b/>
                <w:szCs w:val="20"/>
                <w:lang w:val="uk-UA"/>
              </w:rPr>
              <w:t>31.12.14</w:t>
            </w:r>
          </w:p>
        </w:tc>
        <w:tc>
          <w:tcPr>
            <w:tcW w:w="1417" w:type="dxa"/>
            <w:tcBorders>
              <w:top w:val="nil"/>
              <w:left w:val="nil"/>
              <w:bottom w:val="single" w:sz="4" w:space="0" w:color="auto"/>
              <w:right w:val="nil"/>
            </w:tcBorders>
            <w:shd w:val="clear" w:color="auto" w:fill="auto"/>
            <w:noWrap/>
            <w:vAlign w:val="bottom"/>
            <w:hideMark/>
          </w:tcPr>
          <w:p w:rsidR="00CA7C0F" w:rsidRPr="00E54EB5" w:rsidRDefault="00CA7C0F" w:rsidP="00623750">
            <w:pPr>
              <w:jc w:val="right"/>
              <w:rPr>
                <w:rFonts w:ascii="Arial" w:hAnsi="Arial" w:cs="Arial"/>
                <w:b/>
                <w:szCs w:val="20"/>
                <w:lang w:val="uk-UA"/>
              </w:rPr>
            </w:pPr>
            <w:r w:rsidRPr="00E54EB5">
              <w:rPr>
                <w:rFonts w:ascii="Arial" w:hAnsi="Arial" w:cs="Arial"/>
                <w:b/>
                <w:szCs w:val="20"/>
                <w:lang w:val="uk-UA"/>
              </w:rPr>
              <w:t>31.12.13</w:t>
            </w:r>
          </w:p>
        </w:tc>
      </w:tr>
      <w:tr w:rsidR="00614890" w:rsidRPr="002F721E" w:rsidTr="00CA7C0F">
        <w:trPr>
          <w:trHeight w:val="255"/>
        </w:trPr>
        <w:tc>
          <w:tcPr>
            <w:tcW w:w="6831" w:type="dxa"/>
            <w:tcBorders>
              <w:top w:val="nil"/>
              <w:left w:val="nil"/>
              <w:bottom w:val="nil"/>
              <w:right w:val="nil"/>
            </w:tcBorders>
            <w:shd w:val="clear" w:color="auto" w:fill="auto"/>
            <w:noWrap/>
            <w:vAlign w:val="bottom"/>
            <w:hideMark/>
          </w:tcPr>
          <w:p w:rsidR="00614890" w:rsidRPr="002F721E" w:rsidRDefault="00614890" w:rsidP="00CA7C0F">
            <w:pPr>
              <w:rPr>
                <w:rFonts w:ascii="Arial" w:hAnsi="Arial" w:cs="Arial"/>
                <w:szCs w:val="20"/>
                <w:lang w:val="uk-UA"/>
              </w:rPr>
            </w:pPr>
            <w:r w:rsidRPr="002F721E">
              <w:rPr>
                <w:rFonts w:ascii="Arial" w:hAnsi="Arial" w:cs="Arial"/>
                <w:szCs w:val="20"/>
                <w:lang w:val="uk-UA"/>
              </w:rPr>
              <w:t>Торгівельна дебіторська заборгованість</w:t>
            </w:r>
          </w:p>
        </w:tc>
        <w:tc>
          <w:tcPr>
            <w:tcW w:w="1417" w:type="dxa"/>
            <w:tcBorders>
              <w:top w:val="nil"/>
              <w:left w:val="nil"/>
              <w:bottom w:val="nil"/>
              <w:right w:val="nil"/>
            </w:tcBorders>
            <w:vAlign w:val="bottom"/>
          </w:tcPr>
          <w:p w:rsidR="00614890" w:rsidRPr="002F721E" w:rsidRDefault="00244B31" w:rsidP="00CA7C0F">
            <w:pPr>
              <w:jc w:val="right"/>
              <w:rPr>
                <w:rFonts w:ascii="Arial" w:hAnsi="Arial" w:cs="Arial"/>
                <w:szCs w:val="20"/>
                <w:lang w:val="uk-UA"/>
              </w:rPr>
            </w:pPr>
            <w:r w:rsidRPr="002F721E">
              <w:rPr>
                <w:rFonts w:ascii="Arial" w:hAnsi="Arial" w:cs="Arial"/>
                <w:szCs w:val="20"/>
                <w:lang w:val="uk-UA"/>
              </w:rPr>
              <w:t>8</w:t>
            </w:r>
            <w:r w:rsidR="005526D2">
              <w:rPr>
                <w:rFonts w:ascii="Arial" w:hAnsi="Arial" w:cs="Arial"/>
                <w:szCs w:val="20"/>
                <w:lang w:val="uk-UA"/>
              </w:rPr>
              <w:t>50</w:t>
            </w:r>
          </w:p>
        </w:tc>
        <w:tc>
          <w:tcPr>
            <w:tcW w:w="1417" w:type="dxa"/>
            <w:tcBorders>
              <w:top w:val="nil"/>
              <w:left w:val="nil"/>
              <w:bottom w:val="nil"/>
              <w:right w:val="nil"/>
            </w:tcBorders>
            <w:shd w:val="clear" w:color="auto" w:fill="auto"/>
            <w:noWrap/>
            <w:vAlign w:val="bottom"/>
            <w:hideMark/>
          </w:tcPr>
          <w:p w:rsidR="00614890" w:rsidRPr="002F721E" w:rsidRDefault="00614890" w:rsidP="00CA7C0F">
            <w:pPr>
              <w:jc w:val="right"/>
              <w:rPr>
                <w:rFonts w:ascii="Arial" w:hAnsi="Arial" w:cs="Arial"/>
                <w:szCs w:val="20"/>
                <w:lang w:val="uk-UA"/>
              </w:rPr>
            </w:pPr>
            <w:r w:rsidRPr="002F721E">
              <w:rPr>
                <w:rFonts w:ascii="Arial" w:hAnsi="Arial" w:cs="Arial"/>
                <w:szCs w:val="20"/>
                <w:lang w:val="uk-UA"/>
              </w:rPr>
              <w:t>36,375</w:t>
            </w:r>
          </w:p>
        </w:tc>
      </w:tr>
      <w:tr w:rsidR="00614890" w:rsidRPr="002F721E" w:rsidTr="00CA7C0F">
        <w:trPr>
          <w:trHeight w:val="255"/>
        </w:trPr>
        <w:tc>
          <w:tcPr>
            <w:tcW w:w="6831" w:type="dxa"/>
            <w:tcBorders>
              <w:top w:val="nil"/>
              <w:left w:val="nil"/>
              <w:bottom w:val="single" w:sz="4" w:space="0" w:color="auto"/>
              <w:right w:val="nil"/>
            </w:tcBorders>
            <w:shd w:val="clear" w:color="auto" w:fill="auto"/>
            <w:noWrap/>
            <w:vAlign w:val="bottom"/>
            <w:hideMark/>
          </w:tcPr>
          <w:p w:rsidR="00614890" w:rsidRPr="002F721E" w:rsidRDefault="00614890" w:rsidP="00CA7C0F">
            <w:pPr>
              <w:rPr>
                <w:rFonts w:ascii="Arial" w:hAnsi="Arial" w:cs="Arial"/>
                <w:szCs w:val="20"/>
                <w:lang w:val="uk-UA"/>
              </w:rPr>
            </w:pPr>
            <w:r w:rsidRPr="002F721E">
              <w:rPr>
                <w:rFonts w:ascii="Arial" w:hAnsi="Arial" w:cs="Arial"/>
                <w:szCs w:val="20"/>
                <w:lang w:val="uk-UA"/>
              </w:rPr>
              <w:t>Резерв сумнівних боргів</w:t>
            </w:r>
          </w:p>
        </w:tc>
        <w:tc>
          <w:tcPr>
            <w:tcW w:w="1417" w:type="dxa"/>
            <w:tcBorders>
              <w:top w:val="nil"/>
              <w:left w:val="nil"/>
              <w:bottom w:val="single" w:sz="4" w:space="0" w:color="auto"/>
              <w:right w:val="nil"/>
            </w:tcBorders>
            <w:vAlign w:val="bottom"/>
          </w:tcPr>
          <w:p w:rsidR="00614890" w:rsidRPr="002F721E" w:rsidRDefault="00244B31" w:rsidP="00CA7C0F">
            <w:pPr>
              <w:jc w:val="right"/>
              <w:rPr>
                <w:rFonts w:ascii="Arial" w:hAnsi="Arial" w:cs="Arial"/>
                <w:szCs w:val="20"/>
                <w:lang w:val="uk-UA"/>
              </w:rPr>
            </w:pPr>
            <w:r w:rsidRPr="002F721E">
              <w:rPr>
                <w:rFonts w:ascii="Arial" w:hAnsi="Arial" w:cs="Arial"/>
                <w:szCs w:val="20"/>
                <w:lang w:val="uk-UA"/>
              </w:rPr>
              <w:t>(24)</w:t>
            </w:r>
          </w:p>
        </w:tc>
        <w:tc>
          <w:tcPr>
            <w:tcW w:w="1417" w:type="dxa"/>
            <w:tcBorders>
              <w:top w:val="nil"/>
              <w:left w:val="nil"/>
              <w:bottom w:val="single" w:sz="4" w:space="0" w:color="auto"/>
              <w:right w:val="nil"/>
            </w:tcBorders>
            <w:shd w:val="clear" w:color="auto" w:fill="auto"/>
            <w:noWrap/>
            <w:vAlign w:val="bottom"/>
            <w:hideMark/>
          </w:tcPr>
          <w:p w:rsidR="00614890" w:rsidRPr="002F721E" w:rsidRDefault="00614890" w:rsidP="00CA7C0F">
            <w:pPr>
              <w:jc w:val="right"/>
              <w:rPr>
                <w:rFonts w:ascii="Arial" w:hAnsi="Arial" w:cs="Arial"/>
                <w:szCs w:val="20"/>
                <w:lang w:val="uk-UA"/>
              </w:rPr>
            </w:pPr>
            <w:r w:rsidRPr="002F721E">
              <w:rPr>
                <w:rFonts w:ascii="Arial" w:hAnsi="Arial" w:cs="Arial"/>
                <w:szCs w:val="20"/>
                <w:lang w:val="uk-UA"/>
              </w:rPr>
              <w:t>(493)</w:t>
            </w:r>
          </w:p>
        </w:tc>
      </w:tr>
      <w:tr w:rsidR="00614890" w:rsidRPr="002F721E" w:rsidTr="00CA7C0F">
        <w:trPr>
          <w:trHeight w:val="255"/>
        </w:trPr>
        <w:tc>
          <w:tcPr>
            <w:tcW w:w="6831" w:type="dxa"/>
            <w:tcBorders>
              <w:top w:val="single" w:sz="4" w:space="0" w:color="auto"/>
              <w:left w:val="nil"/>
              <w:right w:val="nil"/>
            </w:tcBorders>
            <w:shd w:val="clear" w:color="auto" w:fill="auto"/>
            <w:noWrap/>
            <w:vAlign w:val="bottom"/>
            <w:hideMark/>
          </w:tcPr>
          <w:p w:rsidR="00614890" w:rsidRPr="00CA7C0F" w:rsidRDefault="00614890" w:rsidP="00CA7C0F">
            <w:pPr>
              <w:rPr>
                <w:rFonts w:ascii="Arial" w:hAnsi="Arial" w:cs="Arial"/>
                <w:b/>
                <w:szCs w:val="20"/>
                <w:lang w:val="uk-UA"/>
              </w:rPr>
            </w:pPr>
            <w:r w:rsidRPr="00CA7C0F">
              <w:rPr>
                <w:rFonts w:ascii="Arial" w:hAnsi="Arial" w:cs="Arial"/>
                <w:b/>
                <w:szCs w:val="20"/>
                <w:lang w:val="uk-UA"/>
              </w:rPr>
              <w:t>Всього:</w:t>
            </w:r>
          </w:p>
        </w:tc>
        <w:tc>
          <w:tcPr>
            <w:tcW w:w="1417" w:type="dxa"/>
            <w:tcBorders>
              <w:top w:val="single" w:sz="4" w:space="0" w:color="auto"/>
              <w:left w:val="nil"/>
              <w:right w:val="nil"/>
            </w:tcBorders>
            <w:vAlign w:val="bottom"/>
          </w:tcPr>
          <w:p w:rsidR="00614890" w:rsidRPr="00CA7C0F" w:rsidRDefault="00244B31" w:rsidP="00CA7C0F">
            <w:pPr>
              <w:jc w:val="right"/>
              <w:rPr>
                <w:rFonts w:ascii="Arial" w:hAnsi="Arial" w:cs="Arial"/>
                <w:b/>
                <w:szCs w:val="20"/>
                <w:lang w:val="uk-UA"/>
              </w:rPr>
            </w:pPr>
            <w:r w:rsidRPr="00CA7C0F">
              <w:rPr>
                <w:rFonts w:ascii="Arial" w:hAnsi="Arial" w:cs="Arial"/>
                <w:b/>
                <w:szCs w:val="20"/>
                <w:lang w:val="uk-UA"/>
              </w:rPr>
              <w:t>82</w:t>
            </w:r>
            <w:r w:rsidR="005526D2">
              <w:rPr>
                <w:rFonts w:ascii="Arial" w:hAnsi="Arial" w:cs="Arial"/>
                <w:b/>
                <w:szCs w:val="20"/>
                <w:lang w:val="uk-UA"/>
              </w:rPr>
              <w:t>6</w:t>
            </w:r>
          </w:p>
        </w:tc>
        <w:tc>
          <w:tcPr>
            <w:tcW w:w="1417" w:type="dxa"/>
            <w:tcBorders>
              <w:top w:val="single" w:sz="4" w:space="0" w:color="auto"/>
              <w:left w:val="nil"/>
              <w:right w:val="nil"/>
            </w:tcBorders>
            <w:shd w:val="clear" w:color="auto" w:fill="auto"/>
            <w:noWrap/>
            <w:vAlign w:val="bottom"/>
            <w:hideMark/>
          </w:tcPr>
          <w:p w:rsidR="00614890" w:rsidRPr="00CA7C0F" w:rsidRDefault="00614890" w:rsidP="00CA7C0F">
            <w:pPr>
              <w:jc w:val="right"/>
              <w:rPr>
                <w:rFonts w:ascii="Arial" w:hAnsi="Arial" w:cs="Arial"/>
                <w:b/>
                <w:szCs w:val="20"/>
                <w:lang w:val="uk-UA"/>
              </w:rPr>
            </w:pPr>
            <w:r w:rsidRPr="00CA7C0F">
              <w:rPr>
                <w:rFonts w:ascii="Arial" w:hAnsi="Arial" w:cs="Arial"/>
                <w:b/>
                <w:szCs w:val="20"/>
                <w:lang w:val="uk-UA"/>
              </w:rPr>
              <w:t>35,882</w:t>
            </w:r>
          </w:p>
        </w:tc>
      </w:tr>
    </w:tbl>
    <w:p w:rsidR="00A01634" w:rsidRPr="002F721E" w:rsidRDefault="00A01634" w:rsidP="00436D1C">
      <w:pPr>
        <w:spacing w:before="240" w:after="120"/>
        <w:jc w:val="both"/>
        <w:rPr>
          <w:rFonts w:ascii="Arial" w:hAnsi="Arial" w:cs="Arial"/>
          <w:szCs w:val="20"/>
          <w:lang w:val="uk-UA"/>
        </w:rPr>
      </w:pPr>
      <w:r w:rsidRPr="002F721E">
        <w:rPr>
          <w:rFonts w:ascii="Arial" w:hAnsi="Arial" w:cs="Arial"/>
          <w:szCs w:val="20"/>
          <w:lang w:val="uk-UA"/>
        </w:rPr>
        <w:t>Зміни в резерві на зменшення корисності дебіторської заборгованості включали:</w:t>
      </w:r>
    </w:p>
    <w:tbl>
      <w:tblPr>
        <w:tblW w:w="9666" w:type="dxa"/>
        <w:tblInd w:w="108" w:type="dxa"/>
        <w:tblLook w:val="04A0"/>
      </w:tblPr>
      <w:tblGrid>
        <w:gridCol w:w="6831"/>
        <w:gridCol w:w="2835"/>
      </w:tblGrid>
      <w:tr w:rsidR="003E2623" w:rsidRPr="002F721E" w:rsidTr="00CA7C0F">
        <w:trPr>
          <w:trHeight w:val="255"/>
        </w:trPr>
        <w:tc>
          <w:tcPr>
            <w:tcW w:w="6831" w:type="dxa"/>
            <w:tcBorders>
              <w:top w:val="nil"/>
              <w:left w:val="nil"/>
              <w:bottom w:val="single" w:sz="4" w:space="0" w:color="auto"/>
              <w:right w:val="nil"/>
            </w:tcBorders>
            <w:shd w:val="clear" w:color="auto" w:fill="auto"/>
            <w:vAlign w:val="bottom"/>
            <w:hideMark/>
          </w:tcPr>
          <w:p w:rsidR="003E2623" w:rsidRPr="00CA7C0F" w:rsidRDefault="00AC7213" w:rsidP="00CA7C0F">
            <w:pPr>
              <w:rPr>
                <w:rFonts w:ascii="Arial" w:hAnsi="Arial" w:cs="Arial"/>
                <w:b/>
                <w:szCs w:val="20"/>
                <w:lang w:val="uk-UA"/>
              </w:rPr>
            </w:pPr>
            <w:r>
              <w:rPr>
                <w:rFonts w:ascii="Arial" w:hAnsi="Arial" w:cs="Arial"/>
                <w:b/>
                <w:szCs w:val="20"/>
                <w:lang w:val="uk-UA"/>
              </w:rPr>
              <w:t>12.3 Резерв сумнівних боргів щодо торгівельної дебіторської з</w:t>
            </w:r>
            <w:r>
              <w:rPr>
                <w:rFonts w:ascii="Arial" w:hAnsi="Arial" w:cs="Arial"/>
                <w:b/>
                <w:szCs w:val="20"/>
                <w:lang w:val="uk-UA"/>
              </w:rPr>
              <w:t>а</w:t>
            </w:r>
            <w:r>
              <w:rPr>
                <w:rFonts w:ascii="Arial" w:hAnsi="Arial" w:cs="Arial"/>
                <w:b/>
                <w:szCs w:val="20"/>
                <w:lang w:val="uk-UA"/>
              </w:rPr>
              <w:t>боргованості</w:t>
            </w:r>
          </w:p>
        </w:tc>
        <w:tc>
          <w:tcPr>
            <w:tcW w:w="2835" w:type="dxa"/>
            <w:tcBorders>
              <w:top w:val="nil"/>
              <w:left w:val="nil"/>
              <w:bottom w:val="single" w:sz="4" w:space="0" w:color="auto"/>
              <w:right w:val="nil"/>
            </w:tcBorders>
            <w:shd w:val="clear" w:color="auto" w:fill="auto"/>
            <w:vAlign w:val="bottom"/>
            <w:hideMark/>
          </w:tcPr>
          <w:p w:rsidR="003E2623" w:rsidRPr="00CA7C0F" w:rsidRDefault="003E2623" w:rsidP="00CA7C0F">
            <w:pPr>
              <w:jc w:val="right"/>
              <w:rPr>
                <w:rFonts w:ascii="Arial" w:hAnsi="Arial" w:cs="Arial"/>
                <w:b/>
                <w:szCs w:val="20"/>
                <w:lang w:val="uk-UA"/>
              </w:rPr>
            </w:pPr>
            <w:r w:rsidRPr="00CA7C0F">
              <w:rPr>
                <w:rFonts w:ascii="Arial" w:hAnsi="Arial" w:cs="Arial"/>
                <w:b/>
                <w:szCs w:val="20"/>
                <w:lang w:val="uk-UA"/>
              </w:rPr>
              <w:t>Зменшення корисності</w:t>
            </w:r>
          </w:p>
        </w:tc>
      </w:tr>
      <w:tr w:rsidR="003E2623" w:rsidRPr="002F721E" w:rsidTr="00CA7C0F">
        <w:trPr>
          <w:trHeight w:val="255"/>
        </w:trPr>
        <w:tc>
          <w:tcPr>
            <w:tcW w:w="6831" w:type="dxa"/>
            <w:tcBorders>
              <w:top w:val="single" w:sz="4" w:space="0" w:color="auto"/>
              <w:left w:val="nil"/>
              <w:bottom w:val="single" w:sz="4" w:space="0" w:color="auto"/>
              <w:right w:val="nil"/>
            </w:tcBorders>
            <w:shd w:val="clear" w:color="auto" w:fill="auto"/>
            <w:vAlign w:val="bottom"/>
            <w:hideMark/>
          </w:tcPr>
          <w:p w:rsidR="003E2623" w:rsidRPr="00CA7C0F" w:rsidRDefault="003E2623" w:rsidP="00CA7C0F">
            <w:pPr>
              <w:rPr>
                <w:rFonts w:ascii="Arial" w:hAnsi="Arial" w:cs="Arial"/>
                <w:b/>
                <w:szCs w:val="20"/>
                <w:lang w:val="uk-UA"/>
              </w:rPr>
            </w:pPr>
            <w:r w:rsidRPr="00CA7C0F">
              <w:rPr>
                <w:rFonts w:ascii="Arial" w:hAnsi="Arial" w:cs="Arial"/>
                <w:b/>
                <w:szCs w:val="20"/>
                <w:lang w:val="uk-UA"/>
              </w:rPr>
              <w:t>На 31 грудня 201</w:t>
            </w:r>
            <w:r w:rsidR="001A4D1E" w:rsidRPr="00CA7C0F">
              <w:rPr>
                <w:rFonts w:ascii="Arial" w:hAnsi="Arial" w:cs="Arial"/>
                <w:b/>
                <w:szCs w:val="20"/>
                <w:lang w:val="uk-UA"/>
              </w:rPr>
              <w:t>2</w:t>
            </w:r>
            <w:r w:rsidRPr="00CA7C0F">
              <w:rPr>
                <w:rFonts w:ascii="Arial" w:hAnsi="Arial" w:cs="Arial"/>
                <w:b/>
                <w:szCs w:val="20"/>
                <w:lang w:val="uk-UA"/>
              </w:rPr>
              <w:t xml:space="preserve"> року</w:t>
            </w:r>
          </w:p>
        </w:tc>
        <w:tc>
          <w:tcPr>
            <w:tcW w:w="2835" w:type="dxa"/>
            <w:tcBorders>
              <w:top w:val="single" w:sz="4" w:space="0" w:color="auto"/>
              <w:left w:val="nil"/>
              <w:bottom w:val="single" w:sz="4" w:space="0" w:color="auto"/>
              <w:right w:val="nil"/>
            </w:tcBorders>
            <w:shd w:val="clear" w:color="auto" w:fill="auto"/>
            <w:vAlign w:val="bottom"/>
            <w:hideMark/>
          </w:tcPr>
          <w:p w:rsidR="003E2623" w:rsidRPr="00CA7C0F" w:rsidRDefault="00DA32CF" w:rsidP="00CA7C0F">
            <w:pPr>
              <w:jc w:val="right"/>
              <w:rPr>
                <w:rFonts w:ascii="Arial" w:hAnsi="Arial" w:cs="Arial"/>
                <w:b/>
                <w:szCs w:val="20"/>
                <w:lang w:val="uk-UA"/>
              </w:rPr>
            </w:pPr>
            <w:r w:rsidRPr="00CA7C0F">
              <w:rPr>
                <w:rFonts w:ascii="Arial" w:hAnsi="Arial" w:cs="Arial"/>
                <w:b/>
                <w:szCs w:val="20"/>
                <w:lang w:val="uk-UA"/>
              </w:rPr>
              <w:t>6,721</w:t>
            </w:r>
          </w:p>
        </w:tc>
      </w:tr>
      <w:tr w:rsidR="003E2623" w:rsidRPr="002F721E" w:rsidTr="00CA7C0F">
        <w:trPr>
          <w:trHeight w:val="255"/>
        </w:trPr>
        <w:tc>
          <w:tcPr>
            <w:tcW w:w="6831" w:type="dxa"/>
            <w:tcBorders>
              <w:top w:val="single" w:sz="4" w:space="0" w:color="auto"/>
              <w:left w:val="nil"/>
              <w:right w:val="nil"/>
            </w:tcBorders>
            <w:shd w:val="clear" w:color="auto" w:fill="auto"/>
            <w:vAlign w:val="bottom"/>
            <w:hideMark/>
          </w:tcPr>
          <w:p w:rsidR="003E2623" w:rsidRPr="002F721E" w:rsidRDefault="003E2623" w:rsidP="00CA7C0F">
            <w:pPr>
              <w:rPr>
                <w:rFonts w:ascii="Arial" w:hAnsi="Arial" w:cs="Arial"/>
                <w:szCs w:val="20"/>
                <w:lang w:val="uk-UA"/>
              </w:rPr>
            </w:pPr>
            <w:r w:rsidRPr="002F721E">
              <w:rPr>
                <w:rFonts w:ascii="Arial" w:hAnsi="Arial" w:cs="Arial"/>
                <w:szCs w:val="20"/>
                <w:lang w:val="uk-UA"/>
              </w:rPr>
              <w:t>Збільшення за рік</w:t>
            </w:r>
          </w:p>
        </w:tc>
        <w:tc>
          <w:tcPr>
            <w:tcW w:w="2835" w:type="dxa"/>
            <w:tcBorders>
              <w:top w:val="single" w:sz="4" w:space="0" w:color="auto"/>
              <w:left w:val="nil"/>
              <w:right w:val="nil"/>
            </w:tcBorders>
            <w:shd w:val="clear" w:color="auto" w:fill="auto"/>
            <w:noWrap/>
            <w:vAlign w:val="bottom"/>
            <w:hideMark/>
          </w:tcPr>
          <w:p w:rsidR="003E2623" w:rsidRPr="002F721E" w:rsidRDefault="002F316D" w:rsidP="00CA7C0F">
            <w:pPr>
              <w:jc w:val="right"/>
              <w:rPr>
                <w:rFonts w:ascii="Arial" w:hAnsi="Arial" w:cs="Arial"/>
                <w:szCs w:val="20"/>
                <w:lang w:val="uk-UA"/>
              </w:rPr>
            </w:pPr>
            <w:r w:rsidRPr="002F721E">
              <w:rPr>
                <w:rFonts w:ascii="Arial" w:hAnsi="Arial" w:cs="Arial"/>
                <w:szCs w:val="20"/>
                <w:lang w:val="uk-UA"/>
              </w:rPr>
              <w:t>28</w:t>
            </w:r>
          </w:p>
        </w:tc>
      </w:tr>
      <w:tr w:rsidR="003E2623" w:rsidRPr="002F721E" w:rsidTr="00CA7C0F">
        <w:trPr>
          <w:trHeight w:val="255"/>
        </w:trPr>
        <w:tc>
          <w:tcPr>
            <w:tcW w:w="6831" w:type="dxa"/>
            <w:tcBorders>
              <w:top w:val="nil"/>
              <w:left w:val="nil"/>
              <w:bottom w:val="single" w:sz="4" w:space="0" w:color="auto"/>
              <w:right w:val="nil"/>
            </w:tcBorders>
            <w:shd w:val="clear" w:color="auto" w:fill="auto"/>
            <w:vAlign w:val="bottom"/>
            <w:hideMark/>
          </w:tcPr>
          <w:p w:rsidR="003E2623" w:rsidRPr="002F721E" w:rsidRDefault="003E2623" w:rsidP="00CA7C0F">
            <w:pPr>
              <w:rPr>
                <w:rFonts w:ascii="Arial" w:hAnsi="Arial" w:cs="Arial"/>
                <w:szCs w:val="20"/>
                <w:lang w:val="uk-UA"/>
              </w:rPr>
            </w:pPr>
            <w:r w:rsidRPr="002F721E">
              <w:rPr>
                <w:rFonts w:ascii="Arial" w:hAnsi="Arial" w:cs="Arial"/>
                <w:szCs w:val="20"/>
                <w:lang w:val="uk-UA"/>
              </w:rPr>
              <w:t>Використання за рік</w:t>
            </w:r>
          </w:p>
        </w:tc>
        <w:tc>
          <w:tcPr>
            <w:tcW w:w="2835" w:type="dxa"/>
            <w:tcBorders>
              <w:top w:val="nil"/>
              <w:left w:val="nil"/>
              <w:bottom w:val="single" w:sz="4" w:space="0" w:color="auto"/>
              <w:right w:val="nil"/>
            </w:tcBorders>
            <w:shd w:val="clear" w:color="auto" w:fill="auto"/>
            <w:vAlign w:val="bottom"/>
            <w:hideMark/>
          </w:tcPr>
          <w:p w:rsidR="003E2623" w:rsidRPr="002F721E" w:rsidRDefault="003E2623" w:rsidP="00CA7C0F">
            <w:pPr>
              <w:jc w:val="right"/>
              <w:rPr>
                <w:rFonts w:ascii="Arial" w:hAnsi="Arial" w:cs="Arial"/>
                <w:szCs w:val="20"/>
                <w:lang w:val="uk-UA"/>
              </w:rPr>
            </w:pPr>
            <w:r w:rsidRPr="002F721E">
              <w:rPr>
                <w:rFonts w:ascii="Arial" w:hAnsi="Arial" w:cs="Arial"/>
                <w:szCs w:val="20"/>
                <w:lang w:val="uk-UA"/>
              </w:rPr>
              <w:t>(</w:t>
            </w:r>
            <w:r w:rsidR="002F316D" w:rsidRPr="002F721E">
              <w:rPr>
                <w:rFonts w:ascii="Arial" w:hAnsi="Arial" w:cs="Arial"/>
                <w:szCs w:val="20"/>
                <w:lang w:val="uk-UA"/>
              </w:rPr>
              <w:t>6,256</w:t>
            </w:r>
            <w:r w:rsidRPr="002F721E">
              <w:rPr>
                <w:rFonts w:ascii="Arial" w:hAnsi="Arial" w:cs="Arial"/>
                <w:szCs w:val="20"/>
                <w:lang w:val="uk-UA"/>
              </w:rPr>
              <w:t>)</w:t>
            </w:r>
          </w:p>
        </w:tc>
      </w:tr>
      <w:tr w:rsidR="003E2623" w:rsidRPr="002F721E" w:rsidTr="00CA7C0F">
        <w:trPr>
          <w:trHeight w:val="255"/>
        </w:trPr>
        <w:tc>
          <w:tcPr>
            <w:tcW w:w="6831" w:type="dxa"/>
            <w:tcBorders>
              <w:top w:val="single" w:sz="4" w:space="0" w:color="auto"/>
              <w:left w:val="nil"/>
              <w:bottom w:val="single" w:sz="4" w:space="0" w:color="auto"/>
              <w:right w:val="nil"/>
            </w:tcBorders>
            <w:shd w:val="clear" w:color="auto" w:fill="auto"/>
            <w:vAlign w:val="bottom"/>
            <w:hideMark/>
          </w:tcPr>
          <w:p w:rsidR="003E2623" w:rsidRPr="00CA7C0F" w:rsidRDefault="003E2623" w:rsidP="00CA7C0F">
            <w:pPr>
              <w:rPr>
                <w:rFonts w:ascii="Arial" w:hAnsi="Arial" w:cs="Arial"/>
                <w:b/>
                <w:szCs w:val="20"/>
                <w:lang w:val="uk-UA"/>
              </w:rPr>
            </w:pPr>
            <w:r w:rsidRPr="00CA7C0F">
              <w:rPr>
                <w:rFonts w:ascii="Arial" w:hAnsi="Arial" w:cs="Arial"/>
                <w:b/>
                <w:szCs w:val="20"/>
                <w:lang w:val="uk-UA"/>
              </w:rPr>
              <w:t>На 31 грудня 201</w:t>
            </w:r>
            <w:r w:rsidR="001A4D1E" w:rsidRPr="00CA7C0F">
              <w:rPr>
                <w:rFonts w:ascii="Arial" w:hAnsi="Arial" w:cs="Arial"/>
                <w:b/>
                <w:szCs w:val="20"/>
                <w:lang w:val="uk-UA"/>
              </w:rPr>
              <w:t>3</w:t>
            </w:r>
            <w:r w:rsidRPr="00CA7C0F">
              <w:rPr>
                <w:rFonts w:ascii="Arial" w:hAnsi="Arial" w:cs="Arial"/>
                <w:b/>
                <w:szCs w:val="20"/>
                <w:lang w:val="uk-UA"/>
              </w:rPr>
              <w:t xml:space="preserve"> року</w:t>
            </w:r>
          </w:p>
        </w:tc>
        <w:tc>
          <w:tcPr>
            <w:tcW w:w="2835" w:type="dxa"/>
            <w:tcBorders>
              <w:top w:val="single" w:sz="4" w:space="0" w:color="auto"/>
              <w:left w:val="nil"/>
              <w:bottom w:val="single" w:sz="4" w:space="0" w:color="auto"/>
              <w:right w:val="nil"/>
            </w:tcBorders>
            <w:shd w:val="clear" w:color="auto" w:fill="auto"/>
            <w:vAlign w:val="bottom"/>
            <w:hideMark/>
          </w:tcPr>
          <w:p w:rsidR="003E2623" w:rsidRPr="00CA7C0F" w:rsidRDefault="00DA32CF" w:rsidP="00CA7C0F">
            <w:pPr>
              <w:jc w:val="right"/>
              <w:rPr>
                <w:rFonts w:ascii="Arial" w:hAnsi="Arial" w:cs="Arial"/>
                <w:b/>
                <w:szCs w:val="20"/>
                <w:lang w:val="uk-UA"/>
              </w:rPr>
            </w:pPr>
            <w:r w:rsidRPr="00CA7C0F">
              <w:rPr>
                <w:rFonts w:ascii="Arial" w:hAnsi="Arial" w:cs="Arial"/>
                <w:b/>
                <w:szCs w:val="20"/>
                <w:lang w:val="uk-UA"/>
              </w:rPr>
              <w:t>493</w:t>
            </w:r>
          </w:p>
        </w:tc>
      </w:tr>
      <w:tr w:rsidR="00614890" w:rsidRPr="002F721E" w:rsidTr="00436D1C">
        <w:trPr>
          <w:trHeight w:val="255"/>
        </w:trPr>
        <w:tc>
          <w:tcPr>
            <w:tcW w:w="6831" w:type="dxa"/>
            <w:tcBorders>
              <w:left w:val="nil"/>
              <w:bottom w:val="single" w:sz="4" w:space="0" w:color="auto"/>
              <w:right w:val="nil"/>
            </w:tcBorders>
            <w:shd w:val="clear" w:color="auto" w:fill="auto"/>
            <w:vAlign w:val="bottom"/>
            <w:hideMark/>
          </w:tcPr>
          <w:p w:rsidR="00614890" w:rsidRPr="002F721E" w:rsidRDefault="00614890" w:rsidP="00CA7C0F">
            <w:pPr>
              <w:rPr>
                <w:rFonts w:ascii="Arial" w:hAnsi="Arial" w:cs="Arial"/>
                <w:szCs w:val="20"/>
                <w:lang w:val="uk-UA"/>
              </w:rPr>
            </w:pPr>
            <w:r w:rsidRPr="002F721E">
              <w:rPr>
                <w:rFonts w:ascii="Arial" w:hAnsi="Arial" w:cs="Arial"/>
                <w:szCs w:val="20"/>
                <w:lang w:val="uk-UA"/>
              </w:rPr>
              <w:t>Використання за рік</w:t>
            </w:r>
          </w:p>
        </w:tc>
        <w:tc>
          <w:tcPr>
            <w:tcW w:w="2835" w:type="dxa"/>
            <w:tcBorders>
              <w:left w:val="nil"/>
              <w:bottom w:val="single" w:sz="4" w:space="0" w:color="auto"/>
              <w:right w:val="nil"/>
            </w:tcBorders>
            <w:shd w:val="clear" w:color="auto" w:fill="auto"/>
            <w:vAlign w:val="bottom"/>
            <w:hideMark/>
          </w:tcPr>
          <w:p w:rsidR="00614890" w:rsidRPr="002F721E" w:rsidRDefault="00244B31" w:rsidP="00CA7C0F">
            <w:pPr>
              <w:jc w:val="right"/>
              <w:rPr>
                <w:rFonts w:ascii="Arial" w:hAnsi="Arial" w:cs="Arial"/>
                <w:szCs w:val="20"/>
                <w:lang w:val="uk-UA"/>
              </w:rPr>
            </w:pPr>
            <w:r w:rsidRPr="002F721E">
              <w:rPr>
                <w:rFonts w:ascii="Arial" w:hAnsi="Arial" w:cs="Arial"/>
                <w:szCs w:val="20"/>
                <w:lang w:val="uk-UA"/>
              </w:rPr>
              <w:t>(469)</w:t>
            </w:r>
          </w:p>
        </w:tc>
      </w:tr>
      <w:tr w:rsidR="00614890" w:rsidRPr="002F721E" w:rsidTr="00436D1C">
        <w:trPr>
          <w:trHeight w:val="255"/>
        </w:trPr>
        <w:tc>
          <w:tcPr>
            <w:tcW w:w="6831" w:type="dxa"/>
            <w:tcBorders>
              <w:top w:val="single" w:sz="4" w:space="0" w:color="auto"/>
              <w:left w:val="nil"/>
              <w:bottom w:val="single" w:sz="4" w:space="0" w:color="auto"/>
              <w:right w:val="nil"/>
            </w:tcBorders>
            <w:shd w:val="clear" w:color="auto" w:fill="auto"/>
            <w:vAlign w:val="bottom"/>
            <w:hideMark/>
          </w:tcPr>
          <w:p w:rsidR="00614890" w:rsidRPr="00CA7C0F" w:rsidRDefault="00614890" w:rsidP="00CA7C0F">
            <w:pPr>
              <w:rPr>
                <w:rFonts w:ascii="Arial" w:hAnsi="Arial" w:cs="Arial"/>
                <w:b/>
                <w:szCs w:val="20"/>
                <w:lang w:val="uk-UA"/>
              </w:rPr>
            </w:pPr>
            <w:r w:rsidRPr="00CA7C0F">
              <w:rPr>
                <w:rFonts w:ascii="Arial" w:hAnsi="Arial" w:cs="Arial"/>
                <w:b/>
                <w:szCs w:val="20"/>
                <w:lang w:val="uk-UA"/>
              </w:rPr>
              <w:t>На 31 грудня 2014 року</w:t>
            </w:r>
          </w:p>
        </w:tc>
        <w:tc>
          <w:tcPr>
            <w:tcW w:w="2835" w:type="dxa"/>
            <w:tcBorders>
              <w:top w:val="single" w:sz="4" w:space="0" w:color="auto"/>
              <w:left w:val="nil"/>
              <w:bottom w:val="single" w:sz="4" w:space="0" w:color="auto"/>
              <w:right w:val="nil"/>
            </w:tcBorders>
            <w:shd w:val="clear" w:color="auto" w:fill="auto"/>
            <w:vAlign w:val="bottom"/>
            <w:hideMark/>
          </w:tcPr>
          <w:p w:rsidR="00614890" w:rsidRPr="00CA7C0F" w:rsidRDefault="00244B31" w:rsidP="00CA7C0F">
            <w:pPr>
              <w:jc w:val="right"/>
              <w:rPr>
                <w:rFonts w:ascii="Arial" w:hAnsi="Arial" w:cs="Arial"/>
                <w:b/>
                <w:szCs w:val="20"/>
                <w:lang w:val="uk-UA"/>
              </w:rPr>
            </w:pPr>
            <w:r w:rsidRPr="00CA7C0F">
              <w:rPr>
                <w:rFonts w:ascii="Arial" w:hAnsi="Arial" w:cs="Arial"/>
                <w:b/>
                <w:szCs w:val="20"/>
                <w:lang w:val="uk-UA"/>
              </w:rPr>
              <w:t>24</w:t>
            </w:r>
          </w:p>
        </w:tc>
      </w:tr>
    </w:tbl>
    <w:p w:rsidR="00DA5F41" w:rsidRDefault="00DA5F41" w:rsidP="00F62A5D">
      <w:pPr>
        <w:rPr>
          <w:rFonts w:ascii="Arial" w:hAnsi="Arial" w:cs="Arial"/>
          <w:szCs w:val="20"/>
          <w:lang w:val="uk-UA"/>
        </w:rPr>
      </w:pPr>
    </w:p>
    <w:p w:rsidR="00CA7C0F" w:rsidRPr="002F721E" w:rsidRDefault="00CA7C0F" w:rsidP="00F62A5D">
      <w:pPr>
        <w:rPr>
          <w:rFonts w:ascii="Arial" w:hAnsi="Arial" w:cs="Arial"/>
          <w:szCs w:val="20"/>
          <w:lang w:val="uk-UA"/>
        </w:rPr>
      </w:pPr>
    </w:p>
    <w:tbl>
      <w:tblPr>
        <w:tblW w:w="9665" w:type="dxa"/>
        <w:tblInd w:w="108" w:type="dxa"/>
        <w:tblLook w:val="04A0"/>
      </w:tblPr>
      <w:tblGrid>
        <w:gridCol w:w="6831"/>
        <w:gridCol w:w="1417"/>
        <w:gridCol w:w="1417"/>
      </w:tblGrid>
      <w:tr w:rsidR="00CA7C0F" w:rsidRPr="002F721E" w:rsidTr="00CA7C0F">
        <w:trPr>
          <w:trHeight w:val="255"/>
        </w:trPr>
        <w:tc>
          <w:tcPr>
            <w:tcW w:w="6831" w:type="dxa"/>
            <w:tcBorders>
              <w:top w:val="nil"/>
              <w:left w:val="nil"/>
              <w:bottom w:val="single" w:sz="4" w:space="0" w:color="auto"/>
              <w:right w:val="nil"/>
            </w:tcBorders>
            <w:shd w:val="clear" w:color="auto" w:fill="auto"/>
            <w:noWrap/>
            <w:vAlign w:val="bottom"/>
            <w:hideMark/>
          </w:tcPr>
          <w:p w:rsidR="00CA7C0F" w:rsidRPr="00C050D6" w:rsidRDefault="00AC7213" w:rsidP="00F62A5D">
            <w:pPr>
              <w:rPr>
                <w:rFonts w:ascii="Arial" w:hAnsi="Arial" w:cs="Arial"/>
                <w:b/>
                <w:szCs w:val="20"/>
                <w:lang w:val="uk-UA"/>
              </w:rPr>
            </w:pPr>
            <w:r>
              <w:rPr>
                <w:rFonts w:ascii="Arial" w:hAnsi="Arial" w:cs="Arial"/>
                <w:b/>
                <w:szCs w:val="20"/>
                <w:lang w:val="uk-UA"/>
              </w:rPr>
              <w:t xml:space="preserve">12.4 </w:t>
            </w:r>
            <w:r w:rsidR="00CA7C0F" w:rsidRPr="00C050D6">
              <w:rPr>
                <w:rFonts w:ascii="Arial" w:hAnsi="Arial" w:cs="Arial"/>
                <w:b/>
                <w:szCs w:val="20"/>
                <w:lang w:val="uk-UA"/>
              </w:rPr>
              <w:t>Передплати</w:t>
            </w:r>
          </w:p>
        </w:tc>
        <w:tc>
          <w:tcPr>
            <w:tcW w:w="1417" w:type="dxa"/>
            <w:tcBorders>
              <w:top w:val="nil"/>
              <w:left w:val="nil"/>
              <w:bottom w:val="single" w:sz="4" w:space="0" w:color="auto"/>
              <w:right w:val="nil"/>
            </w:tcBorders>
            <w:vAlign w:val="bottom"/>
          </w:tcPr>
          <w:p w:rsidR="00CA7C0F" w:rsidRPr="00E54EB5" w:rsidRDefault="00CA7C0F" w:rsidP="00623750">
            <w:pPr>
              <w:jc w:val="right"/>
              <w:rPr>
                <w:rFonts w:ascii="Arial" w:hAnsi="Arial" w:cs="Arial"/>
                <w:b/>
                <w:szCs w:val="20"/>
                <w:lang w:val="uk-UA"/>
              </w:rPr>
            </w:pPr>
            <w:r w:rsidRPr="00E54EB5">
              <w:rPr>
                <w:rFonts w:ascii="Arial" w:hAnsi="Arial" w:cs="Arial"/>
                <w:b/>
                <w:szCs w:val="20"/>
                <w:lang w:val="uk-UA"/>
              </w:rPr>
              <w:t>31.12.14</w:t>
            </w:r>
          </w:p>
        </w:tc>
        <w:tc>
          <w:tcPr>
            <w:tcW w:w="1417" w:type="dxa"/>
            <w:tcBorders>
              <w:top w:val="nil"/>
              <w:left w:val="nil"/>
              <w:bottom w:val="single" w:sz="4" w:space="0" w:color="auto"/>
              <w:right w:val="nil"/>
            </w:tcBorders>
            <w:shd w:val="clear" w:color="auto" w:fill="auto"/>
            <w:noWrap/>
            <w:vAlign w:val="bottom"/>
            <w:hideMark/>
          </w:tcPr>
          <w:p w:rsidR="00CA7C0F" w:rsidRPr="00E54EB5" w:rsidRDefault="00CA7C0F" w:rsidP="00623750">
            <w:pPr>
              <w:jc w:val="right"/>
              <w:rPr>
                <w:rFonts w:ascii="Arial" w:hAnsi="Arial" w:cs="Arial"/>
                <w:b/>
                <w:szCs w:val="20"/>
                <w:lang w:val="uk-UA"/>
              </w:rPr>
            </w:pPr>
            <w:r w:rsidRPr="00E54EB5">
              <w:rPr>
                <w:rFonts w:ascii="Arial" w:hAnsi="Arial" w:cs="Arial"/>
                <w:b/>
                <w:szCs w:val="20"/>
                <w:lang w:val="uk-UA"/>
              </w:rPr>
              <w:t>31.12.13</w:t>
            </w:r>
          </w:p>
        </w:tc>
      </w:tr>
      <w:tr w:rsidR="00614890" w:rsidRPr="002F721E" w:rsidTr="00CA7C0F">
        <w:trPr>
          <w:trHeight w:val="255"/>
        </w:trPr>
        <w:tc>
          <w:tcPr>
            <w:tcW w:w="6831" w:type="dxa"/>
            <w:tcBorders>
              <w:top w:val="nil"/>
              <w:left w:val="nil"/>
              <w:bottom w:val="nil"/>
              <w:right w:val="nil"/>
            </w:tcBorders>
            <w:shd w:val="clear" w:color="auto" w:fill="auto"/>
            <w:noWrap/>
            <w:vAlign w:val="bottom"/>
            <w:hideMark/>
          </w:tcPr>
          <w:p w:rsidR="00614890" w:rsidRPr="002F721E" w:rsidRDefault="00614890" w:rsidP="00F62A5D">
            <w:pPr>
              <w:rPr>
                <w:rFonts w:ascii="Arial" w:hAnsi="Arial" w:cs="Arial"/>
                <w:szCs w:val="20"/>
                <w:lang w:val="uk-UA"/>
              </w:rPr>
            </w:pPr>
            <w:r w:rsidRPr="002F721E">
              <w:rPr>
                <w:rFonts w:ascii="Arial" w:hAnsi="Arial" w:cs="Arial"/>
                <w:szCs w:val="20"/>
                <w:lang w:val="uk-UA"/>
              </w:rPr>
              <w:t>Передплати</w:t>
            </w:r>
          </w:p>
        </w:tc>
        <w:tc>
          <w:tcPr>
            <w:tcW w:w="1417" w:type="dxa"/>
            <w:tcBorders>
              <w:top w:val="nil"/>
              <w:left w:val="nil"/>
              <w:bottom w:val="nil"/>
              <w:right w:val="nil"/>
            </w:tcBorders>
            <w:vAlign w:val="bottom"/>
          </w:tcPr>
          <w:p w:rsidR="00614890" w:rsidRPr="002F721E" w:rsidRDefault="00244B31" w:rsidP="00CA7C0F">
            <w:pPr>
              <w:jc w:val="right"/>
              <w:rPr>
                <w:rFonts w:ascii="Arial" w:hAnsi="Arial" w:cs="Arial"/>
                <w:szCs w:val="20"/>
                <w:lang w:val="uk-UA"/>
              </w:rPr>
            </w:pPr>
            <w:r w:rsidRPr="002F721E">
              <w:rPr>
                <w:rFonts w:ascii="Arial" w:hAnsi="Arial" w:cs="Arial"/>
                <w:szCs w:val="20"/>
                <w:lang w:val="uk-UA"/>
              </w:rPr>
              <w:t>1,</w:t>
            </w:r>
            <w:r w:rsidR="005526D2">
              <w:rPr>
                <w:rFonts w:ascii="Arial" w:hAnsi="Arial" w:cs="Arial"/>
                <w:szCs w:val="20"/>
                <w:lang w:val="uk-UA"/>
              </w:rPr>
              <w:t>342</w:t>
            </w:r>
          </w:p>
        </w:tc>
        <w:tc>
          <w:tcPr>
            <w:tcW w:w="1417" w:type="dxa"/>
            <w:tcBorders>
              <w:top w:val="nil"/>
              <w:left w:val="nil"/>
              <w:bottom w:val="nil"/>
              <w:right w:val="nil"/>
            </w:tcBorders>
            <w:shd w:val="clear" w:color="auto" w:fill="auto"/>
            <w:noWrap/>
            <w:vAlign w:val="bottom"/>
            <w:hideMark/>
          </w:tcPr>
          <w:p w:rsidR="00614890" w:rsidRPr="002F721E" w:rsidRDefault="00614890" w:rsidP="00CA7C0F">
            <w:pPr>
              <w:jc w:val="right"/>
              <w:rPr>
                <w:rFonts w:ascii="Arial" w:hAnsi="Arial" w:cs="Arial"/>
                <w:szCs w:val="20"/>
                <w:lang w:val="uk-UA"/>
              </w:rPr>
            </w:pPr>
            <w:r w:rsidRPr="002F721E">
              <w:rPr>
                <w:rFonts w:ascii="Arial" w:hAnsi="Arial" w:cs="Arial"/>
                <w:szCs w:val="20"/>
                <w:lang w:val="uk-UA"/>
              </w:rPr>
              <w:t>1,492</w:t>
            </w:r>
          </w:p>
        </w:tc>
      </w:tr>
      <w:tr w:rsidR="00614890" w:rsidRPr="002F721E" w:rsidTr="00CA7C0F">
        <w:trPr>
          <w:trHeight w:val="255"/>
        </w:trPr>
        <w:tc>
          <w:tcPr>
            <w:tcW w:w="6831" w:type="dxa"/>
            <w:tcBorders>
              <w:top w:val="nil"/>
              <w:left w:val="nil"/>
              <w:bottom w:val="single" w:sz="4" w:space="0" w:color="auto"/>
              <w:right w:val="nil"/>
            </w:tcBorders>
            <w:shd w:val="clear" w:color="auto" w:fill="auto"/>
            <w:noWrap/>
            <w:vAlign w:val="bottom"/>
            <w:hideMark/>
          </w:tcPr>
          <w:p w:rsidR="00614890" w:rsidRPr="002F721E" w:rsidRDefault="00614890" w:rsidP="00F62A5D">
            <w:pPr>
              <w:rPr>
                <w:rFonts w:ascii="Arial" w:hAnsi="Arial" w:cs="Arial"/>
                <w:szCs w:val="20"/>
                <w:lang w:val="uk-UA"/>
              </w:rPr>
            </w:pPr>
            <w:r w:rsidRPr="002F721E">
              <w:rPr>
                <w:rFonts w:ascii="Arial" w:hAnsi="Arial" w:cs="Arial"/>
                <w:szCs w:val="20"/>
                <w:lang w:val="uk-UA"/>
              </w:rPr>
              <w:t>Резерв сумнівних боргів</w:t>
            </w:r>
          </w:p>
        </w:tc>
        <w:tc>
          <w:tcPr>
            <w:tcW w:w="1417" w:type="dxa"/>
            <w:tcBorders>
              <w:top w:val="nil"/>
              <w:left w:val="nil"/>
              <w:bottom w:val="single" w:sz="4" w:space="0" w:color="auto"/>
              <w:right w:val="nil"/>
            </w:tcBorders>
            <w:vAlign w:val="bottom"/>
          </w:tcPr>
          <w:p w:rsidR="00614890" w:rsidRPr="002F721E" w:rsidRDefault="005526D2" w:rsidP="00CA7C0F">
            <w:pPr>
              <w:jc w:val="right"/>
              <w:rPr>
                <w:rFonts w:ascii="Arial" w:hAnsi="Arial" w:cs="Arial"/>
                <w:szCs w:val="20"/>
                <w:lang w:val="uk-UA"/>
              </w:rPr>
            </w:pPr>
            <w:r>
              <w:rPr>
                <w:rFonts w:ascii="Arial" w:hAnsi="Arial" w:cs="Arial"/>
                <w:szCs w:val="20"/>
                <w:lang w:val="uk-UA"/>
              </w:rPr>
              <w:t>(615</w:t>
            </w:r>
            <w:r w:rsidR="00244B31" w:rsidRPr="002F721E">
              <w:rPr>
                <w:rFonts w:ascii="Arial" w:hAnsi="Arial" w:cs="Arial"/>
                <w:szCs w:val="20"/>
                <w:lang w:val="uk-UA"/>
              </w:rPr>
              <w:t>)</w:t>
            </w:r>
          </w:p>
        </w:tc>
        <w:tc>
          <w:tcPr>
            <w:tcW w:w="1417" w:type="dxa"/>
            <w:tcBorders>
              <w:top w:val="nil"/>
              <w:left w:val="nil"/>
              <w:bottom w:val="single" w:sz="4" w:space="0" w:color="auto"/>
              <w:right w:val="nil"/>
            </w:tcBorders>
            <w:shd w:val="clear" w:color="auto" w:fill="auto"/>
            <w:noWrap/>
            <w:vAlign w:val="bottom"/>
            <w:hideMark/>
          </w:tcPr>
          <w:p w:rsidR="00614890" w:rsidRPr="002F721E" w:rsidRDefault="00614890" w:rsidP="00CA7C0F">
            <w:pPr>
              <w:jc w:val="right"/>
              <w:rPr>
                <w:rFonts w:ascii="Arial" w:hAnsi="Arial" w:cs="Arial"/>
                <w:szCs w:val="20"/>
                <w:lang w:val="uk-UA"/>
              </w:rPr>
            </w:pPr>
            <w:r w:rsidRPr="002F721E">
              <w:rPr>
                <w:rFonts w:ascii="Arial" w:hAnsi="Arial" w:cs="Arial"/>
                <w:szCs w:val="20"/>
                <w:lang w:val="uk-UA"/>
              </w:rPr>
              <w:t>(126)</w:t>
            </w:r>
          </w:p>
        </w:tc>
      </w:tr>
      <w:tr w:rsidR="00614890" w:rsidRPr="002F721E" w:rsidTr="00CA7C0F">
        <w:trPr>
          <w:trHeight w:val="255"/>
        </w:trPr>
        <w:tc>
          <w:tcPr>
            <w:tcW w:w="6831" w:type="dxa"/>
            <w:tcBorders>
              <w:top w:val="single" w:sz="4" w:space="0" w:color="auto"/>
              <w:left w:val="nil"/>
              <w:right w:val="nil"/>
            </w:tcBorders>
            <w:shd w:val="clear" w:color="auto" w:fill="auto"/>
            <w:noWrap/>
            <w:vAlign w:val="bottom"/>
            <w:hideMark/>
          </w:tcPr>
          <w:p w:rsidR="00614890" w:rsidRPr="00CA7C0F" w:rsidRDefault="00614890" w:rsidP="00F62A5D">
            <w:pPr>
              <w:rPr>
                <w:rFonts w:ascii="Arial" w:hAnsi="Arial" w:cs="Arial"/>
                <w:b/>
                <w:szCs w:val="20"/>
                <w:lang w:val="uk-UA"/>
              </w:rPr>
            </w:pPr>
            <w:r w:rsidRPr="00CA7C0F">
              <w:rPr>
                <w:rFonts w:ascii="Arial" w:hAnsi="Arial" w:cs="Arial"/>
                <w:b/>
                <w:szCs w:val="20"/>
                <w:lang w:val="uk-UA"/>
              </w:rPr>
              <w:t>Всього:</w:t>
            </w:r>
          </w:p>
        </w:tc>
        <w:tc>
          <w:tcPr>
            <w:tcW w:w="1417" w:type="dxa"/>
            <w:tcBorders>
              <w:top w:val="single" w:sz="4" w:space="0" w:color="auto"/>
              <w:left w:val="nil"/>
              <w:right w:val="nil"/>
            </w:tcBorders>
            <w:vAlign w:val="bottom"/>
          </w:tcPr>
          <w:p w:rsidR="00614890" w:rsidRPr="00CA7C0F" w:rsidRDefault="00244B31" w:rsidP="00CA7C0F">
            <w:pPr>
              <w:jc w:val="right"/>
              <w:rPr>
                <w:rFonts w:ascii="Arial" w:hAnsi="Arial" w:cs="Arial"/>
                <w:b/>
                <w:szCs w:val="20"/>
                <w:lang w:val="uk-UA"/>
              </w:rPr>
            </w:pPr>
            <w:r w:rsidRPr="00CA7C0F">
              <w:rPr>
                <w:rFonts w:ascii="Arial" w:hAnsi="Arial" w:cs="Arial"/>
                <w:b/>
                <w:szCs w:val="20"/>
                <w:lang w:val="uk-UA"/>
              </w:rPr>
              <w:t>727</w:t>
            </w:r>
          </w:p>
        </w:tc>
        <w:tc>
          <w:tcPr>
            <w:tcW w:w="1417" w:type="dxa"/>
            <w:tcBorders>
              <w:top w:val="single" w:sz="4" w:space="0" w:color="auto"/>
              <w:left w:val="nil"/>
              <w:right w:val="nil"/>
            </w:tcBorders>
            <w:shd w:val="clear" w:color="auto" w:fill="auto"/>
            <w:noWrap/>
            <w:vAlign w:val="bottom"/>
            <w:hideMark/>
          </w:tcPr>
          <w:p w:rsidR="00614890" w:rsidRPr="00CA7C0F" w:rsidRDefault="00614890" w:rsidP="00CA7C0F">
            <w:pPr>
              <w:jc w:val="right"/>
              <w:rPr>
                <w:rFonts w:ascii="Arial" w:hAnsi="Arial" w:cs="Arial"/>
                <w:b/>
                <w:szCs w:val="20"/>
                <w:lang w:val="uk-UA"/>
              </w:rPr>
            </w:pPr>
            <w:r w:rsidRPr="00CA7C0F">
              <w:rPr>
                <w:rFonts w:ascii="Arial" w:hAnsi="Arial" w:cs="Arial"/>
                <w:b/>
                <w:szCs w:val="20"/>
                <w:lang w:val="uk-UA"/>
              </w:rPr>
              <w:t>1,366</w:t>
            </w:r>
          </w:p>
        </w:tc>
      </w:tr>
    </w:tbl>
    <w:p w:rsidR="00B7503D" w:rsidRPr="002F721E" w:rsidRDefault="00B7503D" w:rsidP="00436D1C">
      <w:pPr>
        <w:spacing w:before="240" w:after="120"/>
        <w:jc w:val="both"/>
        <w:rPr>
          <w:rFonts w:ascii="Arial" w:hAnsi="Arial" w:cs="Arial"/>
          <w:szCs w:val="20"/>
          <w:lang w:val="uk-UA"/>
        </w:rPr>
      </w:pPr>
      <w:r w:rsidRPr="002F721E">
        <w:rPr>
          <w:rFonts w:ascii="Arial" w:hAnsi="Arial" w:cs="Arial"/>
          <w:szCs w:val="20"/>
          <w:lang w:val="uk-UA"/>
        </w:rPr>
        <w:t>Зміни в резерві на зменшення корисності дебіторської заборгованості включали:</w:t>
      </w:r>
    </w:p>
    <w:tbl>
      <w:tblPr>
        <w:tblW w:w="9666" w:type="dxa"/>
        <w:tblInd w:w="108" w:type="dxa"/>
        <w:tblLook w:val="04A0"/>
      </w:tblPr>
      <w:tblGrid>
        <w:gridCol w:w="6831"/>
        <w:gridCol w:w="2835"/>
      </w:tblGrid>
      <w:tr w:rsidR="00B7503D" w:rsidRPr="002F721E" w:rsidTr="00C050D6">
        <w:trPr>
          <w:trHeight w:val="255"/>
        </w:trPr>
        <w:tc>
          <w:tcPr>
            <w:tcW w:w="6831" w:type="dxa"/>
            <w:tcBorders>
              <w:top w:val="nil"/>
              <w:left w:val="nil"/>
              <w:bottom w:val="single" w:sz="4" w:space="0" w:color="auto"/>
              <w:right w:val="nil"/>
            </w:tcBorders>
            <w:shd w:val="clear" w:color="auto" w:fill="auto"/>
            <w:vAlign w:val="bottom"/>
            <w:hideMark/>
          </w:tcPr>
          <w:p w:rsidR="00B7503D" w:rsidRPr="00C050D6" w:rsidRDefault="00AC7213" w:rsidP="00AC7213">
            <w:pPr>
              <w:rPr>
                <w:rFonts w:ascii="Arial" w:hAnsi="Arial" w:cs="Arial"/>
                <w:b/>
                <w:szCs w:val="20"/>
                <w:lang w:val="uk-UA"/>
              </w:rPr>
            </w:pPr>
            <w:r>
              <w:rPr>
                <w:rFonts w:ascii="Arial" w:hAnsi="Arial" w:cs="Arial"/>
                <w:b/>
                <w:szCs w:val="20"/>
                <w:lang w:val="uk-UA"/>
              </w:rPr>
              <w:t>12.5 Резерв сумнівних боргів щодо передплат</w:t>
            </w:r>
          </w:p>
        </w:tc>
        <w:tc>
          <w:tcPr>
            <w:tcW w:w="2835" w:type="dxa"/>
            <w:tcBorders>
              <w:top w:val="nil"/>
              <w:left w:val="nil"/>
              <w:bottom w:val="single" w:sz="4" w:space="0" w:color="auto"/>
              <w:right w:val="nil"/>
            </w:tcBorders>
            <w:shd w:val="clear" w:color="auto" w:fill="auto"/>
            <w:vAlign w:val="bottom"/>
            <w:hideMark/>
          </w:tcPr>
          <w:p w:rsidR="00B7503D" w:rsidRPr="00C050D6" w:rsidRDefault="00B7503D" w:rsidP="00C050D6">
            <w:pPr>
              <w:jc w:val="right"/>
              <w:rPr>
                <w:rFonts w:ascii="Arial" w:hAnsi="Arial" w:cs="Arial"/>
                <w:b/>
                <w:szCs w:val="20"/>
                <w:lang w:val="uk-UA"/>
              </w:rPr>
            </w:pPr>
            <w:r w:rsidRPr="00C050D6">
              <w:rPr>
                <w:rFonts w:ascii="Arial" w:hAnsi="Arial" w:cs="Arial"/>
                <w:b/>
                <w:szCs w:val="20"/>
                <w:lang w:val="uk-UA"/>
              </w:rPr>
              <w:t>Зменшення корисності</w:t>
            </w:r>
          </w:p>
        </w:tc>
      </w:tr>
      <w:tr w:rsidR="00B7503D" w:rsidRPr="00C050D6" w:rsidTr="00C050D6">
        <w:trPr>
          <w:trHeight w:val="255"/>
        </w:trPr>
        <w:tc>
          <w:tcPr>
            <w:tcW w:w="6831" w:type="dxa"/>
            <w:tcBorders>
              <w:top w:val="single" w:sz="4" w:space="0" w:color="auto"/>
              <w:left w:val="nil"/>
              <w:bottom w:val="single" w:sz="4" w:space="0" w:color="auto"/>
              <w:right w:val="nil"/>
            </w:tcBorders>
            <w:shd w:val="clear" w:color="auto" w:fill="auto"/>
            <w:vAlign w:val="bottom"/>
            <w:hideMark/>
          </w:tcPr>
          <w:p w:rsidR="00B7503D" w:rsidRPr="00C050D6" w:rsidRDefault="00B7503D" w:rsidP="00C050D6">
            <w:pPr>
              <w:rPr>
                <w:rFonts w:ascii="Arial" w:hAnsi="Arial" w:cs="Arial"/>
                <w:b/>
                <w:szCs w:val="20"/>
                <w:lang w:val="uk-UA"/>
              </w:rPr>
            </w:pPr>
            <w:r w:rsidRPr="00C050D6">
              <w:rPr>
                <w:rFonts w:ascii="Arial" w:hAnsi="Arial" w:cs="Arial"/>
                <w:b/>
                <w:szCs w:val="20"/>
                <w:lang w:val="uk-UA"/>
              </w:rPr>
              <w:t>На 31 грудня 2012 року</w:t>
            </w:r>
          </w:p>
        </w:tc>
        <w:tc>
          <w:tcPr>
            <w:tcW w:w="2835" w:type="dxa"/>
            <w:tcBorders>
              <w:top w:val="single" w:sz="4" w:space="0" w:color="auto"/>
              <w:left w:val="nil"/>
              <w:bottom w:val="single" w:sz="4" w:space="0" w:color="auto"/>
              <w:right w:val="nil"/>
            </w:tcBorders>
            <w:shd w:val="clear" w:color="auto" w:fill="auto"/>
            <w:vAlign w:val="bottom"/>
            <w:hideMark/>
          </w:tcPr>
          <w:p w:rsidR="00B7503D" w:rsidRPr="00C050D6" w:rsidRDefault="00B7503D" w:rsidP="00C050D6">
            <w:pPr>
              <w:jc w:val="right"/>
              <w:rPr>
                <w:rFonts w:ascii="Arial" w:hAnsi="Arial" w:cs="Arial"/>
                <w:b/>
                <w:szCs w:val="20"/>
                <w:lang w:val="uk-UA"/>
              </w:rPr>
            </w:pPr>
            <w:r w:rsidRPr="00C050D6">
              <w:rPr>
                <w:rFonts w:ascii="Arial" w:hAnsi="Arial" w:cs="Arial"/>
                <w:b/>
                <w:szCs w:val="20"/>
                <w:lang w:val="uk-UA"/>
              </w:rPr>
              <w:t>124</w:t>
            </w:r>
          </w:p>
        </w:tc>
      </w:tr>
      <w:tr w:rsidR="00B7503D" w:rsidRPr="002F721E" w:rsidTr="00C050D6">
        <w:trPr>
          <w:trHeight w:val="255"/>
        </w:trPr>
        <w:tc>
          <w:tcPr>
            <w:tcW w:w="6831" w:type="dxa"/>
            <w:tcBorders>
              <w:top w:val="single" w:sz="4" w:space="0" w:color="auto"/>
              <w:left w:val="nil"/>
              <w:right w:val="nil"/>
            </w:tcBorders>
            <w:shd w:val="clear" w:color="auto" w:fill="auto"/>
            <w:vAlign w:val="bottom"/>
            <w:hideMark/>
          </w:tcPr>
          <w:p w:rsidR="00B7503D" w:rsidRPr="002F721E" w:rsidRDefault="00B7503D" w:rsidP="00C050D6">
            <w:pPr>
              <w:rPr>
                <w:rFonts w:ascii="Arial" w:hAnsi="Arial" w:cs="Arial"/>
                <w:szCs w:val="20"/>
                <w:lang w:val="uk-UA"/>
              </w:rPr>
            </w:pPr>
            <w:r w:rsidRPr="002F721E">
              <w:rPr>
                <w:rFonts w:ascii="Arial" w:hAnsi="Arial" w:cs="Arial"/>
                <w:szCs w:val="20"/>
                <w:lang w:val="uk-UA"/>
              </w:rPr>
              <w:t>Збільшення за рік</w:t>
            </w:r>
          </w:p>
        </w:tc>
        <w:tc>
          <w:tcPr>
            <w:tcW w:w="2835" w:type="dxa"/>
            <w:tcBorders>
              <w:top w:val="single" w:sz="4" w:space="0" w:color="auto"/>
              <w:left w:val="nil"/>
              <w:right w:val="nil"/>
            </w:tcBorders>
            <w:shd w:val="clear" w:color="auto" w:fill="auto"/>
            <w:noWrap/>
            <w:vAlign w:val="bottom"/>
            <w:hideMark/>
          </w:tcPr>
          <w:p w:rsidR="00B7503D" w:rsidRPr="002F721E" w:rsidRDefault="00157C51" w:rsidP="00C050D6">
            <w:pPr>
              <w:jc w:val="right"/>
              <w:rPr>
                <w:rFonts w:ascii="Arial" w:hAnsi="Arial" w:cs="Arial"/>
                <w:szCs w:val="20"/>
                <w:lang w:val="uk-UA"/>
              </w:rPr>
            </w:pPr>
            <w:r w:rsidRPr="002F721E">
              <w:rPr>
                <w:rFonts w:ascii="Arial" w:hAnsi="Arial" w:cs="Arial"/>
                <w:szCs w:val="20"/>
                <w:lang w:val="uk-UA"/>
              </w:rPr>
              <w:t>2</w:t>
            </w:r>
          </w:p>
        </w:tc>
      </w:tr>
      <w:tr w:rsidR="00B7503D" w:rsidRPr="002F721E" w:rsidTr="005526D2">
        <w:trPr>
          <w:trHeight w:val="255"/>
        </w:trPr>
        <w:tc>
          <w:tcPr>
            <w:tcW w:w="6831" w:type="dxa"/>
            <w:tcBorders>
              <w:top w:val="single" w:sz="4" w:space="0" w:color="auto"/>
              <w:left w:val="nil"/>
              <w:bottom w:val="single" w:sz="4" w:space="0" w:color="auto"/>
              <w:right w:val="nil"/>
            </w:tcBorders>
            <w:shd w:val="clear" w:color="auto" w:fill="auto"/>
            <w:vAlign w:val="bottom"/>
            <w:hideMark/>
          </w:tcPr>
          <w:p w:rsidR="00B7503D" w:rsidRPr="00C050D6" w:rsidRDefault="00B7503D" w:rsidP="00C050D6">
            <w:pPr>
              <w:rPr>
                <w:rFonts w:ascii="Arial" w:hAnsi="Arial" w:cs="Arial"/>
                <w:b/>
                <w:szCs w:val="20"/>
                <w:lang w:val="uk-UA"/>
              </w:rPr>
            </w:pPr>
            <w:r w:rsidRPr="00C050D6">
              <w:rPr>
                <w:rFonts w:ascii="Arial" w:hAnsi="Arial" w:cs="Arial"/>
                <w:b/>
                <w:szCs w:val="20"/>
                <w:lang w:val="uk-UA"/>
              </w:rPr>
              <w:t>На 31 грудня 2013 року</w:t>
            </w:r>
          </w:p>
        </w:tc>
        <w:tc>
          <w:tcPr>
            <w:tcW w:w="2835" w:type="dxa"/>
            <w:tcBorders>
              <w:top w:val="single" w:sz="4" w:space="0" w:color="auto"/>
              <w:left w:val="nil"/>
              <w:bottom w:val="single" w:sz="4" w:space="0" w:color="auto"/>
              <w:right w:val="nil"/>
            </w:tcBorders>
            <w:shd w:val="clear" w:color="auto" w:fill="auto"/>
            <w:vAlign w:val="bottom"/>
            <w:hideMark/>
          </w:tcPr>
          <w:p w:rsidR="00B7503D" w:rsidRPr="00C050D6" w:rsidRDefault="00B7503D" w:rsidP="00C050D6">
            <w:pPr>
              <w:jc w:val="right"/>
              <w:rPr>
                <w:rFonts w:ascii="Arial" w:hAnsi="Arial" w:cs="Arial"/>
                <w:b/>
                <w:szCs w:val="20"/>
                <w:lang w:val="uk-UA"/>
              </w:rPr>
            </w:pPr>
            <w:r w:rsidRPr="00C050D6">
              <w:rPr>
                <w:rFonts w:ascii="Arial" w:hAnsi="Arial" w:cs="Arial"/>
                <w:b/>
                <w:szCs w:val="20"/>
                <w:lang w:val="uk-UA"/>
              </w:rPr>
              <w:t>12</w:t>
            </w:r>
            <w:r w:rsidR="00157C51" w:rsidRPr="00C050D6">
              <w:rPr>
                <w:rFonts w:ascii="Arial" w:hAnsi="Arial" w:cs="Arial"/>
                <w:b/>
                <w:szCs w:val="20"/>
                <w:lang w:val="uk-UA"/>
              </w:rPr>
              <w:t>6</w:t>
            </w:r>
          </w:p>
        </w:tc>
      </w:tr>
      <w:tr w:rsidR="005526D2" w:rsidRPr="002F721E" w:rsidTr="005526D2">
        <w:trPr>
          <w:trHeight w:val="255"/>
        </w:trPr>
        <w:tc>
          <w:tcPr>
            <w:tcW w:w="6831" w:type="dxa"/>
            <w:tcBorders>
              <w:top w:val="single" w:sz="4" w:space="0" w:color="auto"/>
              <w:left w:val="nil"/>
              <w:right w:val="nil"/>
            </w:tcBorders>
            <w:shd w:val="clear" w:color="auto" w:fill="auto"/>
            <w:vAlign w:val="bottom"/>
            <w:hideMark/>
          </w:tcPr>
          <w:p w:rsidR="005526D2" w:rsidRPr="005526D2" w:rsidRDefault="005526D2" w:rsidP="00B76255">
            <w:pPr>
              <w:rPr>
                <w:rFonts w:ascii="Arial" w:hAnsi="Arial" w:cs="Arial"/>
                <w:szCs w:val="20"/>
                <w:lang w:val="uk-UA"/>
              </w:rPr>
            </w:pPr>
            <w:r w:rsidRPr="005526D2">
              <w:rPr>
                <w:rFonts w:ascii="Arial" w:hAnsi="Arial" w:cs="Arial"/>
                <w:szCs w:val="20"/>
                <w:lang w:val="uk-UA"/>
              </w:rPr>
              <w:t>Використання за рік</w:t>
            </w:r>
          </w:p>
        </w:tc>
        <w:tc>
          <w:tcPr>
            <w:tcW w:w="2835" w:type="dxa"/>
            <w:tcBorders>
              <w:top w:val="single" w:sz="4" w:space="0" w:color="auto"/>
              <w:left w:val="nil"/>
              <w:right w:val="nil"/>
            </w:tcBorders>
            <w:shd w:val="clear" w:color="auto" w:fill="auto"/>
            <w:vAlign w:val="bottom"/>
            <w:hideMark/>
          </w:tcPr>
          <w:p w:rsidR="005526D2" w:rsidRPr="005526D2" w:rsidRDefault="005526D2" w:rsidP="00B76255">
            <w:pPr>
              <w:jc w:val="right"/>
              <w:rPr>
                <w:rFonts w:ascii="Arial" w:hAnsi="Arial" w:cs="Arial"/>
                <w:szCs w:val="20"/>
                <w:lang w:val="en-US"/>
              </w:rPr>
            </w:pPr>
            <w:r w:rsidRPr="005526D2">
              <w:rPr>
                <w:rFonts w:ascii="Arial" w:hAnsi="Arial" w:cs="Arial"/>
                <w:szCs w:val="20"/>
                <w:lang w:val="en-US"/>
              </w:rPr>
              <w:t>(123)</w:t>
            </w:r>
          </w:p>
        </w:tc>
      </w:tr>
      <w:tr w:rsidR="00614890" w:rsidRPr="002F721E" w:rsidTr="005526D2">
        <w:trPr>
          <w:trHeight w:val="255"/>
        </w:trPr>
        <w:tc>
          <w:tcPr>
            <w:tcW w:w="6831" w:type="dxa"/>
            <w:tcBorders>
              <w:left w:val="nil"/>
              <w:bottom w:val="single" w:sz="4" w:space="0" w:color="auto"/>
              <w:right w:val="nil"/>
            </w:tcBorders>
            <w:shd w:val="clear" w:color="auto" w:fill="auto"/>
            <w:vAlign w:val="bottom"/>
            <w:hideMark/>
          </w:tcPr>
          <w:p w:rsidR="00614890" w:rsidRPr="002F721E" w:rsidRDefault="00614890" w:rsidP="00C050D6">
            <w:pPr>
              <w:rPr>
                <w:rFonts w:ascii="Arial" w:hAnsi="Arial" w:cs="Arial"/>
                <w:szCs w:val="20"/>
                <w:lang w:val="uk-UA"/>
              </w:rPr>
            </w:pPr>
            <w:r w:rsidRPr="002F721E">
              <w:rPr>
                <w:rFonts w:ascii="Arial" w:hAnsi="Arial" w:cs="Arial"/>
                <w:szCs w:val="20"/>
                <w:lang w:val="uk-UA"/>
              </w:rPr>
              <w:t>Збільшення за рік</w:t>
            </w:r>
          </w:p>
        </w:tc>
        <w:tc>
          <w:tcPr>
            <w:tcW w:w="2835" w:type="dxa"/>
            <w:tcBorders>
              <w:left w:val="nil"/>
              <w:bottom w:val="single" w:sz="4" w:space="0" w:color="auto"/>
              <w:right w:val="nil"/>
            </w:tcBorders>
            <w:shd w:val="clear" w:color="auto" w:fill="auto"/>
            <w:vAlign w:val="bottom"/>
            <w:hideMark/>
          </w:tcPr>
          <w:p w:rsidR="00614890" w:rsidRPr="002F721E" w:rsidRDefault="00244B31" w:rsidP="00C050D6">
            <w:pPr>
              <w:jc w:val="right"/>
              <w:rPr>
                <w:rFonts w:ascii="Arial" w:hAnsi="Arial" w:cs="Arial"/>
                <w:szCs w:val="20"/>
                <w:lang w:val="uk-UA"/>
              </w:rPr>
            </w:pPr>
            <w:r w:rsidRPr="002F721E">
              <w:rPr>
                <w:rFonts w:ascii="Arial" w:hAnsi="Arial" w:cs="Arial"/>
                <w:szCs w:val="20"/>
                <w:lang w:val="uk-UA"/>
              </w:rPr>
              <w:t>612</w:t>
            </w:r>
          </w:p>
        </w:tc>
      </w:tr>
      <w:tr w:rsidR="00614890" w:rsidRPr="002F721E" w:rsidTr="00C050D6">
        <w:trPr>
          <w:trHeight w:val="255"/>
        </w:trPr>
        <w:tc>
          <w:tcPr>
            <w:tcW w:w="6831" w:type="dxa"/>
            <w:tcBorders>
              <w:top w:val="single" w:sz="4" w:space="0" w:color="auto"/>
              <w:left w:val="nil"/>
              <w:bottom w:val="single" w:sz="4" w:space="0" w:color="auto"/>
              <w:right w:val="nil"/>
            </w:tcBorders>
            <w:shd w:val="clear" w:color="auto" w:fill="auto"/>
            <w:vAlign w:val="bottom"/>
            <w:hideMark/>
          </w:tcPr>
          <w:p w:rsidR="00614890" w:rsidRPr="00C050D6" w:rsidRDefault="00614890" w:rsidP="00C050D6">
            <w:pPr>
              <w:rPr>
                <w:rFonts w:ascii="Arial" w:hAnsi="Arial" w:cs="Arial"/>
                <w:b/>
                <w:szCs w:val="20"/>
                <w:lang w:val="uk-UA"/>
              </w:rPr>
            </w:pPr>
            <w:r w:rsidRPr="00C050D6">
              <w:rPr>
                <w:rFonts w:ascii="Arial" w:hAnsi="Arial" w:cs="Arial"/>
                <w:b/>
                <w:szCs w:val="20"/>
                <w:lang w:val="uk-UA"/>
              </w:rPr>
              <w:t>На 31 грудня 2014 року</w:t>
            </w:r>
          </w:p>
        </w:tc>
        <w:tc>
          <w:tcPr>
            <w:tcW w:w="2835" w:type="dxa"/>
            <w:tcBorders>
              <w:top w:val="single" w:sz="4" w:space="0" w:color="auto"/>
              <w:left w:val="nil"/>
              <w:bottom w:val="single" w:sz="4" w:space="0" w:color="auto"/>
              <w:right w:val="nil"/>
            </w:tcBorders>
            <w:shd w:val="clear" w:color="auto" w:fill="auto"/>
            <w:vAlign w:val="bottom"/>
            <w:hideMark/>
          </w:tcPr>
          <w:p w:rsidR="00614890" w:rsidRPr="00C050D6" w:rsidRDefault="005526D2" w:rsidP="00C050D6">
            <w:pPr>
              <w:jc w:val="right"/>
              <w:rPr>
                <w:rFonts w:ascii="Arial" w:hAnsi="Arial" w:cs="Arial"/>
                <w:b/>
                <w:szCs w:val="20"/>
                <w:lang w:val="uk-UA"/>
              </w:rPr>
            </w:pPr>
            <w:r>
              <w:rPr>
                <w:rFonts w:ascii="Arial" w:hAnsi="Arial" w:cs="Arial"/>
                <w:b/>
                <w:szCs w:val="20"/>
                <w:lang w:val="uk-UA"/>
              </w:rPr>
              <w:t>615</w:t>
            </w:r>
          </w:p>
        </w:tc>
      </w:tr>
    </w:tbl>
    <w:p w:rsidR="006310E6" w:rsidRDefault="006310E6" w:rsidP="00F62A5D">
      <w:pPr>
        <w:rPr>
          <w:rFonts w:ascii="Arial" w:hAnsi="Arial" w:cs="Arial"/>
          <w:szCs w:val="20"/>
          <w:lang w:val="uk-UA"/>
        </w:rPr>
      </w:pPr>
    </w:p>
    <w:p w:rsidR="00C050D6" w:rsidRPr="002F721E" w:rsidRDefault="00C050D6" w:rsidP="00F62A5D">
      <w:pPr>
        <w:rPr>
          <w:rFonts w:ascii="Arial" w:hAnsi="Arial" w:cs="Arial"/>
          <w:szCs w:val="20"/>
          <w:lang w:val="uk-UA"/>
        </w:rPr>
      </w:pPr>
    </w:p>
    <w:tbl>
      <w:tblPr>
        <w:tblW w:w="9665" w:type="dxa"/>
        <w:tblInd w:w="108" w:type="dxa"/>
        <w:tblLook w:val="04A0"/>
      </w:tblPr>
      <w:tblGrid>
        <w:gridCol w:w="6831"/>
        <w:gridCol w:w="1417"/>
        <w:gridCol w:w="1417"/>
      </w:tblGrid>
      <w:tr w:rsidR="00C050D6" w:rsidRPr="002F721E" w:rsidTr="00623750">
        <w:trPr>
          <w:trHeight w:val="255"/>
        </w:trPr>
        <w:tc>
          <w:tcPr>
            <w:tcW w:w="6831" w:type="dxa"/>
            <w:tcBorders>
              <w:top w:val="nil"/>
              <w:left w:val="nil"/>
              <w:bottom w:val="single" w:sz="4" w:space="0" w:color="auto"/>
              <w:right w:val="nil"/>
            </w:tcBorders>
            <w:shd w:val="clear" w:color="auto" w:fill="auto"/>
            <w:noWrap/>
            <w:vAlign w:val="bottom"/>
            <w:hideMark/>
          </w:tcPr>
          <w:p w:rsidR="00C050D6" w:rsidRPr="00C050D6" w:rsidRDefault="00AC7213" w:rsidP="00F62A5D">
            <w:pPr>
              <w:rPr>
                <w:rFonts w:ascii="Arial" w:hAnsi="Arial" w:cs="Arial"/>
                <w:b/>
                <w:szCs w:val="20"/>
                <w:lang w:val="uk-UA"/>
              </w:rPr>
            </w:pPr>
            <w:r>
              <w:rPr>
                <w:rFonts w:ascii="Arial" w:hAnsi="Arial" w:cs="Arial"/>
                <w:b/>
                <w:szCs w:val="20"/>
                <w:lang w:val="uk-UA"/>
              </w:rPr>
              <w:t xml:space="preserve">12.6 </w:t>
            </w:r>
            <w:r w:rsidR="00C050D6">
              <w:rPr>
                <w:rFonts w:ascii="Arial" w:hAnsi="Arial" w:cs="Arial"/>
                <w:b/>
                <w:szCs w:val="20"/>
                <w:lang w:val="uk-UA"/>
              </w:rPr>
              <w:t>Інша дебіторська заборгованість</w:t>
            </w:r>
          </w:p>
        </w:tc>
        <w:tc>
          <w:tcPr>
            <w:tcW w:w="1417" w:type="dxa"/>
            <w:tcBorders>
              <w:top w:val="nil"/>
              <w:left w:val="nil"/>
              <w:bottom w:val="single" w:sz="4" w:space="0" w:color="auto"/>
              <w:right w:val="nil"/>
            </w:tcBorders>
            <w:vAlign w:val="bottom"/>
          </w:tcPr>
          <w:p w:rsidR="00C050D6" w:rsidRPr="00C050D6" w:rsidRDefault="00C050D6" w:rsidP="00C050D6">
            <w:pPr>
              <w:jc w:val="right"/>
              <w:rPr>
                <w:rFonts w:ascii="Arial" w:hAnsi="Arial" w:cs="Arial"/>
                <w:b/>
                <w:szCs w:val="20"/>
                <w:lang w:val="uk-UA"/>
              </w:rPr>
            </w:pPr>
            <w:r w:rsidRPr="00C050D6">
              <w:rPr>
                <w:rFonts w:ascii="Arial" w:hAnsi="Arial" w:cs="Arial"/>
                <w:b/>
                <w:szCs w:val="20"/>
                <w:lang w:val="uk-UA"/>
              </w:rPr>
              <w:t>31.12.14</w:t>
            </w:r>
          </w:p>
        </w:tc>
        <w:tc>
          <w:tcPr>
            <w:tcW w:w="1417" w:type="dxa"/>
            <w:tcBorders>
              <w:top w:val="nil"/>
              <w:left w:val="nil"/>
              <w:bottom w:val="single" w:sz="4" w:space="0" w:color="auto"/>
              <w:right w:val="nil"/>
            </w:tcBorders>
            <w:shd w:val="clear" w:color="auto" w:fill="auto"/>
            <w:noWrap/>
            <w:vAlign w:val="bottom"/>
            <w:hideMark/>
          </w:tcPr>
          <w:p w:rsidR="00C050D6" w:rsidRPr="00C050D6" w:rsidRDefault="00C050D6" w:rsidP="00C050D6">
            <w:pPr>
              <w:jc w:val="right"/>
              <w:rPr>
                <w:rFonts w:ascii="Arial" w:hAnsi="Arial" w:cs="Arial"/>
                <w:b/>
                <w:szCs w:val="20"/>
                <w:lang w:val="uk-UA"/>
              </w:rPr>
            </w:pPr>
            <w:r w:rsidRPr="00C050D6">
              <w:rPr>
                <w:rFonts w:ascii="Arial" w:hAnsi="Arial" w:cs="Arial"/>
                <w:b/>
                <w:szCs w:val="20"/>
                <w:lang w:val="uk-UA"/>
              </w:rPr>
              <w:t>31.12.13</w:t>
            </w:r>
          </w:p>
        </w:tc>
      </w:tr>
      <w:tr w:rsidR="00614890" w:rsidRPr="002F721E" w:rsidTr="00623750">
        <w:trPr>
          <w:trHeight w:val="255"/>
        </w:trPr>
        <w:tc>
          <w:tcPr>
            <w:tcW w:w="6831" w:type="dxa"/>
            <w:tcBorders>
              <w:top w:val="nil"/>
              <w:left w:val="nil"/>
              <w:right w:val="nil"/>
            </w:tcBorders>
            <w:shd w:val="clear" w:color="auto" w:fill="auto"/>
            <w:noWrap/>
            <w:vAlign w:val="bottom"/>
            <w:hideMark/>
          </w:tcPr>
          <w:p w:rsidR="00614890" w:rsidRPr="002F721E" w:rsidRDefault="00614890" w:rsidP="00F62A5D">
            <w:pPr>
              <w:rPr>
                <w:rFonts w:ascii="Arial" w:hAnsi="Arial" w:cs="Arial"/>
                <w:szCs w:val="20"/>
                <w:lang w:val="uk-UA"/>
              </w:rPr>
            </w:pPr>
            <w:r w:rsidRPr="002F721E">
              <w:rPr>
                <w:rFonts w:ascii="Arial" w:hAnsi="Arial" w:cs="Arial"/>
                <w:szCs w:val="20"/>
                <w:lang w:val="uk-UA"/>
              </w:rPr>
              <w:t>Розрахунки з бюджетом з податків</w:t>
            </w:r>
          </w:p>
        </w:tc>
        <w:tc>
          <w:tcPr>
            <w:tcW w:w="1417" w:type="dxa"/>
            <w:tcBorders>
              <w:top w:val="nil"/>
              <w:left w:val="nil"/>
              <w:right w:val="nil"/>
            </w:tcBorders>
            <w:vAlign w:val="bottom"/>
          </w:tcPr>
          <w:p w:rsidR="00614890" w:rsidRPr="002F721E" w:rsidRDefault="00244B31" w:rsidP="00C050D6">
            <w:pPr>
              <w:jc w:val="right"/>
              <w:rPr>
                <w:rFonts w:ascii="Arial" w:hAnsi="Arial" w:cs="Arial"/>
                <w:szCs w:val="20"/>
                <w:lang w:val="uk-UA"/>
              </w:rPr>
            </w:pPr>
            <w:r w:rsidRPr="002F721E">
              <w:rPr>
                <w:rFonts w:ascii="Arial" w:hAnsi="Arial" w:cs="Arial"/>
                <w:szCs w:val="20"/>
                <w:lang w:val="uk-UA"/>
              </w:rPr>
              <w:t>-</w:t>
            </w:r>
          </w:p>
        </w:tc>
        <w:tc>
          <w:tcPr>
            <w:tcW w:w="1417" w:type="dxa"/>
            <w:tcBorders>
              <w:top w:val="nil"/>
              <w:left w:val="nil"/>
              <w:right w:val="nil"/>
            </w:tcBorders>
            <w:shd w:val="clear" w:color="auto" w:fill="auto"/>
            <w:noWrap/>
            <w:vAlign w:val="bottom"/>
            <w:hideMark/>
          </w:tcPr>
          <w:p w:rsidR="00614890" w:rsidRPr="002F721E" w:rsidRDefault="00614890" w:rsidP="00C050D6">
            <w:pPr>
              <w:jc w:val="right"/>
              <w:rPr>
                <w:rFonts w:ascii="Arial" w:hAnsi="Arial" w:cs="Arial"/>
                <w:szCs w:val="20"/>
                <w:lang w:val="uk-UA"/>
              </w:rPr>
            </w:pPr>
            <w:r w:rsidRPr="002F721E">
              <w:rPr>
                <w:rFonts w:ascii="Arial" w:hAnsi="Arial" w:cs="Arial"/>
                <w:szCs w:val="20"/>
                <w:lang w:val="uk-UA"/>
              </w:rPr>
              <w:t>42,198</w:t>
            </w:r>
          </w:p>
        </w:tc>
      </w:tr>
      <w:tr w:rsidR="00623750" w:rsidRPr="002F721E" w:rsidTr="00623750">
        <w:trPr>
          <w:trHeight w:val="255"/>
        </w:trPr>
        <w:tc>
          <w:tcPr>
            <w:tcW w:w="6831" w:type="dxa"/>
            <w:tcBorders>
              <w:top w:val="nil"/>
              <w:left w:val="nil"/>
              <w:right w:val="nil"/>
            </w:tcBorders>
            <w:shd w:val="clear" w:color="auto" w:fill="auto"/>
            <w:noWrap/>
            <w:vAlign w:val="bottom"/>
            <w:hideMark/>
          </w:tcPr>
          <w:p w:rsidR="00623750" w:rsidRPr="002F721E" w:rsidRDefault="00623750" w:rsidP="00F62A5D">
            <w:pPr>
              <w:rPr>
                <w:rFonts w:ascii="Arial" w:hAnsi="Arial" w:cs="Arial"/>
                <w:szCs w:val="20"/>
                <w:lang w:val="uk-UA"/>
              </w:rPr>
            </w:pPr>
            <w:r>
              <w:rPr>
                <w:rFonts w:ascii="Arial" w:hAnsi="Arial" w:cs="Arial"/>
                <w:szCs w:val="20"/>
                <w:lang w:val="uk-UA"/>
              </w:rPr>
              <w:t>Видані позики</w:t>
            </w:r>
          </w:p>
        </w:tc>
        <w:tc>
          <w:tcPr>
            <w:tcW w:w="1417" w:type="dxa"/>
            <w:tcBorders>
              <w:top w:val="nil"/>
              <w:left w:val="nil"/>
              <w:right w:val="nil"/>
            </w:tcBorders>
            <w:vAlign w:val="bottom"/>
          </w:tcPr>
          <w:p w:rsidR="00623750" w:rsidRPr="002F721E" w:rsidRDefault="00623750" w:rsidP="00C050D6">
            <w:pPr>
              <w:jc w:val="right"/>
              <w:rPr>
                <w:rFonts w:ascii="Arial" w:hAnsi="Arial" w:cs="Arial"/>
                <w:szCs w:val="20"/>
                <w:lang w:val="uk-UA"/>
              </w:rPr>
            </w:pPr>
            <w:r>
              <w:rPr>
                <w:rFonts w:ascii="Arial" w:hAnsi="Arial" w:cs="Arial"/>
                <w:szCs w:val="20"/>
                <w:lang w:val="uk-UA"/>
              </w:rPr>
              <w:t>11 983</w:t>
            </w:r>
          </w:p>
        </w:tc>
        <w:tc>
          <w:tcPr>
            <w:tcW w:w="1417" w:type="dxa"/>
            <w:tcBorders>
              <w:top w:val="nil"/>
              <w:left w:val="nil"/>
              <w:right w:val="nil"/>
            </w:tcBorders>
            <w:shd w:val="clear" w:color="auto" w:fill="auto"/>
            <w:noWrap/>
            <w:vAlign w:val="bottom"/>
            <w:hideMark/>
          </w:tcPr>
          <w:p w:rsidR="00623750" w:rsidRPr="002F721E" w:rsidRDefault="00623750" w:rsidP="00C050D6">
            <w:pPr>
              <w:jc w:val="right"/>
              <w:rPr>
                <w:rFonts w:ascii="Arial" w:hAnsi="Arial" w:cs="Arial"/>
                <w:szCs w:val="20"/>
                <w:lang w:val="uk-UA"/>
              </w:rPr>
            </w:pPr>
            <w:r>
              <w:rPr>
                <w:rFonts w:ascii="Arial" w:hAnsi="Arial" w:cs="Arial"/>
                <w:szCs w:val="20"/>
                <w:lang w:val="uk-UA"/>
              </w:rPr>
              <w:t>-</w:t>
            </w:r>
          </w:p>
        </w:tc>
      </w:tr>
      <w:tr w:rsidR="00614890" w:rsidRPr="002F721E" w:rsidTr="00623750">
        <w:trPr>
          <w:trHeight w:val="255"/>
        </w:trPr>
        <w:tc>
          <w:tcPr>
            <w:tcW w:w="6831" w:type="dxa"/>
            <w:tcBorders>
              <w:left w:val="nil"/>
              <w:bottom w:val="single" w:sz="4" w:space="0" w:color="auto"/>
              <w:right w:val="nil"/>
            </w:tcBorders>
            <w:shd w:val="clear" w:color="auto" w:fill="auto"/>
            <w:noWrap/>
            <w:vAlign w:val="bottom"/>
            <w:hideMark/>
          </w:tcPr>
          <w:p w:rsidR="00614890" w:rsidRPr="002F721E" w:rsidRDefault="00614890" w:rsidP="00F62A5D">
            <w:pPr>
              <w:rPr>
                <w:rFonts w:ascii="Arial" w:hAnsi="Arial" w:cs="Arial"/>
                <w:szCs w:val="20"/>
                <w:lang w:val="uk-UA"/>
              </w:rPr>
            </w:pPr>
            <w:r w:rsidRPr="002F721E">
              <w:rPr>
                <w:rFonts w:ascii="Arial" w:hAnsi="Arial" w:cs="Arial"/>
                <w:szCs w:val="20"/>
                <w:lang w:val="uk-UA"/>
              </w:rPr>
              <w:t>Інша дебіторська заборгованість</w:t>
            </w:r>
          </w:p>
        </w:tc>
        <w:tc>
          <w:tcPr>
            <w:tcW w:w="1417" w:type="dxa"/>
            <w:tcBorders>
              <w:left w:val="nil"/>
              <w:bottom w:val="single" w:sz="4" w:space="0" w:color="auto"/>
              <w:right w:val="nil"/>
            </w:tcBorders>
            <w:vAlign w:val="bottom"/>
          </w:tcPr>
          <w:p w:rsidR="00614890" w:rsidRPr="002F721E" w:rsidRDefault="005526D2" w:rsidP="00C050D6">
            <w:pPr>
              <w:jc w:val="right"/>
              <w:rPr>
                <w:rFonts w:ascii="Arial" w:hAnsi="Arial" w:cs="Arial"/>
                <w:szCs w:val="20"/>
                <w:lang w:val="uk-UA"/>
              </w:rPr>
            </w:pPr>
            <w:r>
              <w:rPr>
                <w:rFonts w:ascii="Arial" w:hAnsi="Arial" w:cs="Arial"/>
                <w:szCs w:val="20"/>
                <w:lang w:val="uk-UA"/>
              </w:rPr>
              <w:t>801</w:t>
            </w:r>
          </w:p>
        </w:tc>
        <w:tc>
          <w:tcPr>
            <w:tcW w:w="1417" w:type="dxa"/>
            <w:tcBorders>
              <w:left w:val="nil"/>
              <w:bottom w:val="single" w:sz="4" w:space="0" w:color="auto"/>
              <w:right w:val="nil"/>
            </w:tcBorders>
            <w:shd w:val="clear" w:color="auto" w:fill="auto"/>
            <w:noWrap/>
            <w:vAlign w:val="bottom"/>
            <w:hideMark/>
          </w:tcPr>
          <w:p w:rsidR="00614890" w:rsidRPr="002F721E" w:rsidRDefault="00614890" w:rsidP="00C050D6">
            <w:pPr>
              <w:jc w:val="right"/>
              <w:rPr>
                <w:rFonts w:ascii="Arial" w:hAnsi="Arial" w:cs="Arial"/>
                <w:szCs w:val="20"/>
                <w:lang w:val="uk-UA"/>
              </w:rPr>
            </w:pPr>
            <w:r w:rsidRPr="002F721E">
              <w:rPr>
                <w:rFonts w:ascii="Arial" w:hAnsi="Arial" w:cs="Arial"/>
                <w:szCs w:val="20"/>
                <w:lang w:val="uk-UA"/>
              </w:rPr>
              <w:t>621</w:t>
            </w:r>
          </w:p>
        </w:tc>
      </w:tr>
      <w:tr w:rsidR="00614890" w:rsidRPr="002F721E" w:rsidTr="00623750">
        <w:trPr>
          <w:trHeight w:val="255"/>
        </w:trPr>
        <w:tc>
          <w:tcPr>
            <w:tcW w:w="6831" w:type="dxa"/>
            <w:tcBorders>
              <w:top w:val="single" w:sz="4" w:space="0" w:color="auto"/>
              <w:left w:val="nil"/>
              <w:right w:val="nil"/>
            </w:tcBorders>
            <w:shd w:val="clear" w:color="auto" w:fill="auto"/>
            <w:noWrap/>
            <w:vAlign w:val="bottom"/>
            <w:hideMark/>
          </w:tcPr>
          <w:p w:rsidR="00614890" w:rsidRPr="002F721E" w:rsidRDefault="00614890" w:rsidP="00F62A5D">
            <w:pPr>
              <w:rPr>
                <w:rFonts w:ascii="Arial" w:hAnsi="Arial" w:cs="Arial"/>
                <w:szCs w:val="20"/>
                <w:lang w:val="uk-UA"/>
              </w:rPr>
            </w:pPr>
            <w:r w:rsidRPr="002F721E">
              <w:rPr>
                <w:rFonts w:ascii="Arial" w:hAnsi="Arial" w:cs="Arial"/>
                <w:szCs w:val="20"/>
                <w:lang w:val="uk-UA"/>
              </w:rPr>
              <w:t>Всього:</w:t>
            </w:r>
          </w:p>
        </w:tc>
        <w:tc>
          <w:tcPr>
            <w:tcW w:w="1417" w:type="dxa"/>
            <w:tcBorders>
              <w:top w:val="single" w:sz="4" w:space="0" w:color="auto"/>
              <w:left w:val="nil"/>
              <w:right w:val="nil"/>
            </w:tcBorders>
            <w:vAlign w:val="bottom"/>
          </w:tcPr>
          <w:p w:rsidR="00614890" w:rsidRPr="002F721E" w:rsidRDefault="00244B31" w:rsidP="00C050D6">
            <w:pPr>
              <w:jc w:val="right"/>
              <w:rPr>
                <w:rFonts w:ascii="Arial" w:hAnsi="Arial" w:cs="Arial"/>
                <w:szCs w:val="20"/>
                <w:lang w:val="uk-UA"/>
              </w:rPr>
            </w:pPr>
            <w:r w:rsidRPr="002F721E">
              <w:rPr>
                <w:rFonts w:ascii="Arial" w:hAnsi="Arial" w:cs="Arial"/>
                <w:szCs w:val="20"/>
                <w:lang w:val="uk-UA"/>
              </w:rPr>
              <w:t>12,</w:t>
            </w:r>
            <w:r w:rsidR="00623750">
              <w:rPr>
                <w:rFonts w:ascii="Arial" w:hAnsi="Arial" w:cs="Arial"/>
                <w:szCs w:val="20"/>
                <w:lang w:val="uk-UA"/>
              </w:rPr>
              <w:t>7</w:t>
            </w:r>
            <w:r w:rsidR="005526D2">
              <w:rPr>
                <w:rFonts w:ascii="Arial" w:hAnsi="Arial" w:cs="Arial"/>
                <w:szCs w:val="20"/>
                <w:lang w:val="uk-UA"/>
              </w:rPr>
              <w:t>84</w:t>
            </w:r>
          </w:p>
        </w:tc>
        <w:tc>
          <w:tcPr>
            <w:tcW w:w="1417" w:type="dxa"/>
            <w:tcBorders>
              <w:top w:val="single" w:sz="4" w:space="0" w:color="auto"/>
              <w:left w:val="nil"/>
              <w:right w:val="nil"/>
            </w:tcBorders>
            <w:shd w:val="clear" w:color="auto" w:fill="auto"/>
            <w:noWrap/>
            <w:vAlign w:val="bottom"/>
            <w:hideMark/>
          </w:tcPr>
          <w:p w:rsidR="00614890" w:rsidRPr="002F721E" w:rsidRDefault="00614890" w:rsidP="00C050D6">
            <w:pPr>
              <w:jc w:val="right"/>
              <w:rPr>
                <w:rFonts w:ascii="Arial" w:hAnsi="Arial" w:cs="Arial"/>
                <w:szCs w:val="20"/>
                <w:lang w:val="uk-UA"/>
              </w:rPr>
            </w:pPr>
            <w:r w:rsidRPr="002F721E">
              <w:rPr>
                <w:rFonts w:ascii="Arial" w:hAnsi="Arial" w:cs="Arial"/>
                <w:szCs w:val="20"/>
                <w:lang w:val="uk-UA"/>
              </w:rPr>
              <w:t>42,819</w:t>
            </w:r>
          </w:p>
        </w:tc>
      </w:tr>
    </w:tbl>
    <w:p w:rsidR="00623750" w:rsidRPr="00623750" w:rsidRDefault="00623750" w:rsidP="00436D1C">
      <w:pPr>
        <w:spacing w:before="120" w:after="120"/>
        <w:jc w:val="both"/>
        <w:rPr>
          <w:rFonts w:ascii="Arial" w:hAnsi="Arial" w:cs="Arial"/>
          <w:szCs w:val="20"/>
          <w:lang w:val="uk-UA"/>
        </w:rPr>
      </w:pPr>
      <w:bookmarkStart w:id="48" w:name="_18._Грошові_кошти"/>
      <w:bookmarkStart w:id="49" w:name="_Toc384911206"/>
      <w:bookmarkEnd w:id="48"/>
      <w:r>
        <w:rPr>
          <w:rFonts w:ascii="Arial" w:hAnsi="Arial" w:cs="Arial"/>
          <w:szCs w:val="20"/>
          <w:lang w:val="uk-UA"/>
        </w:rPr>
        <w:t>Видані позики представлені у вигляді безвідсоткової фінансової допомоги ТОВ «Алюмінієва катанка Запоріжжя». Повернення буде здійснюватись на вимогу позикодавця.</w:t>
      </w:r>
    </w:p>
    <w:p w:rsidR="003426EF" w:rsidRPr="00C050D6" w:rsidRDefault="00076A8A" w:rsidP="00C050D6">
      <w:pPr>
        <w:spacing w:before="480" w:after="240"/>
        <w:rPr>
          <w:rFonts w:ascii="Arial" w:hAnsi="Arial" w:cs="Arial"/>
          <w:b/>
          <w:color w:val="C00000"/>
          <w:szCs w:val="20"/>
          <w:lang w:val="uk-UA"/>
        </w:rPr>
      </w:pPr>
      <w:r w:rsidRPr="00C050D6">
        <w:rPr>
          <w:rFonts w:ascii="Arial" w:hAnsi="Arial" w:cs="Arial"/>
          <w:b/>
          <w:color w:val="C00000"/>
          <w:szCs w:val="20"/>
          <w:lang w:val="uk-UA"/>
        </w:rPr>
        <w:t>2</w:t>
      </w:r>
      <w:r w:rsidR="00CC7D14" w:rsidRPr="00C050D6">
        <w:rPr>
          <w:rFonts w:ascii="Arial" w:hAnsi="Arial" w:cs="Arial"/>
          <w:b/>
          <w:color w:val="C00000"/>
          <w:szCs w:val="20"/>
          <w:lang w:val="uk-UA"/>
        </w:rPr>
        <w:t>2</w:t>
      </w:r>
      <w:r w:rsidR="003426EF" w:rsidRPr="00C050D6">
        <w:rPr>
          <w:rFonts w:ascii="Arial" w:hAnsi="Arial" w:cs="Arial"/>
          <w:b/>
          <w:color w:val="C00000"/>
          <w:szCs w:val="20"/>
          <w:lang w:val="uk-UA"/>
        </w:rPr>
        <w:t xml:space="preserve">. </w:t>
      </w:r>
      <w:bookmarkEnd w:id="49"/>
      <w:r w:rsidR="00C050D6" w:rsidRPr="00C050D6">
        <w:rPr>
          <w:rFonts w:ascii="Arial" w:hAnsi="Arial" w:cs="Arial"/>
          <w:b/>
          <w:color w:val="C00000"/>
          <w:szCs w:val="20"/>
          <w:lang w:val="uk-UA"/>
        </w:rPr>
        <w:t>ГРОШОВІ КОШТИ ТА ЇХ ЕКВІВАЛЕНТИ</w:t>
      </w:r>
    </w:p>
    <w:p w:rsidR="003426EF" w:rsidRPr="002F721E" w:rsidRDefault="003426EF" w:rsidP="00436D1C">
      <w:pPr>
        <w:spacing w:before="120" w:after="120"/>
        <w:jc w:val="both"/>
        <w:rPr>
          <w:rFonts w:ascii="Arial" w:hAnsi="Arial" w:cs="Arial"/>
          <w:szCs w:val="20"/>
          <w:lang w:val="uk-UA"/>
        </w:rPr>
      </w:pPr>
      <w:r w:rsidRPr="002F721E">
        <w:rPr>
          <w:rFonts w:ascii="Arial" w:hAnsi="Arial" w:cs="Arial"/>
          <w:szCs w:val="20"/>
          <w:lang w:val="uk-UA"/>
        </w:rPr>
        <w:t xml:space="preserve">Грошові кошти та їх еквіваленти </w:t>
      </w:r>
      <w:r w:rsidR="00FB67EA" w:rsidRPr="002F721E">
        <w:rPr>
          <w:rFonts w:ascii="Arial" w:hAnsi="Arial" w:cs="Arial"/>
          <w:szCs w:val="20"/>
          <w:lang w:val="uk-UA"/>
        </w:rPr>
        <w:t>Підприємства</w:t>
      </w:r>
      <w:r w:rsidRPr="002F721E">
        <w:rPr>
          <w:rFonts w:ascii="Arial" w:hAnsi="Arial" w:cs="Arial"/>
          <w:szCs w:val="20"/>
          <w:lang w:val="uk-UA"/>
        </w:rPr>
        <w:t xml:space="preserve"> станом на 31 грудня мож</w:t>
      </w:r>
      <w:r w:rsidR="00D04A7F" w:rsidRPr="002F721E">
        <w:rPr>
          <w:rFonts w:ascii="Arial" w:hAnsi="Arial" w:cs="Arial"/>
          <w:szCs w:val="20"/>
          <w:lang w:val="uk-UA"/>
        </w:rPr>
        <w:t xml:space="preserve">уть </w:t>
      </w:r>
      <w:r w:rsidRPr="002F721E">
        <w:rPr>
          <w:rFonts w:ascii="Arial" w:hAnsi="Arial" w:cs="Arial"/>
          <w:szCs w:val="20"/>
          <w:lang w:val="uk-UA"/>
        </w:rPr>
        <w:t>бути представлен</w:t>
      </w:r>
      <w:r w:rsidR="00D04A7F" w:rsidRPr="002F721E">
        <w:rPr>
          <w:rFonts w:ascii="Arial" w:hAnsi="Arial" w:cs="Arial"/>
          <w:szCs w:val="20"/>
          <w:lang w:val="uk-UA"/>
        </w:rPr>
        <w:t>і</w:t>
      </w:r>
      <w:r w:rsidRPr="002F721E">
        <w:rPr>
          <w:rFonts w:ascii="Arial" w:hAnsi="Arial" w:cs="Arial"/>
          <w:szCs w:val="20"/>
          <w:lang w:val="uk-UA"/>
        </w:rPr>
        <w:t xml:space="preserve"> таким чином:</w:t>
      </w:r>
    </w:p>
    <w:tbl>
      <w:tblPr>
        <w:tblW w:w="9665" w:type="dxa"/>
        <w:tblInd w:w="108" w:type="dxa"/>
        <w:tblLook w:val="04A0"/>
      </w:tblPr>
      <w:tblGrid>
        <w:gridCol w:w="6831"/>
        <w:gridCol w:w="1417"/>
        <w:gridCol w:w="1417"/>
      </w:tblGrid>
      <w:tr w:rsidR="00623750" w:rsidRPr="002F721E" w:rsidTr="00623750">
        <w:trPr>
          <w:trHeight w:val="255"/>
          <w:tblHeader/>
        </w:trPr>
        <w:tc>
          <w:tcPr>
            <w:tcW w:w="6831" w:type="dxa"/>
            <w:tcBorders>
              <w:top w:val="nil"/>
              <w:left w:val="nil"/>
              <w:bottom w:val="single" w:sz="4" w:space="0" w:color="auto"/>
              <w:right w:val="nil"/>
            </w:tcBorders>
            <w:shd w:val="clear" w:color="auto" w:fill="auto"/>
            <w:noWrap/>
            <w:vAlign w:val="bottom"/>
            <w:hideMark/>
          </w:tcPr>
          <w:p w:rsidR="00623750" w:rsidRPr="00AC7213" w:rsidRDefault="00AC7213" w:rsidP="00F62A5D">
            <w:pPr>
              <w:rPr>
                <w:rFonts w:ascii="Arial" w:hAnsi="Arial" w:cs="Arial"/>
                <w:b/>
                <w:szCs w:val="20"/>
                <w:lang w:val="uk-UA"/>
              </w:rPr>
            </w:pPr>
            <w:r w:rsidRPr="00AC7213">
              <w:rPr>
                <w:rFonts w:ascii="Arial" w:hAnsi="Arial" w:cs="Arial"/>
                <w:b/>
                <w:szCs w:val="20"/>
                <w:lang w:val="uk-UA"/>
              </w:rPr>
              <w:t>22.1 Грошові кошти та їх еквіваленти у Звіті про фінансовий стан</w:t>
            </w:r>
          </w:p>
        </w:tc>
        <w:tc>
          <w:tcPr>
            <w:tcW w:w="1417" w:type="dxa"/>
            <w:tcBorders>
              <w:top w:val="nil"/>
              <w:left w:val="nil"/>
              <w:bottom w:val="single" w:sz="4" w:space="0" w:color="auto"/>
              <w:right w:val="nil"/>
            </w:tcBorders>
            <w:vAlign w:val="bottom"/>
          </w:tcPr>
          <w:p w:rsidR="00623750" w:rsidRPr="00C050D6" w:rsidRDefault="00623750" w:rsidP="00623750">
            <w:pPr>
              <w:jc w:val="right"/>
              <w:rPr>
                <w:rFonts w:ascii="Arial" w:hAnsi="Arial" w:cs="Arial"/>
                <w:b/>
                <w:szCs w:val="20"/>
                <w:lang w:val="uk-UA"/>
              </w:rPr>
            </w:pPr>
            <w:r w:rsidRPr="00C050D6">
              <w:rPr>
                <w:rFonts w:ascii="Arial" w:hAnsi="Arial" w:cs="Arial"/>
                <w:b/>
                <w:szCs w:val="20"/>
                <w:lang w:val="uk-UA"/>
              </w:rPr>
              <w:t>31.12.14</w:t>
            </w:r>
          </w:p>
        </w:tc>
        <w:tc>
          <w:tcPr>
            <w:tcW w:w="1417" w:type="dxa"/>
            <w:tcBorders>
              <w:top w:val="nil"/>
              <w:left w:val="nil"/>
              <w:bottom w:val="single" w:sz="4" w:space="0" w:color="auto"/>
              <w:right w:val="nil"/>
            </w:tcBorders>
            <w:shd w:val="clear" w:color="auto" w:fill="auto"/>
            <w:noWrap/>
            <w:vAlign w:val="bottom"/>
            <w:hideMark/>
          </w:tcPr>
          <w:p w:rsidR="00623750" w:rsidRPr="00C050D6" w:rsidRDefault="00623750" w:rsidP="00623750">
            <w:pPr>
              <w:jc w:val="right"/>
              <w:rPr>
                <w:rFonts w:ascii="Arial" w:hAnsi="Arial" w:cs="Arial"/>
                <w:b/>
                <w:szCs w:val="20"/>
                <w:lang w:val="uk-UA"/>
              </w:rPr>
            </w:pPr>
            <w:r w:rsidRPr="00C050D6">
              <w:rPr>
                <w:rFonts w:ascii="Arial" w:hAnsi="Arial" w:cs="Arial"/>
                <w:b/>
                <w:szCs w:val="20"/>
                <w:lang w:val="uk-UA"/>
              </w:rPr>
              <w:t>31.12.13</w:t>
            </w:r>
          </w:p>
        </w:tc>
      </w:tr>
      <w:tr w:rsidR="00614890" w:rsidRPr="002F721E" w:rsidTr="00623750">
        <w:trPr>
          <w:trHeight w:val="255"/>
        </w:trPr>
        <w:tc>
          <w:tcPr>
            <w:tcW w:w="6831" w:type="dxa"/>
            <w:tcBorders>
              <w:top w:val="single" w:sz="4" w:space="0" w:color="auto"/>
              <w:left w:val="nil"/>
              <w:right w:val="nil"/>
            </w:tcBorders>
            <w:shd w:val="clear" w:color="auto" w:fill="auto"/>
            <w:noWrap/>
            <w:vAlign w:val="bottom"/>
            <w:hideMark/>
          </w:tcPr>
          <w:p w:rsidR="00614890" w:rsidRPr="002F721E" w:rsidRDefault="00614890" w:rsidP="00F62A5D">
            <w:pPr>
              <w:rPr>
                <w:rFonts w:ascii="Arial" w:hAnsi="Arial" w:cs="Arial"/>
                <w:szCs w:val="20"/>
                <w:lang w:val="uk-UA"/>
              </w:rPr>
            </w:pPr>
            <w:r w:rsidRPr="002F721E">
              <w:rPr>
                <w:rFonts w:ascii="Arial" w:hAnsi="Arial" w:cs="Arial"/>
                <w:szCs w:val="20"/>
                <w:lang w:val="uk-UA"/>
              </w:rPr>
              <w:t>Грошові кошти та їх еквіваленти в національній валюті</w:t>
            </w:r>
          </w:p>
        </w:tc>
        <w:tc>
          <w:tcPr>
            <w:tcW w:w="1417" w:type="dxa"/>
            <w:tcBorders>
              <w:top w:val="single" w:sz="4" w:space="0" w:color="auto"/>
              <w:left w:val="nil"/>
              <w:right w:val="nil"/>
            </w:tcBorders>
            <w:vAlign w:val="bottom"/>
          </w:tcPr>
          <w:p w:rsidR="00614890" w:rsidRPr="002F721E" w:rsidRDefault="00244B31" w:rsidP="00623750">
            <w:pPr>
              <w:jc w:val="right"/>
              <w:rPr>
                <w:rFonts w:ascii="Arial" w:hAnsi="Arial" w:cs="Arial"/>
                <w:szCs w:val="20"/>
                <w:lang w:val="uk-UA"/>
              </w:rPr>
            </w:pPr>
            <w:r w:rsidRPr="002F721E">
              <w:rPr>
                <w:rFonts w:ascii="Arial" w:hAnsi="Arial" w:cs="Arial"/>
                <w:szCs w:val="20"/>
                <w:lang w:val="uk-UA"/>
              </w:rPr>
              <w:t>44</w:t>
            </w:r>
          </w:p>
        </w:tc>
        <w:tc>
          <w:tcPr>
            <w:tcW w:w="1417" w:type="dxa"/>
            <w:tcBorders>
              <w:top w:val="single" w:sz="4" w:space="0" w:color="auto"/>
              <w:left w:val="nil"/>
              <w:right w:val="nil"/>
            </w:tcBorders>
            <w:shd w:val="clear" w:color="auto" w:fill="auto"/>
            <w:noWrap/>
            <w:vAlign w:val="bottom"/>
            <w:hideMark/>
          </w:tcPr>
          <w:p w:rsidR="00614890" w:rsidRPr="002F721E" w:rsidRDefault="00614890" w:rsidP="00623750">
            <w:pPr>
              <w:jc w:val="right"/>
              <w:rPr>
                <w:rFonts w:ascii="Arial" w:hAnsi="Arial" w:cs="Arial"/>
                <w:szCs w:val="20"/>
                <w:lang w:val="uk-UA"/>
              </w:rPr>
            </w:pPr>
            <w:r w:rsidRPr="002F721E">
              <w:rPr>
                <w:rFonts w:ascii="Arial" w:hAnsi="Arial" w:cs="Arial"/>
                <w:szCs w:val="20"/>
                <w:lang w:val="uk-UA"/>
              </w:rPr>
              <w:t>10,709</w:t>
            </w:r>
          </w:p>
        </w:tc>
      </w:tr>
      <w:tr w:rsidR="00614890" w:rsidRPr="00623750" w:rsidTr="00623750">
        <w:trPr>
          <w:trHeight w:val="255"/>
        </w:trPr>
        <w:tc>
          <w:tcPr>
            <w:tcW w:w="6831" w:type="dxa"/>
            <w:tcBorders>
              <w:top w:val="single" w:sz="4" w:space="0" w:color="auto"/>
              <w:left w:val="nil"/>
              <w:right w:val="nil"/>
            </w:tcBorders>
            <w:shd w:val="clear" w:color="auto" w:fill="auto"/>
            <w:noWrap/>
            <w:vAlign w:val="bottom"/>
            <w:hideMark/>
          </w:tcPr>
          <w:p w:rsidR="00614890" w:rsidRPr="00623750" w:rsidRDefault="00614890" w:rsidP="00F62A5D">
            <w:pPr>
              <w:rPr>
                <w:rFonts w:ascii="Arial" w:hAnsi="Arial" w:cs="Arial"/>
                <w:b/>
                <w:szCs w:val="20"/>
                <w:lang w:val="uk-UA"/>
              </w:rPr>
            </w:pPr>
            <w:r w:rsidRPr="00623750">
              <w:rPr>
                <w:rFonts w:ascii="Arial" w:hAnsi="Arial" w:cs="Arial"/>
                <w:b/>
                <w:szCs w:val="20"/>
                <w:lang w:val="uk-UA"/>
              </w:rPr>
              <w:lastRenderedPageBreak/>
              <w:t>Всього:</w:t>
            </w:r>
          </w:p>
        </w:tc>
        <w:tc>
          <w:tcPr>
            <w:tcW w:w="1417" w:type="dxa"/>
            <w:tcBorders>
              <w:top w:val="single" w:sz="4" w:space="0" w:color="auto"/>
              <w:left w:val="nil"/>
              <w:right w:val="nil"/>
            </w:tcBorders>
            <w:vAlign w:val="bottom"/>
          </w:tcPr>
          <w:p w:rsidR="00614890" w:rsidRPr="00623750" w:rsidRDefault="00244B31" w:rsidP="00623750">
            <w:pPr>
              <w:jc w:val="right"/>
              <w:rPr>
                <w:rFonts w:ascii="Arial" w:hAnsi="Arial" w:cs="Arial"/>
                <w:b/>
                <w:szCs w:val="20"/>
                <w:lang w:val="uk-UA"/>
              </w:rPr>
            </w:pPr>
            <w:r w:rsidRPr="00623750">
              <w:rPr>
                <w:rFonts w:ascii="Arial" w:hAnsi="Arial" w:cs="Arial"/>
                <w:b/>
                <w:szCs w:val="20"/>
                <w:lang w:val="uk-UA"/>
              </w:rPr>
              <w:t>44</w:t>
            </w:r>
          </w:p>
        </w:tc>
        <w:tc>
          <w:tcPr>
            <w:tcW w:w="1417" w:type="dxa"/>
            <w:tcBorders>
              <w:top w:val="single" w:sz="4" w:space="0" w:color="auto"/>
              <w:left w:val="nil"/>
              <w:right w:val="nil"/>
            </w:tcBorders>
            <w:shd w:val="clear" w:color="auto" w:fill="auto"/>
            <w:noWrap/>
            <w:vAlign w:val="bottom"/>
            <w:hideMark/>
          </w:tcPr>
          <w:p w:rsidR="00614890" w:rsidRPr="00623750" w:rsidRDefault="00614890" w:rsidP="00623750">
            <w:pPr>
              <w:jc w:val="right"/>
              <w:rPr>
                <w:rFonts w:ascii="Arial" w:hAnsi="Arial" w:cs="Arial"/>
                <w:b/>
                <w:szCs w:val="20"/>
                <w:lang w:val="uk-UA"/>
              </w:rPr>
            </w:pPr>
            <w:r w:rsidRPr="00623750">
              <w:rPr>
                <w:rFonts w:ascii="Arial" w:hAnsi="Arial" w:cs="Arial"/>
                <w:b/>
                <w:szCs w:val="20"/>
                <w:lang w:val="uk-UA"/>
              </w:rPr>
              <w:t>10,709</w:t>
            </w:r>
          </w:p>
        </w:tc>
      </w:tr>
    </w:tbl>
    <w:p w:rsidR="001F1500" w:rsidRPr="00436D1C" w:rsidRDefault="00076A8A" w:rsidP="00926F5B">
      <w:pPr>
        <w:spacing w:before="480" w:after="240"/>
        <w:rPr>
          <w:rFonts w:ascii="Arial" w:hAnsi="Arial" w:cs="Arial"/>
          <w:b/>
          <w:color w:val="C00000"/>
          <w:szCs w:val="20"/>
          <w:lang w:val="uk-UA"/>
        </w:rPr>
      </w:pPr>
      <w:bookmarkStart w:id="50" w:name="_23._Капітал"/>
      <w:bookmarkStart w:id="51" w:name="_Toc384911207"/>
      <w:bookmarkEnd w:id="50"/>
      <w:r w:rsidRPr="00436D1C">
        <w:rPr>
          <w:rFonts w:ascii="Arial" w:hAnsi="Arial" w:cs="Arial"/>
          <w:b/>
          <w:color w:val="C00000"/>
          <w:szCs w:val="20"/>
          <w:lang w:val="uk-UA"/>
        </w:rPr>
        <w:t>2</w:t>
      </w:r>
      <w:r w:rsidR="00CC7D14" w:rsidRPr="00436D1C">
        <w:rPr>
          <w:rFonts w:ascii="Arial" w:hAnsi="Arial" w:cs="Arial"/>
          <w:b/>
          <w:color w:val="C00000"/>
          <w:szCs w:val="20"/>
          <w:lang w:val="uk-UA"/>
        </w:rPr>
        <w:t>3</w:t>
      </w:r>
      <w:r w:rsidR="001F1500" w:rsidRPr="00436D1C">
        <w:rPr>
          <w:rFonts w:ascii="Arial" w:hAnsi="Arial" w:cs="Arial"/>
          <w:b/>
          <w:color w:val="C00000"/>
          <w:szCs w:val="20"/>
          <w:lang w:val="uk-UA"/>
        </w:rPr>
        <w:t>. К</w:t>
      </w:r>
      <w:bookmarkEnd w:id="51"/>
      <w:r w:rsidR="00436D1C">
        <w:rPr>
          <w:rFonts w:ascii="Arial" w:hAnsi="Arial" w:cs="Arial"/>
          <w:b/>
          <w:color w:val="C00000"/>
          <w:szCs w:val="20"/>
          <w:lang w:val="uk-UA"/>
        </w:rPr>
        <w:t>АПІТАЛ</w:t>
      </w:r>
    </w:p>
    <w:p w:rsidR="001F1500" w:rsidRPr="002F721E" w:rsidRDefault="001F1500" w:rsidP="00436D1C">
      <w:pPr>
        <w:spacing w:before="120" w:after="120"/>
        <w:jc w:val="both"/>
        <w:rPr>
          <w:rFonts w:ascii="Arial" w:hAnsi="Arial" w:cs="Arial"/>
          <w:szCs w:val="20"/>
          <w:lang w:val="uk-UA"/>
        </w:rPr>
      </w:pPr>
      <w:bookmarkStart w:id="52" w:name="OLE_LINK1"/>
      <w:r w:rsidRPr="002F721E">
        <w:rPr>
          <w:rFonts w:ascii="Arial" w:hAnsi="Arial" w:cs="Arial"/>
          <w:szCs w:val="20"/>
          <w:lang w:val="uk-UA"/>
        </w:rPr>
        <w:t>Зареєст</w:t>
      </w:r>
      <w:r w:rsidR="00436D1C">
        <w:rPr>
          <w:rFonts w:ascii="Arial" w:hAnsi="Arial" w:cs="Arial"/>
          <w:szCs w:val="20"/>
          <w:lang w:val="uk-UA"/>
        </w:rPr>
        <w:t>рований номінальний акціонерний</w:t>
      </w:r>
      <w:r w:rsidRPr="002F721E">
        <w:rPr>
          <w:rFonts w:ascii="Arial" w:hAnsi="Arial" w:cs="Arial"/>
          <w:szCs w:val="20"/>
          <w:lang w:val="uk-UA"/>
        </w:rPr>
        <w:t xml:space="preserve"> капітал, випущений </w:t>
      </w:r>
      <w:r w:rsidR="00FB67EA" w:rsidRPr="002F721E">
        <w:rPr>
          <w:rFonts w:ascii="Arial" w:hAnsi="Arial" w:cs="Arial"/>
          <w:szCs w:val="20"/>
          <w:lang w:val="uk-UA"/>
        </w:rPr>
        <w:t>Підприємством</w:t>
      </w:r>
      <w:r w:rsidRPr="002F721E">
        <w:rPr>
          <w:rFonts w:ascii="Arial" w:hAnsi="Arial" w:cs="Arial"/>
          <w:szCs w:val="20"/>
          <w:lang w:val="uk-UA"/>
        </w:rPr>
        <w:t xml:space="preserve"> складається з 622,729,120 простих іменних акцій номінальною вартістю 0,25 грн. кожна і складає</w:t>
      </w:r>
      <w:r w:rsidR="00751309" w:rsidRPr="002F721E">
        <w:rPr>
          <w:rFonts w:ascii="Arial" w:hAnsi="Arial" w:cs="Arial"/>
          <w:szCs w:val="20"/>
          <w:lang w:val="uk-UA"/>
        </w:rPr>
        <w:t xml:space="preserve"> станом на 31 гру</w:t>
      </w:r>
      <w:r w:rsidR="00751309" w:rsidRPr="002F721E">
        <w:rPr>
          <w:rFonts w:ascii="Arial" w:hAnsi="Arial" w:cs="Arial"/>
          <w:szCs w:val="20"/>
          <w:lang w:val="uk-UA"/>
        </w:rPr>
        <w:t>д</w:t>
      </w:r>
      <w:r w:rsidR="00751309" w:rsidRPr="002F721E">
        <w:rPr>
          <w:rFonts w:ascii="Arial" w:hAnsi="Arial" w:cs="Arial"/>
          <w:szCs w:val="20"/>
          <w:lang w:val="uk-UA"/>
        </w:rPr>
        <w:t>ня</w:t>
      </w:r>
      <w:r w:rsidRPr="002F721E">
        <w:rPr>
          <w:rFonts w:ascii="Arial" w:hAnsi="Arial" w:cs="Arial"/>
          <w:szCs w:val="20"/>
          <w:lang w:val="uk-UA"/>
        </w:rPr>
        <w:t xml:space="preserve"> </w:t>
      </w:r>
      <w:r w:rsidR="00425DCF" w:rsidRPr="002F721E">
        <w:rPr>
          <w:rFonts w:ascii="Arial" w:hAnsi="Arial" w:cs="Arial"/>
          <w:szCs w:val="20"/>
          <w:lang w:val="uk-UA"/>
        </w:rPr>
        <w:t>201</w:t>
      </w:r>
      <w:r w:rsidR="00614890" w:rsidRPr="002F721E">
        <w:rPr>
          <w:rFonts w:ascii="Arial" w:hAnsi="Arial" w:cs="Arial"/>
          <w:szCs w:val="20"/>
          <w:lang w:val="uk-UA"/>
        </w:rPr>
        <w:t>4</w:t>
      </w:r>
      <w:r w:rsidR="00425DCF" w:rsidRPr="002F721E">
        <w:rPr>
          <w:rFonts w:ascii="Arial" w:hAnsi="Arial" w:cs="Arial"/>
          <w:szCs w:val="20"/>
          <w:lang w:val="uk-UA"/>
        </w:rPr>
        <w:t xml:space="preserve"> р</w:t>
      </w:r>
      <w:r w:rsidR="00751309" w:rsidRPr="002F721E">
        <w:rPr>
          <w:rFonts w:ascii="Arial" w:hAnsi="Arial" w:cs="Arial"/>
          <w:szCs w:val="20"/>
          <w:lang w:val="uk-UA"/>
        </w:rPr>
        <w:t>оку</w:t>
      </w:r>
      <w:r w:rsidR="00425DCF" w:rsidRPr="002F721E">
        <w:rPr>
          <w:rFonts w:ascii="Arial" w:hAnsi="Arial" w:cs="Arial"/>
          <w:szCs w:val="20"/>
          <w:lang w:val="uk-UA"/>
        </w:rPr>
        <w:t xml:space="preserve"> </w:t>
      </w:r>
      <w:r w:rsidRPr="002F721E">
        <w:rPr>
          <w:rFonts w:ascii="Arial" w:hAnsi="Arial" w:cs="Arial"/>
          <w:szCs w:val="20"/>
          <w:lang w:val="uk-UA"/>
        </w:rPr>
        <w:t>155,682 тис. грн.</w:t>
      </w:r>
      <w:r w:rsidR="00661B87" w:rsidRPr="002F721E">
        <w:rPr>
          <w:rFonts w:ascii="Arial" w:hAnsi="Arial" w:cs="Arial"/>
          <w:szCs w:val="20"/>
          <w:lang w:val="uk-UA"/>
        </w:rPr>
        <w:t xml:space="preserve"> (2013</w:t>
      </w:r>
      <w:r w:rsidR="0011065A" w:rsidRPr="002F721E">
        <w:rPr>
          <w:rFonts w:ascii="Arial" w:hAnsi="Arial" w:cs="Arial"/>
          <w:szCs w:val="20"/>
          <w:lang w:val="uk-UA"/>
        </w:rPr>
        <w:t>:</w:t>
      </w:r>
      <w:r w:rsidR="00751309" w:rsidRPr="002F721E">
        <w:rPr>
          <w:rFonts w:ascii="Arial" w:hAnsi="Arial" w:cs="Arial"/>
          <w:szCs w:val="20"/>
          <w:lang w:val="uk-UA"/>
        </w:rPr>
        <w:t xml:space="preserve"> </w:t>
      </w:r>
      <w:r w:rsidR="00614890" w:rsidRPr="002F721E">
        <w:rPr>
          <w:rFonts w:ascii="Arial" w:hAnsi="Arial" w:cs="Arial"/>
          <w:szCs w:val="20"/>
          <w:lang w:val="uk-UA"/>
        </w:rPr>
        <w:t>155,682 тис. грн</w:t>
      </w:r>
      <w:r w:rsidR="00425DCF" w:rsidRPr="002F721E">
        <w:rPr>
          <w:rFonts w:ascii="Arial" w:hAnsi="Arial" w:cs="Arial"/>
          <w:szCs w:val="20"/>
          <w:lang w:val="uk-UA"/>
        </w:rPr>
        <w:t>.)</w:t>
      </w:r>
    </w:p>
    <w:p w:rsidR="00EA5A3E" w:rsidRPr="002F721E" w:rsidRDefault="001F1500" w:rsidP="00436D1C">
      <w:pPr>
        <w:spacing w:before="120" w:after="120"/>
        <w:jc w:val="both"/>
        <w:rPr>
          <w:rFonts w:ascii="Arial" w:hAnsi="Arial" w:cs="Arial"/>
          <w:szCs w:val="20"/>
          <w:lang w:val="uk-UA"/>
        </w:rPr>
      </w:pPr>
      <w:r w:rsidRPr="002F721E">
        <w:rPr>
          <w:rFonts w:ascii="Arial" w:hAnsi="Arial" w:cs="Arial"/>
          <w:szCs w:val="20"/>
          <w:lang w:val="uk-UA"/>
        </w:rPr>
        <w:t>Свідоцтво про реєстрацію випуску акцій на суму 155,682 тис. грн. від 25.08.2010 р. видано Запорізьким територіальним управлінням Державної комісії з цінних паперів та фондового ринку України.</w:t>
      </w:r>
    </w:p>
    <w:p w:rsidR="003B55DF" w:rsidRDefault="0021621D" w:rsidP="00436D1C">
      <w:pPr>
        <w:spacing w:before="120" w:after="120"/>
        <w:jc w:val="both"/>
        <w:rPr>
          <w:rFonts w:ascii="Arial" w:hAnsi="Arial" w:cs="Arial"/>
          <w:szCs w:val="20"/>
          <w:lang w:val="uk-UA"/>
        </w:rPr>
      </w:pPr>
      <w:r w:rsidRPr="002F721E">
        <w:rPr>
          <w:rFonts w:ascii="Arial" w:hAnsi="Arial" w:cs="Arial"/>
          <w:szCs w:val="20"/>
          <w:lang w:val="uk-UA"/>
        </w:rPr>
        <w:t>Станом на 31.12.201</w:t>
      </w:r>
      <w:r w:rsidR="00614890" w:rsidRPr="002F721E">
        <w:rPr>
          <w:rFonts w:ascii="Arial" w:hAnsi="Arial" w:cs="Arial"/>
          <w:szCs w:val="20"/>
          <w:lang w:val="uk-UA"/>
        </w:rPr>
        <w:t>4</w:t>
      </w:r>
      <w:r w:rsidR="001F1500" w:rsidRPr="002F721E">
        <w:rPr>
          <w:rFonts w:ascii="Arial" w:hAnsi="Arial" w:cs="Arial"/>
          <w:szCs w:val="20"/>
          <w:lang w:val="uk-UA"/>
        </w:rPr>
        <w:t xml:space="preserve"> року єдиним власником, частка якого в статутному капіталі перевищує 10% є Velbay Holdings Limited (</w:t>
      </w:r>
      <w:proofErr w:type="spellStart"/>
      <w:r w:rsidR="001F1500" w:rsidRPr="002F721E">
        <w:rPr>
          <w:rFonts w:ascii="Arial" w:hAnsi="Arial" w:cs="Arial"/>
          <w:szCs w:val="20"/>
          <w:lang w:val="uk-UA"/>
        </w:rPr>
        <w:t>Кiпр</w:t>
      </w:r>
      <w:proofErr w:type="spellEnd"/>
      <w:r w:rsidR="001F1500" w:rsidRPr="002F721E">
        <w:rPr>
          <w:rFonts w:ascii="Arial" w:hAnsi="Arial" w:cs="Arial"/>
          <w:szCs w:val="20"/>
          <w:lang w:val="uk-UA"/>
        </w:rPr>
        <w:t xml:space="preserve"> д/н 2036 </w:t>
      </w:r>
      <w:proofErr w:type="spellStart"/>
      <w:r w:rsidR="001F1500" w:rsidRPr="002F721E">
        <w:rPr>
          <w:rFonts w:ascii="Arial" w:hAnsi="Arial" w:cs="Arial"/>
          <w:szCs w:val="20"/>
          <w:lang w:val="uk-UA"/>
        </w:rPr>
        <w:t>Nikosia</w:t>
      </w:r>
      <w:proofErr w:type="spellEnd"/>
      <w:r w:rsidR="001F1500" w:rsidRPr="002F721E">
        <w:rPr>
          <w:rFonts w:ascii="Arial" w:hAnsi="Arial" w:cs="Arial"/>
          <w:szCs w:val="20"/>
          <w:lang w:val="uk-UA"/>
        </w:rPr>
        <w:t xml:space="preserve"> </w:t>
      </w:r>
      <w:proofErr w:type="spellStart"/>
      <w:r w:rsidR="001F1500" w:rsidRPr="002F721E">
        <w:rPr>
          <w:rFonts w:ascii="Arial" w:hAnsi="Arial" w:cs="Arial"/>
          <w:szCs w:val="20"/>
          <w:lang w:val="uk-UA"/>
        </w:rPr>
        <w:t>Filimona</w:t>
      </w:r>
      <w:proofErr w:type="spellEnd"/>
      <w:r w:rsidR="001F1500" w:rsidRPr="002F721E">
        <w:rPr>
          <w:rFonts w:ascii="Arial" w:hAnsi="Arial" w:cs="Arial"/>
          <w:szCs w:val="20"/>
          <w:lang w:val="uk-UA"/>
        </w:rPr>
        <w:t>, 12), і становить 607,446,012 акції (97.5458% статутного фонду Компанії).</w:t>
      </w:r>
    </w:p>
    <w:p w:rsidR="00436D1C" w:rsidRDefault="00926F5B" w:rsidP="00436D1C">
      <w:pPr>
        <w:spacing w:before="120" w:after="120"/>
        <w:jc w:val="both"/>
        <w:rPr>
          <w:rFonts w:ascii="Arial" w:hAnsi="Arial" w:cs="Arial"/>
          <w:szCs w:val="20"/>
          <w:lang w:val="uk-UA"/>
        </w:rPr>
      </w:pPr>
      <w:r>
        <w:rPr>
          <w:rFonts w:ascii="Arial" w:hAnsi="Arial" w:cs="Arial"/>
          <w:szCs w:val="20"/>
          <w:lang w:val="uk-UA"/>
        </w:rPr>
        <w:t>Станом на 31 квітня 2014 року акції Підприємства зберігались у різних зберігачів: 68% – у ПАТ «</w:t>
      </w:r>
      <w:proofErr w:type="spellStart"/>
      <w:r>
        <w:rPr>
          <w:rFonts w:ascii="Arial" w:hAnsi="Arial" w:cs="Arial"/>
          <w:szCs w:val="20"/>
          <w:lang w:val="uk-UA"/>
        </w:rPr>
        <w:t>ІНГ</w:t>
      </w:r>
      <w:proofErr w:type="spellEnd"/>
      <w:r>
        <w:rPr>
          <w:rFonts w:ascii="Arial" w:hAnsi="Arial" w:cs="Arial"/>
          <w:szCs w:val="20"/>
          <w:lang w:val="uk-UA"/>
        </w:rPr>
        <w:t xml:space="preserve"> Банк Україна» та 29,5% – у АТ «Сбербанк Росії». У квітні 2014 року у </w:t>
      </w:r>
      <w:r w:rsidRPr="005C0244">
        <w:rPr>
          <w:rFonts w:ascii="Arial" w:hAnsi="Arial" w:cs="Arial"/>
          <w:szCs w:val="20"/>
          <w:lang w:val="uk-UA"/>
        </w:rPr>
        <w:t>зв’язку</w:t>
      </w:r>
      <w:r>
        <w:rPr>
          <w:rFonts w:ascii="Arial" w:hAnsi="Arial" w:cs="Arial"/>
          <w:szCs w:val="20"/>
          <w:lang w:val="uk-UA"/>
        </w:rPr>
        <w:t xml:space="preserve"> з ліквідацією ПАТ «</w:t>
      </w:r>
      <w:proofErr w:type="spellStart"/>
      <w:r>
        <w:rPr>
          <w:rFonts w:ascii="Arial" w:hAnsi="Arial" w:cs="Arial"/>
          <w:szCs w:val="20"/>
          <w:lang w:val="uk-UA"/>
        </w:rPr>
        <w:t>ІНГ</w:t>
      </w:r>
      <w:proofErr w:type="spellEnd"/>
      <w:r>
        <w:rPr>
          <w:rFonts w:ascii="Arial" w:hAnsi="Arial" w:cs="Arial"/>
          <w:szCs w:val="20"/>
          <w:lang w:val="uk-UA"/>
        </w:rPr>
        <w:t xml:space="preserve"> Банк Україна» акції у розмірі 68% були передані на тимчасове зберігання до Національного Депозит</w:t>
      </w:r>
      <w:r>
        <w:rPr>
          <w:rFonts w:ascii="Arial" w:hAnsi="Arial" w:cs="Arial"/>
          <w:szCs w:val="20"/>
          <w:lang w:val="uk-UA"/>
        </w:rPr>
        <w:t>а</w:t>
      </w:r>
      <w:r>
        <w:rPr>
          <w:rFonts w:ascii="Arial" w:hAnsi="Arial" w:cs="Arial"/>
          <w:szCs w:val="20"/>
          <w:lang w:val="uk-UA"/>
        </w:rPr>
        <w:t xml:space="preserve">рію України (НДУ). Станом на 31 грудня 2014 року Компанія </w:t>
      </w:r>
      <w:r w:rsidRPr="002F721E">
        <w:rPr>
          <w:rFonts w:ascii="Arial" w:hAnsi="Arial" w:cs="Arial"/>
          <w:szCs w:val="20"/>
          <w:lang w:val="uk-UA"/>
        </w:rPr>
        <w:t>Velbay Holdings Limited</w:t>
      </w:r>
      <w:r>
        <w:rPr>
          <w:rFonts w:ascii="Arial" w:hAnsi="Arial" w:cs="Arial"/>
          <w:szCs w:val="20"/>
          <w:lang w:val="uk-UA"/>
        </w:rPr>
        <w:t>, як акціонер має намір перевести цінні папери до нового зберігача за офіційним регламентом. Проте, НДУ не санкці</w:t>
      </w:r>
      <w:r>
        <w:rPr>
          <w:rFonts w:ascii="Arial" w:hAnsi="Arial" w:cs="Arial"/>
          <w:szCs w:val="20"/>
          <w:lang w:val="uk-UA"/>
        </w:rPr>
        <w:t>о</w:t>
      </w:r>
      <w:r>
        <w:rPr>
          <w:rFonts w:ascii="Arial" w:hAnsi="Arial" w:cs="Arial"/>
          <w:szCs w:val="20"/>
          <w:lang w:val="uk-UA"/>
        </w:rPr>
        <w:t>нує дану операцію і не в змозі дати офіційне пояснення щодо своїх рішень, а також підтвердити вла</w:t>
      </w:r>
      <w:r>
        <w:rPr>
          <w:rFonts w:ascii="Arial" w:hAnsi="Arial" w:cs="Arial"/>
          <w:szCs w:val="20"/>
          <w:lang w:val="uk-UA"/>
        </w:rPr>
        <w:t>с</w:t>
      </w:r>
      <w:r>
        <w:rPr>
          <w:rFonts w:ascii="Arial" w:hAnsi="Arial" w:cs="Arial"/>
          <w:szCs w:val="20"/>
          <w:lang w:val="uk-UA"/>
        </w:rPr>
        <w:t xml:space="preserve">ність пакету акцій у розмірі 68% </w:t>
      </w:r>
      <w:r w:rsidRPr="002F721E">
        <w:rPr>
          <w:rFonts w:ascii="Arial" w:hAnsi="Arial" w:cs="Arial"/>
          <w:szCs w:val="20"/>
          <w:lang w:val="uk-UA"/>
        </w:rPr>
        <w:t>Velbay Holdings Limited</w:t>
      </w:r>
      <w:r>
        <w:rPr>
          <w:rFonts w:ascii="Arial" w:hAnsi="Arial" w:cs="Arial"/>
          <w:szCs w:val="20"/>
          <w:lang w:val="uk-UA"/>
        </w:rPr>
        <w:t>. Таким чином, акцій Підприємства розподілені наступним чином:</w:t>
      </w:r>
    </w:p>
    <w:tbl>
      <w:tblPr>
        <w:tblW w:w="9638" w:type="dxa"/>
        <w:tblInd w:w="108" w:type="dxa"/>
        <w:tblLayout w:type="fixed"/>
        <w:tblLook w:val="00A0"/>
      </w:tblPr>
      <w:tblGrid>
        <w:gridCol w:w="5726"/>
        <w:gridCol w:w="1984"/>
        <w:gridCol w:w="1928"/>
      </w:tblGrid>
      <w:tr w:rsidR="00436D1C" w:rsidRPr="00140CB4" w:rsidTr="00F06262">
        <w:trPr>
          <w:trHeight w:val="255"/>
          <w:tblHeader/>
        </w:trPr>
        <w:tc>
          <w:tcPr>
            <w:tcW w:w="5726" w:type="dxa"/>
            <w:vMerge w:val="restart"/>
            <w:vAlign w:val="bottom"/>
          </w:tcPr>
          <w:p w:rsidR="00436D1C" w:rsidRPr="00140CB4" w:rsidRDefault="00436D1C" w:rsidP="00F06262">
            <w:pPr>
              <w:rPr>
                <w:rFonts w:ascii="Arial" w:hAnsi="Arial" w:cs="Arial"/>
                <w:b/>
                <w:szCs w:val="20"/>
                <w:lang w:val="uk-UA"/>
              </w:rPr>
            </w:pPr>
            <w:r w:rsidRPr="00140CB4">
              <w:rPr>
                <w:rFonts w:ascii="Arial" w:hAnsi="Arial" w:cs="Arial"/>
                <w:b/>
                <w:szCs w:val="20"/>
                <w:lang w:val="uk-UA"/>
              </w:rPr>
              <w:t>Найменування власників</w:t>
            </w:r>
          </w:p>
        </w:tc>
        <w:tc>
          <w:tcPr>
            <w:tcW w:w="3912" w:type="dxa"/>
            <w:gridSpan w:val="2"/>
            <w:vAlign w:val="bottom"/>
          </w:tcPr>
          <w:p w:rsidR="00436D1C" w:rsidRPr="00140CB4" w:rsidRDefault="00436D1C" w:rsidP="00F06262">
            <w:pPr>
              <w:jc w:val="right"/>
              <w:rPr>
                <w:rFonts w:ascii="Arial" w:hAnsi="Arial" w:cs="Arial"/>
                <w:b/>
                <w:szCs w:val="20"/>
                <w:lang w:val="uk-UA"/>
              </w:rPr>
            </w:pPr>
            <w:r>
              <w:rPr>
                <w:rFonts w:ascii="Arial" w:hAnsi="Arial" w:cs="Arial"/>
                <w:b/>
                <w:szCs w:val="20"/>
                <w:lang w:val="uk-UA"/>
              </w:rPr>
              <w:t>Кількість акцій</w:t>
            </w:r>
            <w:r w:rsidRPr="00140CB4">
              <w:rPr>
                <w:rFonts w:ascii="Arial" w:hAnsi="Arial" w:cs="Arial"/>
                <w:b/>
                <w:szCs w:val="20"/>
                <w:lang w:val="uk-UA"/>
              </w:rPr>
              <w:t xml:space="preserve"> в статутному капіталі </w:t>
            </w:r>
            <w:r>
              <w:rPr>
                <w:rFonts w:ascii="Arial" w:hAnsi="Arial" w:cs="Arial"/>
                <w:b/>
                <w:szCs w:val="20"/>
                <w:lang w:val="uk-UA"/>
              </w:rPr>
              <w:t xml:space="preserve">Підприємства </w:t>
            </w:r>
            <w:r w:rsidRPr="00140CB4">
              <w:rPr>
                <w:rFonts w:ascii="Arial" w:hAnsi="Arial" w:cs="Arial"/>
                <w:b/>
                <w:szCs w:val="20"/>
                <w:lang w:val="uk-UA"/>
              </w:rPr>
              <w:t>(%)</w:t>
            </w:r>
          </w:p>
        </w:tc>
      </w:tr>
      <w:tr w:rsidR="00436D1C" w:rsidRPr="00140CB4" w:rsidTr="00F06262">
        <w:trPr>
          <w:trHeight w:val="255"/>
          <w:tblHeader/>
        </w:trPr>
        <w:tc>
          <w:tcPr>
            <w:tcW w:w="5726" w:type="dxa"/>
            <w:vMerge/>
            <w:tcBorders>
              <w:bottom w:val="single" w:sz="4" w:space="0" w:color="auto"/>
            </w:tcBorders>
            <w:vAlign w:val="bottom"/>
          </w:tcPr>
          <w:p w:rsidR="00436D1C" w:rsidRPr="00140CB4" w:rsidRDefault="00436D1C" w:rsidP="00F06262">
            <w:pPr>
              <w:rPr>
                <w:rFonts w:ascii="Arial" w:hAnsi="Arial" w:cs="Arial"/>
                <w:b/>
                <w:szCs w:val="20"/>
                <w:lang w:val="uk-UA"/>
              </w:rPr>
            </w:pPr>
          </w:p>
        </w:tc>
        <w:tc>
          <w:tcPr>
            <w:tcW w:w="1984" w:type="dxa"/>
            <w:tcBorders>
              <w:bottom w:val="single" w:sz="4" w:space="0" w:color="auto"/>
            </w:tcBorders>
            <w:vAlign w:val="bottom"/>
          </w:tcPr>
          <w:p w:rsidR="00436D1C" w:rsidRPr="00140CB4" w:rsidRDefault="00436D1C" w:rsidP="00F06262">
            <w:pPr>
              <w:jc w:val="right"/>
              <w:rPr>
                <w:rFonts w:ascii="Arial" w:hAnsi="Arial" w:cs="Arial"/>
                <w:b/>
                <w:szCs w:val="20"/>
                <w:lang w:val="uk-UA"/>
              </w:rPr>
            </w:pPr>
            <w:r w:rsidRPr="00140CB4">
              <w:rPr>
                <w:rFonts w:ascii="Arial" w:hAnsi="Arial" w:cs="Arial"/>
                <w:b/>
                <w:szCs w:val="20"/>
                <w:lang w:val="uk-UA"/>
              </w:rPr>
              <w:t>31.12.14</w:t>
            </w:r>
          </w:p>
        </w:tc>
        <w:tc>
          <w:tcPr>
            <w:tcW w:w="1928" w:type="dxa"/>
            <w:tcBorders>
              <w:bottom w:val="single" w:sz="4" w:space="0" w:color="auto"/>
            </w:tcBorders>
            <w:vAlign w:val="bottom"/>
          </w:tcPr>
          <w:p w:rsidR="00436D1C" w:rsidRPr="00140CB4" w:rsidRDefault="00436D1C" w:rsidP="00F06262">
            <w:pPr>
              <w:jc w:val="right"/>
              <w:rPr>
                <w:rFonts w:ascii="Arial" w:hAnsi="Arial" w:cs="Arial"/>
                <w:b/>
                <w:szCs w:val="20"/>
                <w:lang w:val="uk-UA"/>
              </w:rPr>
            </w:pPr>
            <w:r w:rsidRPr="00140CB4">
              <w:rPr>
                <w:rFonts w:ascii="Arial" w:hAnsi="Arial" w:cs="Arial"/>
                <w:b/>
                <w:szCs w:val="20"/>
                <w:lang w:val="uk-UA"/>
              </w:rPr>
              <w:t>31.12.13</w:t>
            </w:r>
          </w:p>
        </w:tc>
      </w:tr>
      <w:tr w:rsidR="00436D1C" w:rsidRPr="00140CB4" w:rsidTr="00F06262">
        <w:trPr>
          <w:trHeight w:val="255"/>
        </w:trPr>
        <w:tc>
          <w:tcPr>
            <w:tcW w:w="5726" w:type="dxa"/>
            <w:tcBorders>
              <w:top w:val="single" w:sz="4" w:space="0" w:color="auto"/>
            </w:tcBorders>
            <w:vAlign w:val="bottom"/>
          </w:tcPr>
          <w:p w:rsidR="00436D1C" w:rsidRPr="00140CB4" w:rsidRDefault="00436D1C" w:rsidP="00F06262">
            <w:pPr>
              <w:rPr>
                <w:rFonts w:ascii="Arial" w:hAnsi="Arial" w:cs="Arial"/>
                <w:szCs w:val="20"/>
                <w:lang w:val="uk-UA"/>
              </w:rPr>
            </w:pPr>
            <w:r w:rsidRPr="002F721E">
              <w:rPr>
                <w:rFonts w:ascii="Arial" w:hAnsi="Arial" w:cs="Arial"/>
                <w:szCs w:val="20"/>
                <w:lang w:val="uk-UA"/>
              </w:rPr>
              <w:t>Velbay Holdings Limited</w:t>
            </w:r>
          </w:p>
        </w:tc>
        <w:tc>
          <w:tcPr>
            <w:tcW w:w="1984" w:type="dxa"/>
            <w:tcBorders>
              <w:top w:val="single" w:sz="4" w:space="0" w:color="auto"/>
            </w:tcBorders>
            <w:vAlign w:val="bottom"/>
          </w:tcPr>
          <w:p w:rsidR="00436D1C" w:rsidRPr="00140CB4" w:rsidRDefault="00436D1C" w:rsidP="00F06262">
            <w:pPr>
              <w:jc w:val="right"/>
              <w:rPr>
                <w:rFonts w:ascii="Arial" w:hAnsi="Arial" w:cs="Arial"/>
                <w:szCs w:val="20"/>
                <w:lang w:val="uk-UA"/>
              </w:rPr>
            </w:pPr>
            <w:r>
              <w:rPr>
                <w:rFonts w:ascii="Arial" w:hAnsi="Arial" w:cs="Arial"/>
                <w:szCs w:val="20"/>
                <w:lang w:val="uk-UA"/>
              </w:rPr>
              <w:t>29,5</w:t>
            </w:r>
          </w:p>
        </w:tc>
        <w:tc>
          <w:tcPr>
            <w:tcW w:w="1928" w:type="dxa"/>
            <w:tcBorders>
              <w:top w:val="single" w:sz="4" w:space="0" w:color="auto"/>
            </w:tcBorders>
            <w:vAlign w:val="bottom"/>
          </w:tcPr>
          <w:p w:rsidR="00436D1C" w:rsidRPr="00140CB4" w:rsidRDefault="00436D1C" w:rsidP="00F06262">
            <w:pPr>
              <w:jc w:val="right"/>
              <w:rPr>
                <w:rFonts w:ascii="Arial" w:hAnsi="Arial" w:cs="Arial"/>
                <w:szCs w:val="20"/>
                <w:lang w:val="uk-UA"/>
              </w:rPr>
            </w:pPr>
            <w:r>
              <w:rPr>
                <w:rFonts w:ascii="Arial" w:hAnsi="Arial" w:cs="Arial"/>
                <w:szCs w:val="20"/>
                <w:lang w:val="uk-UA"/>
              </w:rPr>
              <w:t>97,5</w:t>
            </w:r>
          </w:p>
        </w:tc>
      </w:tr>
      <w:tr w:rsidR="00436D1C" w:rsidRPr="00140CB4" w:rsidTr="00F06262">
        <w:trPr>
          <w:trHeight w:val="255"/>
        </w:trPr>
        <w:tc>
          <w:tcPr>
            <w:tcW w:w="5726" w:type="dxa"/>
            <w:vAlign w:val="bottom"/>
          </w:tcPr>
          <w:p w:rsidR="00436D1C" w:rsidRDefault="00436D1C" w:rsidP="00F06262">
            <w:pPr>
              <w:rPr>
                <w:rFonts w:ascii="Arial" w:hAnsi="Arial" w:cs="Arial"/>
                <w:lang w:val="uk-UA"/>
              </w:rPr>
            </w:pPr>
            <w:r>
              <w:rPr>
                <w:rFonts w:ascii="Arial" w:hAnsi="Arial" w:cs="Arial"/>
                <w:lang w:val="uk-UA"/>
              </w:rPr>
              <w:t>Акції на тимчасовому зберіганні у НДУ</w:t>
            </w:r>
          </w:p>
        </w:tc>
        <w:tc>
          <w:tcPr>
            <w:tcW w:w="1984" w:type="dxa"/>
            <w:vAlign w:val="bottom"/>
          </w:tcPr>
          <w:p w:rsidR="00436D1C" w:rsidRDefault="00436D1C" w:rsidP="00F06262">
            <w:pPr>
              <w:jc w:val="right"/>
              <w:rPr>
                <w:rFonts w:ascii="Arial" w:hAnsi="Arial" w:cs="Arial"/>
                <w:szCs w:val="20"/>
                <w:lang w:val="uk-UA"/>
              </w:rPr>
            </w:pPr>
            <w:r>
              <w:rPr>
                <w:rFonts w:ascii="Arial" w:hAnsi="Arial" w:cs="Arial"/>
                <w:szCs w:val="20"/>
                <w:lang w:val="uk-UA"/>
              </w:rPr>
              <w:t>68,0</w:t>
            </w:r>
          </w:p>
        </w:tc>
        <w:tc>
          <w:tcPr>
            <w:tcW w:w="1928" w:type="dxa"/>
            <w:vAlign w:val="bottom"/>
          </w:tcPr>
          <w:p w:rsidR="00436D1C" w:rsidRDefault="00436D1C" w:rsidP="00F06262">
            <w:pPr>
              <w:jc w:val="right"/>
              <w:rPr>
                <w:rFonts w:ascii="Arial" w:hAnsi="Arial" w:cs="Arial"/>
                <w:szCs w:val="20"/>
                <w:lang w:val="uk-UA"/>
              </w:rPr>
            </w:pPr>
            <w:r>
              <w:rPr>
                <w:rFonts w:ascii="Arial" w:hAnsi="Arial" w:cs="Arial"/>
                <w:szCs w:val="20"/>
                <w:lang w:val="uk-UA"/>
              </w:rPr>
              <w:t>-</w:t>
            </w:r>
          </w:p>
        </w:tc>
      </w:tr>
      <w:tr w:rsidR="00436D1C" w:rsidRPr="00140CB4" w:rsidTr="00F06262">
        <w:trPr>
          <w:trHeight w:val="255"/>
        </w:trPr>
        <w:tc>
          <w:tcPr>
            <w:tcW w:w="5726" w:type="dxa"/>
            <w:vAlign w:val="bottom"/>
          </w:tcPr>
          <w:p w:rsidR="00436D1C" w:rsidRPr="00140CB4" w:rsidRDefault="00436D1C" w:rsidP="00F06262">
            <w:pPr>
              <w:rPr>
                <w:rFonts w:ascii="Arial" w:hAnsi="Arial" w:cs="Arial"/>
                <w:lang w:val="uk-UA"/>
              </w:rPr>
            </w:pPr>
            <w:r>
              <w:rPr>
                <w:rFonts w:ascii="Arial" w:hAnsi="Arial" w:cs="Arial"/>
                <w:lang w:val="uk-UA"/>
              </w:rPr>
              <w:t>Інші юридичні особи</w:t>
            </w:r>
          </w:p>
        </w:tc>
        <w:tc>
          <w:tcPr>
            <w:tcW w:w="1984" w:type="dxa"/>
            <w:vAlign w:val="bottom"/>
          </w:tcPr>
          <w:p w:rsidR="00436D1C" w:rsidRPr="00140CB4" w:rsidRDefault="00436D1C" w:rsidP="00F06262">
            <w:pPr>
              <w:jc w:val="right"/>
              <w:rPr>
                <w:rFonts w:ascii="Arial" w:hAnsi="Arial" w:cs="Arial"/>
                <w:szCs w:val="20"/>
                <w:lang w:val="uk-UA"/>
              </w:rPr>
            </w:pPr>
            <w:r>
              <w:rPr>
                <w:rFonts w:ascii="Arial" w:hAnsi="Arial" w:cs="Arial"/>
                <w:szCs w:val="20"/>
                <w:lang w:val="uk-UA"/>
              </w:rPr>
              <w:t>1,2</w:t>
            </w:r>
          </w:p>
        </w:tc>
        <w:tc>
          <w:tcPr>
            <w:tcW w:w="1928" w:type="dxa"/>
            <w:vAlign w:val="bottom"/>
          </w:tcPr>
          <w:p w:rsidR="00436D1C" w:rsidRPr="00140CB4" w:rsidRDefault="00436D1C" w:rsidP="00F06262">
            <w:pPr>
              <w:jc w:val="right"/>
              <w:rPr>
                <w:rFonts w:ascii="Arial" w:hAnsi="Arial" w:cs="Arial"/>
                <w:szCs w:val="20"/>
                <w:lang w:val="uk-UA"/>
              </w:rPr>
            </w:pPr>
            <w:r>
              <w:rPr>
                <w:rFonts w:ascii="Arial" w:hAnsi="Arial" w:cs="Arial"/>
                <w:szCs w:val="20"/>
                <w:lang w:val="uk-UA"/>
              </w:rPr>
              <w:t>1,2</w:t>
            </w:r>
          </w:p>
        </w:tc>
      </w:tr>
      <w:tr w:rsidR="00436D1C" w:rsidRPr="00140CB4" w:rsidTr="00F06262">
        <w:trPr>
          <w:trHeight w:val="255"/>
        </w:trPr>
        <w:tc>
          <w:tcPr>
            <w:tcW w:w="5726" w:type="dxa"/>
            <w:tcBorders>
              <w:bottom w:val="single" w:sz="4" w:space="0" w:color="auto"/>
            </w:tcBorders>
            <w:vAlign w:val="bottom"/>
          </w:tcPr>
          <w:p w:rsidR="00436D1C" w:rsidRPr="00140CB4" w:rsidRDefault="00436D1C" w:rsidP="00F06262">
            <w:pPr>
              <w:rPr>
                <w:rFonts w:ascii="Arial" w:hAnsi="Arial" w:cs="Arial"/>
                <w:szCs w:val="20"/>
                <w:lang w:val="uk-UA"/>
              </w:rPr>
            </w:pPr>
            <w:r>
              <w:rPr>
                <w:rFonts w:ascii="Arial" w:hAnsi="Arial" w:cs="Arial"/>
                <w:szCs w:val="20"/>
                <w:lang w:val="uk-UA"/>
              </w:rPr>
              <w:t>Фізичні особи</w:t>
            </w:r>
          </w:p>
        </w:tc>
        <w:tc>
          <w:tcPr>
            <w:tcW w:w="1984" w:type="dxa"/>
            <w:tcBorders>
              <w:bottom w:val="single" w:sz="4" w:space="0" w:color="auto"/>
            </w:tcBorders>
            <w:vAlign w:val="bottom"/>
          </w:tcPr>
          <w:p w:rsidR="00436D1C" w:rsidRPr="00140CB4" w:rsidRDefault="00436D1C" w:rsidP="00F06262">
            <w:pPr>
              <w:jc w:val="right"/>
              <w:rPr>
                <w:rFonts w:ascii="Arial" w:hAnsi="Arial" w:cs="Arial"/>
                <w:szCs w:val="20"/>
                <w:lang w:val="uk-UA"/>
              </w:rPr>
            </w:pPr>
            <w:r>
              <w:rPr>
                <w:rFonts w:ascii="Arial" w:hAnsi="Arial" w:cs="Arial"/>
                <w:szCs w:val="20"/>
                <w:lang w:val="uk-UA"/>
              </w:rPr>
              <w:t>1,3</w:t>
            </w:r>
          </w:p>
        </w:tc>
        <w:tc>
          <w:tcPr>
            <w:tcW w:w="1928" w:type="dxa"/>
            <w:tcBorders>
              <w:bottom w:val="single" w:sz="4" w:space="0" w:color="auto"/>
            </w:tcBorders>
            <w:vAlign w:val="bottom"/>
          </w:tcPr>
          <w:p w:rsidR="00436D1C" w:rsidRPr="00140CB4" w:rsidRDefault="00436D1C" w:rsidP="00F06262">
            <w:pPr>
              <w:jc w:val="right"/>
              <w:rPr>
                <w:rFonts w:ascii="Arial" w:hAnsi="Arial" w:cs="Arial"/>
                <w:szCs w:val="20"/>
                <w:lang w:val="uk-UA"/>
              </w:rPr>
            </w:pPr>
            <w:r>
              <w:rPr>
                <w:rFonts w:ascii="Arial" w:hAnsi="Arial" w:cs="Arial"/>
                <w:szCs w:val="20"/>
                <w:lang w:val="uk-UA"/>
              </w:rPr>
              <w:t>1,3</w:t>
            </w:r>
          </w:p>
        </w:tc>
      </w:tr>
      <w:tr w:rsidR="00436D1C" w:rsidRPr="00140CB4" w:rsidTr="00F06262">
        <w:trPr>
          <w:trHeight w:val="255"/>
        </w:trPr>
        <w:tc>
          <w:tcPr>
            <w:tcW w:w="5726" w:type="dxa"/>
            <w:tcBorders>
              <w:top w:val="single" w:sz="4" w:space="0" w:color="auto"/>
            </w:tcBorders>
            <w:vAlign w:val="bottom"/>
          </w:tcPr>
          <w:p w:rsidR="00436D1C" w:rsidRPr="00140CB4" w:rsidRDefault="00436D1C" w:rsidP="00F06262">
            <w:pPr>
              <w:rPr>
                <w:rFonts w:ascii="Arial" w:hAnsi="Arial" w:cs="Arial"/>
                <w:b/>
                <w:szCs w:val="20"/>
                <w:lang w:val="uk-UA"/>
              </w:rPr>
            </w:pPr>
            <w:r w:rsidRPr="00140CB4">
              <w:rPr>
                <w:rFonts w:ascii="Arial" w:hAnsi="Arial" w:cs="Arial"/>
                <w:b/>
                <w:szCs w:val="20"/>
                <w:lang w:val="uk-UA"/>
              </w:rPr>
              <w:t>Разом:</w:t>
            </w:r>
          </w:p>
        </w:tc>
        <w:tc>
          <w:tcPr>
            <w:tcW w:w="1984" w:type="dxa"/>
            <w:tcBorders>
              <w:top w:val="single" w:sz="4" w:space="0" w:color="auto"/>
            </w:tcBorders>
            <w:vAlign w:val="bottom"/>
          </w:tcPr>
          <w:p w:rsidR="00436D1C" w:rsidRPr="00140CB4" w:rsidRDefault="00436D1C" w:rsidP="00F06262">
            <w:pPr>
              <w:jc w:val="right"/>
              <w:rPr>
                <w:rFonts w:ascii="Arial" w:hAnsi="Arial" w:cs="Arial"/>
                <w:b/>
                <w:szCs w:val="20"/>
                <w:lang w:val="uk-UA"/>
              </w:rPr>
            </w:pPr>
            <w:r>
              <w:rPr>
                <w:rFonts w:ascii="Arial" w:hAnsi="Arial" w:cs="Arial"/>
                <w:b/>
                <w:szCs w:val="20"/>
                <w:lang w:val="uk-UA"/>
              </w:rPr>
              <w:t>100</w:t>
            </w:r>
          </w:p>
        </w:tc>
        <w:tc>
          <w:tcPr>
            <w:tcW w:w="1928" w:type="dxa"/>
            <w:tcBorders>
              <w:top w:val="single" w:sz="4" w:space="0" w:color="auto"/>
            </w:tcBorders>
            <w:vAlign w:val="bottom"/>
          </w:tcPr>
          <w:p w:rsidR="00436D1C" w:rsidRPr="00140CB4" w:rsidRDefault="00436D1C" w:rsidP="00F06262">
            <w:pPr>
              <w:jc w:val="right"/>
              <w:rPr>
                <w:rFonts w:ascii="Arial" w:hAnsi="Arial" w:cs="Arial"/>
                <w:b/>
                <w:szCs w:val="20"/>
                <w:lang w:val="uk-UA"/>
              </w:rPr>
            </w:pPr>
            <w:r>
              <w:rPr>
                <w:rFonts w:ascii="Arial" w:hAnsi="Arial" w:cs="Arial"/>
                <w:b/>
                <w:szCs w:val="20"/>
                <w:lang w:val="uk-UA"/>
              </w:rPr>
              <w:t>100</w:t>
            </w:r>
          </w:p>
        </w:tc>
      </w:tr>
    </w:tbl>
    <w:p w:rsidR="00B203EF" w:rsidRPr="00926F5B" w:rsidRDefault="002E6E0C" w:rsidP="00926F5B">
      <w:pPr>
        <w:spacing w:before="480" w:after="240"/>
        <w:rPr>
          <w:rFonts w:ascii="Arial" w:hAnsi="Arial" w:cs="Arial"/>
          <w:b/>
          <w:color w:val="C00000"/>
          <w:szCs w:val="20"/>
          <w:lang w:val="uk-UA"/>
        </w:rPr>
      </w:pPr>
      <w:bookmarkStart w:id="53" w:name="_21._Позики"/>
      <w:bookmarkStart w:id="54" w:name="_Toc384911208"/>
      <w:bookmarkEnd w:id="52"/>
      <w:bookmarkEnd w:id="53"/>
      <w:r w:rsidRPr="00926F5B">
        <w:rPr>
          <w:rFonts w:ascii="Arial" w:hAnsi="Arial" w:cs="Arial"/>
          <w:b/>
          <w:color w:val="C00000"/>
          <w:szCs w:val="20"/>
          <w:lang w:val="uk-UA"/>
        </w:rPr>
        <w:t>2</w:t>
      </w:r>
      <w:r w:rsidR="00CC7D14" w:rsidRPr="00926F5B">
        <w:rPr>
          <w:rFonts w:ascii="Arial" w:hAnsi="Arial" w:cs="Arial"/>
          <w:b/>
          <w:color w:val="C00000"/>
          <w:szCs w:val="20"/>
          <w:lang w:val="uk-UA"/>
        </w:rPr>
        <w:t>4</w:t>
      </w:r>
      <w:r w:rsidR="00E40637" w:rsidRPr="00926F5B">
        <w:rPr>
          <w:rFonts w:ascii="Arial" w:hAnsi="Arial" w:cs="Arial"/>
          <w:b/>
          <w:color w:val="C00000"/>
          <w:szCs w:val="20"/>
          <w:lang w:val="uk-UA"/>
        </w:rPr>
        <w:t>.</w:t>
      </w:r>
      <w:r w:rsidR="00354F15" w:rsidRPr="00926F5B">
        <w:rPr>
          <w:rFonts w:ascii="Arial" w:hAnsi="Arial" w:cs="Arial"/>
          <w:b/>
          <w:color w:val="C00000"/>
          <w:szCs w:val="20"/>
          <w:lang w:val="uk-UA"/>
        </w:rPr>
        <w:t xml:space="preserve"> </w:t>
      </w:r>
      <w:r w:rsidR="00D04A7F" w:rsidRPr="00926F5B">
        <w:rPr>
          <w:rFonts w:ascii="Arial" w:hAnsi="Arial" w:cs="Arial"/>
          <w:b/>
          <w:color w:val="C00000"/>
          <w:szCs w:val="20"/>
          <w:lang w:val="uk-UA"/>
        </w:rPr>
        <w:t>П</w:t>
      </w:r>
      <w:bookmarkEnd w:id="54"/>
      <w:r w:rsidR="00926F5B">
        <w:rPr>
          <w:rFonts w:ascii="Arial" w:hAnsi="Arial" w:cs="Arial"/>
          <w:b/>
          <w:color w:val="C00000"/>
          <w:szCs w:val="20"/>
          <w:lang w:val="uk-UA"/>
        </w:rPr>
        <w:t>ОЗИКИ</w:t>
      </w:r>
    </w:p>
    <w:p w:rsidR="003A1ABA" w:rsidRPr="002F721E" w:rsidRDefault="003A1ABA" w:rsidP="00926F5B">
      <w:pPr>
        <w:spacing w:before="120" w:after="120"/>
        <w:jc w:val="both"/>
        <w:rPr>
          <w:rFonts w:ascii="Arial" w:hAnsi="Arial" w:cs="Arial"/>
          <w:szCs w:val="20"/>
          <w:lang w:val="uk-UA"/>
        </w:rPr>
      </w:pPr>
      <w:r w:rsidRPr="002F721E">
        <w:rPr>
          <w:rFonts w:ascii="Arial" w:hAnsi="Arial" w:cs="Arial"/>
          <w:szCs w:val="20"/>
          <w:lang w:val="uk-UA"/>
        </w:rPr>
        <w:t xml:space="preserve">Позики </w:t>
      </w:r>
      <w:r w:rsidR="00FB67EA" w:rsidRPr="002F721E">
        <w:rPr>
          <w:rFonts w:ascii="Arial" w:hAnsi="Arial" w:cs="Arial"/>
          <w:szCs w:val="20"/>
          <w:lang w:val="uk-UA"/>
        </w:rPr>
        <w:t>Підприємства</w:t>
      </w:r>
      <w:r w:rsidRPr="002F721E">
        <w:rPr>
          <w:rFonts w:ascii="Arial" w:hAnsi="Arial" w:cs="Arial"/>
          <w:szCs w:val="20"/>
          <w:lang w:val="uk-UA"/>
        </w:rPr>
        <w:t xml:space="preserve"> станом на 31 грудня можуть бути представлені таким чином:</w:t>
      </w:r>
    </w:p>
    <w:tbl>
      <w:tblPr>
        <w:tblW w:w="4898" w:type="pct"/>
        <w:tblInd w:w="108" w:type="dxa"/>
        <w:tblLayout w:type="fixed"/>
        <w:tblLook w:val="04A0"/>
      </w:tblPr>
      <w:tblGrid>
        <w:gridCol w:w="2665"/>
        <w:gridCol w:w="2155"/>
        <w:gridCol w:w="1589"/>
        <w:gridCol w:w="2045"/>
        <w:gridCol w:w="1191"/>
        <w:gridCol w:w="10"/>
      </w:tblGrid>
      <w:tr w:rsidR="00926F5B" w:rsidRPr="002F721E" w:rsidTr="00AC7213">
        <w:trPr>
          <w:gridAfter w:val="1"/>
          <w:wAfter w:w="5" w:type="pct"/>
          <w:trHeight w:val="255"/>
        </w:trPr>
        <w:tc>
          <w:tcPr>
            <w:tcW w:w="1380" w:type="pct"/>
            <w:tcBorders>
              <w:top w:val="nil"/>
              <w:left w:val="nil"/>
              <w:bottom w:val="single" w:sz="8" w:space="0" w:color="auto"/>
              <w:right w:val="nil"/>
            </w:tcBorders>
            <w:shd w:val="clear" w:color="auto" w:fill="auto"/>
            <w:vAlign w:val="bottom"/>
            <w:hideMark/>
          </w:tcPr>
          <w:p w:rsidR="00926F5B" w:rsidRPr="00926F5B" w:rsidRDefault="00AC7213" w:rsidP="00AC7213">
            <w:pPr>
              <w:rPr>
                <w:rFonts w:ascii="Arial" w:hAnsi="Arial" w:cs="Arial"/>
                <w:b/>
                <w:szCs w:val="20"/>
                <w:lang w:val="uk-UA"/>
              </w:rPr>
            </w:pPr>
            <w:r>
              <w:rPr>
                <w:rFonts w:ascii="Arial" w:hAnsi="Arial" w:cs="Arial"/>
                <w:b/>
                <w:szCs w:val="20"/>
                <w:lang w:val="uk-UA"/>
              </w:rPr>
              <w:t>24.1 Позики у Звіті про фінансовий стан</w:t>
            </w:r>
          </w:p>
        </w:tc>
        <w:tc>
          <w:tcPr>
            <w:tcW w:w="1116" w:type="pct"/>
            <w:tcBorders>
              <w:top w:val="nil"/>
              <w:left w:val="nil"/>
              <w:bottom w:val="single" w:sz="8" w:space="0" w:color="auto"/>
              <w:right w:val="nil"/>
            </w:tcBorders>
            <w:shd w:val="clear" w:color="auto" w:fill="auto"/>
            <w:vAlign w:val="bottom"/>
            <w:hideMark/>
          </w:tcPr>
          <w:p w:rsidR="00926F5B" w:rsidRPr="00926F5B" w:rsidRDefault="00926F5B" w:rsidP="00926F5B">
            <w:pPr>
              <w:rPr>
                <w:rFonts w:ascii="Arial" w:hAnsi="Arial" w:cs="Arial"/>
                <w:b/>
                <w:szCs w:val="20"/>
                <w:lang w:val="uk-UA"/>
              </w:rPr>
            </w:pPr>
            <w:r w:rsidRPr="00926F5B">
              <w:rPr>
                <w:rFonts w:ascii="Arial" w:hAnsi="Arial" w:cs="Arial"/>
                <w:b/>
                <w:szCs w:val="20"/>
                <w:lang w:val="uk-UA"/>
              </w:rPr>
              <w:t>Контракт</w:t>
            </w:r>
          </w:p>
        </w:tc>
        <w:tc>
          <w:tcPr>
            <w:tcW w:w="823" w:type="pct"/>
            <w:tcBorders>
              <w:top w:val="nil"/>
              <w:left w:val="nil"/>
              <w:bottom w:val="single" w:sz="8" w:space="0" w:color="auto"/>
              <w:right w:val="nil"/>
            </w:tcBorders>
            <w:shd w:val="clear" w:color="auto" w:fill="auto"/>
            <w:vAlign w:val="bottom"/>
            <w:hideMark/>
          </w:tcPr>
          <w:p w:rsidR="00926F5B" w:rsidRPr="00926F5B" w:rsidRDefault="00926F5B" w:rsidP="00926F5B">
            <w:pPr>
              <w:jc w:val="right"/>
              <w:rPr>
                <w:rFonts w:ascii="Arial" w:hAnsi="Arial" w:cs="Arial"/>
                <w:b/>
                <w:szCs w:val="20"/>
                <w:lang w:val="uk-UA"/>
              </w:rPr>
            </w:pPr>
            <w:r w:rsidRPr="00926F5B">
              <w:rPr>
                <w:rFonts w:ascii="Arial" w:hAnsi="Arial" w:cs="Arial"/>
                <w:b/>
                <w:szCs w:val="20"/>
                <w:lang w:val="uk-UA"/>
              </w:rPr>
              <w:t>Короткостр</w:t>
            </w:r>
            <w:r w:rsidRPr="00926F5B">
              <w:rPr>
                <w:rFonts w:ascii="Arial" w:hAnsi="Arial" w:cs="Arial"/>
                <w:b/>
                <w:szCs w:val="20"/>
                <w:lang w:val="uk-UA"/>
              </w:rPr>
              <w:t>о</w:t>
            </w:r>
            <w:r w:rsidRPr="00926F5B">
              <w:rPr>
                <w:rFonts w:ascii="Arial" w:hAnsi="Arial" w:cs="Arial"/>
                <w:b/>
                <w:szCs w:val="20"/>
                <w:lang w:val="uk-UA"/>
              </w:rPr>
              <w:t>кові позики</w:t>
            </w:r>
          </w:p>
        </w:tc>
        <w:tc>
          <w:tcPr>
            <w:tcW w:w="1059" w:type="pct"/>
            <w:tcBorders>
              <w:top w:val="nil"/>
              <w:left w:val="nil"/>
              <w:bottom w:val="single" w:sz="8" w:space="0" w:color="auto"/>
              <w:right w:val="nil"/>
            </w:tcBorders>
            <w:shd w:val="clear" w:color="auto" w:fill="auto"/>
            <w:vAlign w:val="bottom"/>
            <w:hideMark/>
          </w:tcPr>
          <w:p w:rsidR="00926F5B" w:rsidRPr="00926F5B" w:rsidRDefault="00926F5B" w:rsidP="00926F5B">
            <w:pPr>
              <w:jc w:val="right"/>
              <w:rPr>
                <w:rFonts w:ascii="Arial" w:hAnsi="Arial" w:cs="Arial"/>
                <w:b/>
                <w:szCs w:val="20"/>
                <w:lang w:val="uk-UA"/>
              </w:rPr>
            </w:pPr>
            <w:r w:rsidRPr="00926F5B">
              <w:rPr>
                <w:rFonts w:ascii="Arial" w:hAnsi="Arial" w:cs="Arial"/>
                <w:b/>
                <w:szCs w:val="20"/>
                <w:lang w:val="uk-UA"/>
              </w:rPr>
              <w:t>Поточна заборг</w:t>
            </w:r>
            <w:r w:rsidRPr="00926F5B">
              <w:rPr>
                <w:rFonts w:ascii="Arial" w:hAnsi="Arial" w:cs="Arial"/>
                <w:b/>
                <w:szCs w:val="20"/>
                <w:lang w:val="uk-UA"/>
              </w:rPr>
              <w:t>о</w:t>
            </w:r>
            <w:r w:rsidRPr="00926F5B">
              <w:rPr>
                <w:rFonts w:ascii="Arial" w:hAnsi="Arial" w:cs="Arial"/>
                <w:b/>
                <w:szCs w:val="20"/>
                <w:lang w:val="uk-UA"/>
              </w:rPr>
              <w:t>ваність за довг</w:t>
            </w:r>
            <w:r w:rsidRPr="00926F5B">
              <w:rPr>
                <w:rFonts w:ascii="Arial" w:hAnsi="Arial" w:cs="Arial"/>
                <w:b/>
                <w:szCs w:val="20"/>
                <w:lang w:val="uk-UA"/>
              </w:rPr>
              <w:t>о</w:t>
            </w:r>
            <w:r w:rsidRPr="00926F5B">
              <w:rPr>
                <w:rFonts w:ascii="Arial" w:hAnsi="Arial" w:cs="Arial"/>
                <w:b/>
                <w:szCs w:val="20"/>
                <w:lang w:val="uk-UA"/>
              </w:rPr>
              <w:t>строковими поз</w:t>
            </w:r>
            <w:r w:rsidRPr="00926F5B">
              <w:rPr>
                <w:rFonts w:ascii="Arial" w:hAnsi="Arial" w:cs="Arial"/>
                <w:b/>
                <w:szCs w:val="20"/>
                <w:lang w:val="uk-UA"/>
              </w:rPr>
              <w:t>и</w:t>
            </w:r>
            <w:r w:rsidRPr="00926F5B">
              <w:rPr>
                <w:rFonts w:ascii="Arial" w:hAnsi="Arial" w:cs="Arial"/>
                <w:b/>
                <w:szCs w:val="20"/>
                <w:lang w:val="uk-UA"/>
              </w:rPr>
              <w:t>ками</w:t>
            </w:r>
          </w:p>
        </w:tc>
        <w:tc>
          <w:tcPr>
            <w:tcW w:w="617" w:type="pct"/>
            <w:tcBorders>
              <w:top w:val="nil"/>
              <w:left w:val="nil"/>
              <w:bottom w:val="single" w:sz="8" w:space="0" w:color="auto"/>
              <w:right w:val="nil"/>
            </w:tcBorders>
            <w:shd w:val="clear" w:color="auto" w:fill="auto"/>
            <w:vAlign w:val="bottom"/>
            <w:hideMark/>
          </w:tcPr>
          <w:p w:rsidR="00926F5B" w:rsidRPr="00926F5B" w:rsidRDefault="00926F5B" w:rsidP="00926F5B">
            <w:pPr>
              <w:jc w:val="right"/>
              <w:rPr>
                <w:rFonts w:ascii="Arial" w:hAnsi="Arial" w:cs="Arial"/>
                <w:b/>
                <w:szCs w:val="20"/>
                <w:lang w:val="uk-UA"/>
              </w:rPr>
            </w:pPr>
            <w:r w:rsidRPr="00926F5B">
              <w:rPr>
                <w:rFonts w:ascii="Arial" w:hAnsi="Arial" w:cs="Arial"/>
                <w:b/>
                <w:szCs w:val="20"/>
                <w:lang w:val="uk-UA"/>
              </w:rPr>
              <w:t>Всього</w:t>
            </w:r>
          </w:p>
        </w:tc>
      </w:tr>
      <w:tr w:rsidR="00926F5B" w:rsidRPr="002F721E" w:rsidTr="00926F5B">
        <w:trPr>
          <w:gridAfter w:val="1"/>
          <w:wAfter w:w="5" w:type="pct"/>
          <w:trHeight w:val="255"/>
        </w:trPr>
        <w:tc>
          <w:tcPr>
            <w:tcW w:w="1380" w:type="pct"/>
            <w:vMerge w:val="restart"/>
            <w:tcBorders>
              <w:top w:val="nil"/>
              <w:left w:val="nil"/>
              <w:right w:val="nil"/>
            </w:tcBorders>
            <w:shd w:val="clear" w:color="auto" w:fill="auto"/>
            <w:vAlign w:val="center"/>
            <w:hideMark/>
          </w:tcPr>
          <w:p w:rsidR="00926F5B" w:rsidRPr="002F721E" w:rsidRDefault="00926F5B" w:rsidP="00F62A5D">
            <w:pPr>
              <w:rPr>
                <w:rFonts w:ascii="Arial" w:hAnsi="Arial" w:cs="Arial"/>
                <w:szCs w:val="20"/>
                <w:lang w:val="uk-UA"/>
              </w:rPr>
            </w:pPr>
            <w:r w:rsidRPr="002F721E">
              <w:rPr>
                <w:rFonts w:ascii="Arial" w:hAnsi="Arial" w:cs="Arial"/>
                <w:szCs w:val="20"/>
                <w:lang w:val="uk-UA"/>
              </w:rPr>
              <w:t>JUDSON TRADING LIMITED</w:t>
            </w:r>
          </w:p>
        </w:tc>
        <w:tc>
          <w:tcPr>
            <w:tcW w:w="1116" w:type="pct"/>
            <w:tcBorders>
              <w:top w:val="single" w:sz="4" w:space="0" w:color="auto"/>
              <w:left w:val="nil"/>
              <w:bottom w:val="nil"/>
              <w:right w:val="nil"/>
            </w:tcBorders>
            <w:shd w:val="clear" w:color="auto" w:fill="auto"/>
            <w:vAlign w:val="bottom"/>
            <w:hideMark/>
          </w:tcPr>
          <w:p w:rsidR="00926F5B" w:rsidRPr="002F721E" w:rsidRDefault="00926F5B" w:rsidP="00F62A5D">
            <w:pPr>
              <w:rPr>
                <w:rFonts w:ascii="Arial" w:hAnsi="Arial" w:cs="Arial"/>
                <w:szCs w:val="20"/>
                <w:lang w:val="uk-UA"/>
              </w:rPr>
            </w:pPr>
            <w:r w:rsidRPr="002F721E">
              <w:rPr>
                <w:rFonts w:ascii="Arial" w:hAnsi="Arial" w:cs="Arial"/>
                <w:szCs w:val="20"/>
                <w:lang w:val="uk-UA"/>
              </w:rPr>
              <w:t>JT-ZALK/L-0507-78</w:t>
            </w:r>
          </w:p>
        </w:tc>
        <w:tc>
          <w:tcPr>
            <w:tcW w:w="823" w:type="pct"/>
            <w:tcBorders>
              <w:top w:val="single" w:sz="4" w:space="0" w:color="auto"/>
              <w:left w:val="nil"/>
              <w:bottom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w:t>
            </w:r>
          </w:p>
        </w:tc>
        <w:tc>
          <w:tcPr>
            <w:tcW w:w="1059" w:type="pct"/>
            <w:tcBorders>
              <w:top w:val="single" w:sz="4" w:space="0" w:color="auto"/>
              <w:left w:val="nil"/>
              <w:bottom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572,698</w:t>
            </w:r>
          </w:p>
        </w:tc>
        <w:tc>
          <w:tcPr>
            <w:tcW w:w="617" w:type="pct"/>
            <w:tcBorders>
              <w:top w:val="single" w:sz="4" w:space="0" w:color="auto"/>
              <w:left w:val="nil"/>
              <w:bottom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572,698</w:t>
            </w:r>
          </w:p>
        </w:tc>
      </w:tr>
      <w:tr w:rsidR="00926F5B" w:rsidRPr="002F721E" w:rsidTr="00926F5B">
        <w:trPr>
          <w:gridAfter w:val="1"/>
          <w:wAfter w:w="5" w:type="pct"/>
          <w:trHeight w:val="255"/>
        </w:trPr>
        <w:tc>
          <w:tcPr>
            <w:tcW w:w="1380" w:type="pct"/>
            <w:vMerge/>
            <w:tcBorders>
              <w:left w:val="nil"/>
              <w:right w:val="nil"/>
            </w:tcBorders>
            <w:shd w:val="clear" w:color="auto" w:fill="auto"/>
            <w:vAlign w:val="center"/>
            <w:hideMark/>
          </w:tcPr>
          <w:p w:rsidR="00926F5B" w:rsidRPr="002F721E" w:rsidRDefault="00926F5B" w:rsidP="00F62A5D">
            <w:pPr>
              <w:rPr>
                <w:rFonts w:ascii="Arial" w:hAnsi="Arial" w:cs="Arial"/>
                <w:szCs w:val="20"/>
                <w:lang w:val="uk-UA"/>
              </w:rPr>
            </w:pPr>
          </w:p>
        </w:tc>
        <w:tc>
          <w:tcPr>
            <w:tcW w:w="1116" w:type="pct"/>
            <w:tcBorders>
              <w:top w:val="nil"/>
              <w:left w:val="nil"/>
              <w:right w:val="nil"/>
            </w:tcBorders>
            <w:shd w:val="clear" w:color="auto" w:fill="auto"/>
            <w:vAlign w:val="bottom"/>
            <w:hideMark/>
          </w:tcPr>
          <w:p w:rsidR="00926F5B" w:rsidRPr="002F721E" w:rsidRDefault="00926F5B" w:rsidP="00F62A5D">
            <w:pPr>
              <w:rPr>
                <w:rFonts w:ascii="Arial" w:hAnsi="Arial" w:cs="Arial"/>
                <w:szCs w:val="20"/>
                <w:lang w:val="uk-UA"/>
              </w:rPr>
            </w:pPr>
            <w:r w:rsidRPr="002F721E">
              <w:rPr>
                <w:rFonts w:ascii="Arial" w:hAnsi="Arial" w:cs="Arial"/>
                <w:szCs w:val="20"/>
                <w:lang w:val="uk-UA"/>
              </w:rPr>
              <w:t>JT-ZALK/L-0509-384</w:t>
            </w:r>
          </w:p>
        </w:tc>
        <w:tc>
          <w:tcPr>
            <w:tcW w:w="823" w:type="pct"/>
            <w:tcBorders>
              <w:top w:val="nil"/>
              <w:left w:val="nil"/>
              <w:bottom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w:t>
            </w:r>
          </w:p>
        </w:tc>
        <w:tc>
          <w:tcPr>
            <w:tcW w:w="1059" w:type="pct"/>
            <w:tcBorders>
              <w:top w:val="nil"/>
              <w:left w:val="nil"/>
              <w:bottom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251,780</w:t>
            </w:r>
          </w:p>
        </w:tc>
        <w:tc>
          <w:tcPr>
            <w:tcW w:w="617" w:type="pct"/>
            <w:tcBorders>
              <w:top w:val="nil"/>
              <w:left w:val="nil"/>
              <w:bottom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251,780</w:t>
            </w:r>
          </w:p>
        </w:tc>
      </w:tr>
      <w:tr w:rsidR="00926F5B" w:rsidRPr="002F721E" w:rsidTr="00926F5B">
        <w:trPr>
          <w:gridAfter w:val="1"/>
          <w:wAfter w:w="5" w:type="pct"/>
          <w:trHeight w:val="255"/>
        </w:trPr>
        <w:tc>
          <w:tcPr>
            <w:tcW w:w="1380" w:type="pct"/>
            <w:vMerge/>
            <w:tcBorders>
              <w:left w:val="nil"/>
              <w:bottom w:val="single" w:sz="8" w:space="0" w:color="000000"/>
              <w:right w:val="nil"/>
            </w:tcBorders>
            <w:shd w:val="clear" w:color="auto" w:fill="auto"/>
            <w:vAlign w:val="center"/>
            <w:hideMark/>
          </w:tcPr>
          <w:p w:rsidR="00926F5B" w:rsidRPr="002F721E" w:rsidRDefault="00926F5B" w:rsidP="00F62A5D">
            <w:pPr>
              <w:rPr>
                <w:rFonts w:ascii="Arial" w:hAnsi="Arial" w:cs="Arial"/>
                <w:szCs w:val="20"/>
                <w:lang w:val="uk-UA"/>
              </w:rPr>
            </w:pPr>
          </w:p>
        </w:tc>
        <w:tc>
          <w:tcPr>
            <w:tcW w:w="1116" w:type="pct"/>
            <w:tcBorders>
              <w:top w:val="nil"/>
              <w:left w:val="nil"/>
              <w:right w:val="nil"/>
            </w:tcBorders>
            <w:shd w:val="clear" w:color="auto" w:fill="auto"/>
            <w:vAlign w:val="bottom"/>
            <w:hideMark/>
          </w:tcPr>
          <w:p w:rsidR="00926F5B" w:rsidRPr="002F721E" w:rsidRDefault="00926F5B" w:rsidP="00F62A5D">
            <w:pPr>
              <w:rPr>
                <w:rFonts w:ascii="Arial" w:hAnsi="Arial" w:cs="Arial"/>
                <w:szCs w:val="20"/>
                <w:lang w:val="uk-UA"/>
              </w:rPr>
            </w:pPr>
            <w:r w:rsidRPr="002F721E">
              <w:rPr>
                <w:rFonts w:ascii="Arial" w:hAnsi="Arial" w:cs="Arial"/>
                <w:szCs w:val="20"/>
                <w:lang w:val="uk-UA"/>
              </w:rPr>
              <w:t>JT-ZALK/ L-0000-000</w:t>
            </w:r>
          </w:p>
        </w:tc>
        <w:tc>
          <w:tcPr>
            <w:tcW w:w="823" w:type="pct"/>
            <w:tcBorders>
              <w:top w:val="nil"/>
              <w:left w:val="nil"/>
              <w:right w:val="nil"/>
            </w:tcBorders>
            <w:shd w:val="clear" w:color="auto" w:fill="auto"/>
            <w:noWrap/>
            <w:vAlign w:val="bottom"/>
            <w:hideMark/>
          </w:tcPr>
          <w:p w:rsidR="00926F5B" w:rsidRPr="002F721E" w:rsidRDefault="009C03AE" w:rsidP="00926F5B">
            <w:pPr>
              <w:jc w:val="right"/>
              <w:rPr>
                <w:rFonts w:ascii="Arial" w:hAnsi="Arial" w:cs="Arial"/>
                <w:szCs w:val="20"/>
                <w:lang w:val="uk-UA"/>
              </w:rPr>
            </w:pPr>
            <w:r>
              <w:rPr>
                <w:rFonts w:ascii="Arial" w:hAnsi="Arial" w:cs="Arial"/>
                <w:szCs w:val="20"/>
                <w:lang w:val="uk-UA"/>
              </w:rPr>
              <w:t>-</w:t>
            </w:r>
          </w:p>
        </w:tc>
        <w:tc>
          <w:tcPr>
            <w:tcW w:w="1059" w:type="pct"/>
            <w:tcBorders>
              <w:top w:val="nil"/>
              <w:left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239,790</w:t>
            </w:r>
          </w:p>
        </w:tc>
        <w:tc>
          <w:tcPr>
            <w:tcW w:w="617" w:type="pct"/>
            <w:tcBorders>
              <w:top w:val="nil"/>
              <w:left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239,790</w:t>
            </w:r>
          </w:p>
        </w:tc>
      </w:tr>
      <w:tr w:rsidR="00926F5B" w:rsidRPr="002F721E" w:rsidTr="00926F5B">
        <w:trPr>
          <w:gridAfter w:val="1"/>
          <w:wAfter w:w="5" w:type="pct"/>
          <w:trHeight w:val="255"/>
        </w:trPr>
        <w:tc>
          <w:tcPr>
            <w:tcW w:w="1380" w:type="pct"/>
            <w:vMerge/>
            <w:tcBorders>
              <w:left w:val="nil"/>
              <w:bottom w:val="single" w:sz="8" w:space="0" w:color="000000"/>
              <w:right w:val="nil"/>
            </w:tcBorders>
            <w:shd w:val="clear" w:color="auto" w:fill="auto"/>
            <w:vAlign w:val="center"/>
            <w:hideMark/>
          </w:tcPr>
          <w:p w:rsidR="00926F5B" w:rsidRPr="002F721E" w:rsidRDefault="00926F5B" w:rsidP="00F62A5D">
            <w:pPr>
              <w:rPr>
                <w:rFonts w:ascii="Arial" w:hAnsi="Arial" w:cs="Arial"/>
                <w:szCs w:val="20"/>
                <w:lang w:val="uk-UA"/>
              </w:rPr>
            </w:pPr>
          </w:p>
        </w:tc>
        <w:tc>
          <w:tcPr>
            <w:tcW w:w="1116" w:type="pct"/>
            <w:tcBorders>
              <w:left w:val="nil"/>
              <w:bottom w:val="single" w:sz="4" w:space="0" w:color="auto"/>
              <w:right w:val="nil"/>
            </w:tcBorders>
            <w:shd w:val="clear" w:color="auto" w:fill="auto"/>
            <w:vAlign w:val="bottom"/>
            <w:hideMark/>
          </w:tcPr>
          <w:p w:rsidR="00926F5B" w:rsidRPr="002F721E" w:rsidRDefault="00926F5B" w:rsidP="00F62A5D">
            <w:pPr>
              <w:rPr>
                <w:rFonts w:ascii="Arial" w:hAnsi="Arial" w:cs="Arial"/>
                <w:szCs w:val="20"/>
                <w:lang w:val="uk-UA"/>
              </w:rPr>
            </w:pPr>
            <w:r w:rsidRPr="002F721E">
              <w:rPr>
                <w:rFonts w:ascii="Arial" w:hAnsi="Arial" w:cs="Arial"/>
                <w:szCs w:val="20"/>
                <w:lang w:val="uk-UA"/>
              </w:rPr>
              <w:t>JT-ZALK/L-0211-011</w:t>
            </w:r>
          </w:p>
        </w:tc>
        <w:tc>
          <w:tcPr>
            <w:tcW w:w="823" w:type="pct"/>
            <w:tcBorders>
              <w:left w:val="nil"/>
              <w:bottom w:val="single" w:sz="4" w:space="0" w:color="auto"/>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87,475</w:t>
            </w:r>
          </w:p>
        </w:tc>
        <w:tc>
          <w:tcPr>
            <w:tcW w:w="1059" w:type="pct"/>
            <w:tcBorders>
              <w:left w:val="nil"/>
              <w:bottom w:val="single" w:sz="4" w:space="0" w:color="auto"/>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w:t>
            </w:r>
          </w:p>
        </w:tc>
        <w:tc>
          <w:tcPr>
            <w:tcW w:w="617" w:type="pct"/>
            <w:tcBorders>
              <w:left w:val="nil"/>
              <w:bottom w:val="single" w:sz="4" w:space="0" w:color="auto"/>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87,475</w:t>
            </w:r>
          </w:p>
        </w:tc>
      </w:tr>
      <w:tr w:rsidR="00926F5B" w:rsidRPr="002F721E" w:rsidTr="00926F5B">
        <w:trPr>
          <w:trHeight w:val="255"/>
        </w:trPr>
        <w:tc>
          <w:tcPr>
            <w:tcW w:w="2496" w:type="pct"/>
            <w:gridSpan w:val="2"/>
            <w:tcBorders>
              <w:top w:val="single" w:sz="8" w:space="0" w:color="000000"/>
              <w:left w:val="nil"/>
              <w:bottom w:val="single" w:sz="8" w:space="0" w:color="000000"/>
              <w:right w:val="nil"/>
            </w:tcBorders>
            <w:shd w:val="clear" w:color="auto" w:fill="auto"/>
            <w:vAlign w:val="bottom"/>
            <w:hideMark/>
          </w:tcPr>
          <w:p w:rsidR="00926F5B" w:rsidRPr="00926F5B" w:rsidRDefault="00926F5B" w:rsidP="00F62A5D">
            <w:pPr>
              <w:rPr>
                <w:rFonts w:ascii="Arial" w:hAnsi="Arial" w:cs="Arial"/>
                <w:b/>
                <w:szCs w:val="20"/>
                <w:lang w:val="uk-UA"/>
              </w:rPr>
            </w:pPr>
            <w:r w:rsidRPr="00926F5B">
              <w:rPr>
                <w:rFonts w:ascii="Arial" w:hAnsi="Arial" w:cs="Arial"/>
                <w:b/>
                <w:szCs w:val="20"/>
                <w:lang w:val="uk-UA"/>
              </w:rPr>
              <w:t>Заборгованість на 31 грудня 2013 року</w:t>
            </w:r>
          </w:p>
        </w:tc>
        <w:tc>
          <w:tcPr>
            <w:tcW w:w="823" w:type="pct"/>
            <w:tcBorders>
              <w:top w:val="single" w:sz="4" w:space="0" w:color="auto"/>
              <w:left w:val="nil"/>
              <w:bottom w:val="single" w:sz="4" w:space="0" w:color="auto"/>
              <w:right w:val="nil"/>
            </w:tcBorders>
            <w:shd w:val="clear" w:color="auto" w:fill="auto"/>
            <w:noWrap/>
            <w:vAlign w:val="bottom"/>
            <w:hideMark/>
          </w:tcPr>
          <w:p w:rsidR="00926F5B" w:rsidRPr="00926F5B" w:rsidRDefault="00926F5B" w:rsidP="00926F5B">
            <w:pPr>
              <w:jc w:val="right"/>
              <w:rPr>
                <w:rFonts w:ascii="Arial" w:hAnsi="Arial" w:cs="Arial"/>
                <w:b/>
                <w:szCs w:val="20"/>
                <w:lang w:val="uk-UA"/>
              </w:rPr>
            </w:pPr>
            <w:r w:rsidRPr="00926F5B">
              <w:rPr>
                <w:rFonts w:ascii="Arial" w:hAnsi="Arial" w:cs="Arial"/>
                <w:b/>
                <w:szCs w:val="20"/>
                <w:lang w:val="uk-UA"/>
              </w:rPr>
              <w:t>87,475</w:t>
            </w:r>
          </w:p>
        </w:tc>
        <w:tc>
          <w:tcPr>
            <w:tcW w:w="1059" w:type="pct"/>
            <w:tcBorders>
              <w:top w:val="single" w:sz="4" w:space="0" w:color="auto"/>
              <w:left w:val="nil"/>
              <w:bottom w:val="single" w:sz="4" w:space="0" w:color="auto"/>
              <w:right w:val="nil"/>
            </w:tcBorders>
            <w:shd w:val="clear" w:color="auto" w:fill="auto"/>
            <w:noWrap/>
            <w:vAlign w:val="bottom"/>
            <w:hideMark/>
          </w:tcPr>
          <w:p w:rsidR="00926F5B" w:rsidRPr="00926F5B" w:rsidRDefault="00926F5B" w:rsidP="00926F5B">
            <w:pPr>
              <w:jc w:val="right"/>
              <w:rPr>
                <w:rFonts w:ascii="Arial" w:hAnsi="Arial" w:cs="Arial"/>
                <w:b/>
                <w:szCs w:val="20"/>
                <w:lang w:val="uk-UA"/>
              </w:rPr>
            </w:pPr>
            <w:r w:rsidRPr="00926F5B">
              <w:rPr>
                <w:rFonts w:ascii="Arial" w:hAnsi="Arial" w:cs="Arial"/>
                <w:b/>
                <w:szCs w:val="20"/>
                <w:lang w:val="uk-UA"/>
              </w:rPr>
              <w:t>1,064,268</w:t>
            </w:r>
          </w:p>
        </w:tc>
        <w:tc>
          <w:tcPr>
            <w:tcW w:w="622" w:type="pct"/>
            <w:gridSpan w:val="2"/>
            <w:tcBorders>
              <w:top w:val="single" w:sz="4" w:space="0" w:color="auto"/>
              <w:left w:val="nil"/>
              <w:bottom w:val="single" w:sz="4" w:space="0" w:color="auto"/>
              <w:right w:val="nil"/>
            </w:tcBorders>
            <w:shd w:val="clear" w:color="auto" w:fill="auto"/>
            <w:noWrap/>
            <w:vAlign w:val="bottom"/>
            <w:hideMark/>
          </w:tcPr>
          <w:p w:rsidR="00926F5B" w:rsidRPr="00926F5B" w:rsidRDefault="00926F5B" w:rsidP="00926F5B">
            <w:pPr>
              <w:jc w:val="right"/>
              <w:rPr>
                <w:rFonts w:ascii="Arial" w:hAnsi="Arial" w:cs="Arial"/>
                <w:b/>
                <w:szCs w:val="20"/>
                <w:lang w:val="uk-UA"/>
              </w:rPr>
            </w:pPr>
            <w:r w:rsidRPr="00926F5B">
              <w:rPr>
                <w:rFonts w:ascii="Arial" w:hAnsi="Arial" w:cs="Arial"/>
                <w:b/>
                <w:szCs w:val="20"/>
                <w:lang w:val="uk-UA"/>
              </w:rPr>
              <w:t>1,151,743</w:t>
            </w:r>
          </w:p>
        </w:tc>
      </w:tr>
      <w:tr w:rsidR="00926F5B" w:rsidRPr="002F721E" w:rsidTr="00926F5B">
        <w:trPr>
          <w:gridAfter w:val="1"/>
          <w:wAfter w:w="5" w:type="pct"/>
          <w:trHeight w:val="255"/>
        </w:trPr>
        <w:tc>
          <w:tcPr>
            <w:tcW w:w="1380" w:type="pct"/>
            <w:vMerge w:val="restart"/>
            <w:tcBorders>
              <w:top w:val="single" w:sz="8" w:space="0" w:color="000000"/>
              <w:left w:val="nil"/>
              <w:right w:val="nil"/>
            </w:tcBorders>
            <w:shd w:val="clear" w:color="auto" w:fill="auto"/>
            <w:vAlign w:val="center"/>
            <w:hideMark/>
          </w:tcPr>
          <w:p w:rsidR="00926F5B" w:rsidRPr="002F721E" w:rsidRDefault="00926F5B" w:rsidP="00F62A5D">
            <w:pPr>
              <w:rPr>
                <w:rFonts w:ascii="Arial" w:hAnsi="Arial" w:cs="Arial"/>
                <w:szCs w:val="20"/>
                <w:lang w:val="uk-UA"/>
              </w:rPr>
            </w:pPr>
            <w:r w:rsidRPr="002F721E">
              <w:rPr>
                <w:rFonts w:ascii="Arial" w:hAnsi="Arial" w:cs="Arial"/>
                <w:szCs w:val="20"/>
                <w:lang w:val="uk-UA"/>
              </w:rPr>
              <w:t>JUDSON TRADING LIMITED</w:t>
            </w:r>
          </w:p>
        </w:tc>
        <w:tc>
          <w:tcPr>
            <w:tcW w:w="1116" w:type="pct"/>
            <w:tcBorders>
              <w:top w:val="single" w:sz="4" w:space="0" w:color="auto"/>
              <w:left w:val="nil"/>
              <w:right w:val="nil"/>
            </w:tcBorders>
            <w:shd w:val="clear" w:color="auto" w:fill="auto"/>
            <w:vAlign w:val="bottom"/>
            <w:hideMark/>
          </w:tcPr>
          <w:p w:rsidR="00926F5B" w:rsidRPr="002F721E" w:rsidRDefault="00926F5B" w:rsidP="00F62A5D">
            <w:pPr>
              <w:rPr>
                <w:rFonts w:ascii="Arial" w:hAnsi="Arial" w:cs="Arial"/>
                <w:szCs w:val="20"/>
                <w:lang w:val="uk-UA"/>
              </w:rPr>
            </w:pPr>
            <w:r w:rsidRPr="002F721E">
              <w:rPr>
                <w:rFonts w:ascii="Arial" w:hAnsi="Arial" w:cs="Arial"/>
                <w:szCs w:val="20"/>
                <w:lang w:val="uk-UA"/>
              </w:rPr>
              <w:t>JT-ZALK/L-0507-78</w:t>
            </w:r>
          </w:p>
        </w:tc>
        <w:tc>
          <w:tcPr>
            <w:tcW w:w="823" w:type="pct"/>
            <w:tcBorders>
              <w:top w:val="single" w:sz="4" w:space="0" w:color="auto"/>
              <w:left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w:t>
            </w:r>
          </w:p>
        </w:tc>
        <w:tc>
          <w:tcPr>
            <w:tcW w:w="1059" w:type="pct"/>
            <w:tcBorders>
              <w:top w:val="single" w:sz="4" w:space="0" w:color="auto"/>
              <w:left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1,129,817</w:t>
            </w:r>
          </w:p>
        </w:tc>
        <w:tc>
          <w:tcPr>
            <w:tcW w:w="617" w:type="pct"/>
            <w:tcBorders>
              <w:top w:val="single" w:sz="4" w:space="0" w:color="auto"/>
              <w:left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1,129,817</w:t>
            </w:r>
          </w:p>
        </w:tc>
      </w:tr>
      <w:tr w:rsidR="00926F5B" w:rsidRPr="002F721E" w:rsidTr="00926F5B">
        <w:trPr>
          <w:gridAfter w:val="1"/>
          <w:wAfter w:w="5" w:type="pct"/>
          <w:trHeight w:val="255"/>
        </w:trPr>
        <w:tc>
          <w:tcPr>
            <w:tcW w:w="1380" w:type="pct"/>
            <w:vMerge/>
            <w:tcBorders>
              <w:left w:val="nil"/>
              <w:right w:val="nil"/>
            </w:tcBorders>
            <w:shd w:val="clear" w:color="auto" w:fill="auto"/>
            <w:vAlign w:val="bottom"/>
            <w:hideMark/>
          </w:tcPr>
          <w:p w:rsidR="00926F5B" w:rsidRPr="002F721E" w:rsidRDefault="00926F5B" w:rsidP="00F62A5D">
            <w:pPr>
              <w:rPr>
                <w:rFonts w:ascii="Arial" w:hAnsi="Arial" w:cs="Arial"/>
                <w:szCs w:val="20"/>
                <w:lang w:val="uk-UA"/>
              </w:rPr>
            </w:pPr>
          </w:p>
        </w:tc>
        <w:tc>
          <w:tcPr>
            <w:tcW w:w="1116" w:type="pct"/>
            <w:tcBorders>
              <w:left w:val="nil"/>
              <w:right w:val="nil"/>
            </w:tcBorders>
            <w:shd w:val="clear" w:color="auto" w:fill="auto"/>
            <w:vAlign w:val="bottom"/>
            <w:hideMark/>
          </w:tcPr>
          <w:p w:rsidR="00926F5B" w:rsidRPr="002F721E" w:rsidRDefault="00926F5B" w:rsidP="00F62A5D">
            <w:pPr>
              <w:rPr>
                <w:rFonts w:ascii="Arial" w:hAnsi="Arial" w:cs="Arial"/>
                <w:szCs w:val="20"/>
                <w:lang w:val="uk-UA"/>
              </w:rPr>
            </w:pPr>
            <w:r w:rsidRPr="002F721E">
              <w:rPr>
                <w:rFonts w:ascii="Arial" w:hAnsi="Arial" w:cs="Arial"/>
                <w:szCs w:val="20"/>
                <w:lang w:val="uk-UA"/>
              </w:rPr>
              <w:t>JT-ZALK/L-0509-384</w:t>
            </w:r>
          </w:p>
        </w:tc>
        <w:tc>
          <w:tcPr>
            <w:tcW w:w="823" w:type="pct"/>
            <w:tcBorders>
              <w:left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w:t>
            </w:r>
          </w:p>
        </w:tc>
        <w:tc>
          <w:tcPr>
            <w:tcW w:w="1059" w:type="pct"/>
            <w:tcBorders>
              <w:left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473,057</w:t>
            </w:r>
          </w:p>
        </w:tc>
        <w:tc>
          <w:tcPr>
            <w:tcW w:w="617" w:type="pct"/>
            <w:tcBorders>
              <w:left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473,057</w:t>
            </w:r>
          </w:p>
        </w:tc>
      </w:tr>
      <w:tr w:rsidR="00926F5B" w:rsidRPr="002F721E" w:rsidTr="00926F5B">
        <w:trPr>
          <w:gridAfter w:val="1"/>
          <w:wAfter w:w="5" w:type="pct"/>
          <w:trHeight w:val="255"/>
        </w:trPr>
        <w:tc>
          <w:tcPr>
            <w:tcW w:w="1380" w:type="pct"/>
            <w:vMerge/>
            <w:tcBorders>
              <w:left w:val="nil"/>
              <w:right w:val="nil"/>
            </w:tcBorders>
            <w:shd w:val="clear" w:color="auto" w:fill="auto"/>
            <w:vAlign w:val="bottom"/>
            <w:hideMark/>
          </w:tcPr>
          <w:p w:rsidR="00926F5B" w:rsidRPr="002F721E" w:rsidRDefault="00926F5B" w:rsidP="00F62A5D">
            <w:pPr>
              <w:rPr>
                <w:rFonts w:ascii="Arial" w:hAnsi="Arial" w:cs="Arial"/>
                <w:szCs w:val="20"/>
                <w:lang w:val="uk-UA"/>
              </w:rPr>
            </w:pPr>
          </w:p>
        </w:tc>
        <w:tc>
          <w:tcPr>
            <w:tcW w:w="1116" w:type="pct"/>
            <w:tcBorders>
              <w:left w:val="nil"/>
              <w:right w:val="nil"/>
            </w:tcBorders>
            <w:shd w:val="clear" w:color="auto" w:fill="auto"/>
            <w:vAlign w:val="bottom"/>
            <w:hideMark/>
          </w:tcPr>
          <w:p w:rsidR="00926F5B" w:rsidRPr="002F721E" w:rsidRDefault="00926F5B" w:rsidP="00F62A5D">
            <w:pPr>
              <w:rPr>
                <w:rFonts w:ascii="Arial" w:hAnsi="Arial" w:cs="Arial"/>
                <w:szCs w:val="20"/>
                <w:lang w:val="uk-UA"/>
              </w:rPr>
            </w:pPr>
            <w:r w:rsidRPr="002F721E">
              <w:rPr>
                <w:rFonts w:ascii="Arial" w:hAnsi="Arial" w:cs="Arial"/>
                <w:szCs w:val="20"/>
                <w:lang w:val="uk-UA"/>
              </w:rPr>
              <w:t>JT-ZALK/ L-0000-000</w:t>
            </w:r>
          </w:p>
        </w:tc>
        <w:tc>
          <w:tcPr>
            <w:tcW w:w="823" w:type="pct"/>
            <w:tcBorders>
              <w:left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w:t>
            </w:r>
          </w:p>
        </w:tc>
        <w:tc>
          <w:tcPr>
            <w:tcW w:w="1059" w:type="pct"/>
            <w:tcBorders>
              <w:left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496,709</w:t>
            </w:r>
          </w:p>
        </w:tc>
        <w:tc>
          <w:tcPr>
            <w:tcW w:w="617" w:type="pct"/>
            <w:tcBorders>
              <w:left w:val="nil"/>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496,709</w:t>
            </w:r>
          </w:p>
        </w:tc>
      </w:tr>
      <w:tr w:rsidR="00926F5B" w:rsidRPr="002F721E" w:rsidTr="00926F5B">
        <w:trPr>
          <w:gridAfter w:val="1"/>
          <w:wAfter w:w="5" w:type="pct"/>
          <w:trHeight w:val="255"/>
        </w:trPr>
        <w:tc>
          <w:tcPr>
            <w:tcW w:w="1380" w:type="pct"/>
            <w:vMerge/>
            <w:tcBorders>
              <w:left w:val="nil"/>
              <w:bottom w:val="single" w:sz="8" w:space="0" w:color="000000"/>
              <w:right w:val="nil"/>
            </w:tcBorders>
            <w:shd w:val="clear" w:color="auto" w:fill="auto"/>
            <w:vAlign w:val="bottom"/>
            <w:hideMark/>
          </w:tcPr>
          <w:p w:rsidR="00926F5B" w:rsidRPr="002F721E" w:rsidRDefault="00926F5B" w:rsidP="00F62A5D">
            <w:pPr>
              <w:rPr>
                <w:rFonts w:ascii="Arial" w:hAnsi="Arial" w:cs="Arial"/>
                <w:szCs w:val="20"/>
                <w:lang w:val="uk-UA"/>
              </w:rPr>
            </w:pPr>
          </w:p>
        </w:tc>
        <w:tc>
          <w:tcPr>
            <w:tcW w:w="1116" w:type="pct"/>
            <w:tcBorders>
              <w:left w:val="nil"/>
              <w:bottom w:val="single" w:sz="4" w:space="0" w:color="auto"/>
              <w:right w:val="nil"/>
            </w:tcBorders>
            <w:shd w:val="clear" w:color="auto" w:fill="auto"/>
            <w:vAlign w:val="bottom"/>
            <w:hideMark/>
          </w:tcPr>
          <w:p w:rsidR="00926F5B" w:rsidRPr="002F721E" w:rsidRDefault="00926F5B" w:rsidP="00F62A5D">
            <w:pPr>
              <w:rPr>
                <w:rFonts w:ascii="Arial" w:hAnsi="Arial" w:cs="Arial"/>
                <w:szCs w:val="20"/>
                <w:lang w:val="uk-UA"/>
              </w:rPr>
            </w:pPr>
            <w:r w:rsidRPr="002F721E">
              <w:rPr>
                <w:rFonts w:ascii="Arial" w:hAnsi="Arial" w:cs="Arial"/>
                <w:szCs w:val="20"/>
                <w:lang w:val="uk-UA"/>
              </w:rPr>
              <w:t>JT-ZALK/L-0211-011</w:t>
            </w:r>
          </w:p>
        </w:tc>
        <w:tc>
          <w:tcPr>
            <w:tcW w:w="823" w:type="pct"/>
            <w:tcBorders>
              <w:left w:val="nil"/>
              <w:bottom w:val="single" w:sz="4" w:space="0" w:color="auto"/>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172,5</w:t>
            </w:r>
            <w:r w:rsidR="005526D2">
              <w:rPr>
                <w:rFonts w:ascii="Arial" w:hAnsi="Arial" w:cs="Arial"/>
                <w:szCs w:val="20"/>
                <w:lang w:val="uk-UA"/>
              </w:rPr>
              <w:t>70</w:t>
            </w:r>
          </w:p>
        </w:tc>
        <w:tc>
          <w:tcPr>
            <w:tcW w:w="1059" w:type="pct"/>
            <w:tcBorders>
              <w:left w:val="nil"/>
              <w:bottom w:val="single" w:sz="4" w:space="0" w:color="auto"/>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w:t>
            </w:r>
          </w:p>
        </w:tc>
        <w:tc>
          <w:tcPr>
            <w:tcW w:w="617" w:type="pct"/>
            <w:tcBorders>
              <w:left w:val="nil"/>
              <w:bottom w:val="single" w:sz="4" w:space="0" w:color="auto"/>
              <w:right w:val="nil"/>
            </w:tcBorders>
            <w:shd w:val="clear" w:color="auto" w:fill="auto"/>
            <w:noWrap/>
            <w:vAlign w:val="bottom"/>
            <w:hideMark/>
          </w:tcPr>
          <w:p w:rsidR="00926F5B" w:rsidRPr="002F721E" w:rsidRDefault="00926F5B" w:rsidP="00926F5B">
            <w:pPr>
              <w:jc w:val="right"/>
              <w:rPr>
                <w:rFonts w:ascii="Arial" w:hAnsi="Arial" w:cs="Arial"/>
                <w:szCs w:val="20"/>
                <w:lang w:val="uk-UA"/>
              </w:rPr>
            </w:pPr>
            <w:r w:rsidRPr="002F721E">
              <w:rPr>
                <w:rFonts w:ascii="Arial" w:hAnsi="Arial" w:cs="Arial"/>
                <w:szCs w:val="20"/>
                <w:lang w:val="uk-UA"/>
              </w:rPr>
              <w:t>172,5</w:t>
            </w:r>
            <w:r w:rsidR="005526D2">
              <w:rPr>
                <w:rFonts w:ascii="Arial" w:hAnsi="Arial" w:cs="Arial"/>
                <w:szCs w:val="20"/>
                <w:lang w:val="uk-UA"/>
              </w:rPr>
              <w:t>70</w:t>
            </w:r>
          </w:p>
        </w:tc>
      </w:tr>
      <w:tr w:rsidR="00926F5B" w:rsidRPr="002F721E" w:rsidTr="00926F5B">
        <w:trPr>
          <w:trHeight w:val="255"/>
        </w:trPr>
        <w:tc>
          <w:tcPr>
            <w:tcW w:w="2496" w:type="pct"/>
            <w:gridSpan w:val="2"/>
            <w:tcBorders>
              <w:top w:val="single" w:sz="8" w:space="0" w:color="000000"/>
              <w:left w:val="nil"/>
              <w:bottom w:val="single" w:sz="8" w:space="0" w:color="000000"/>
              <w:right w:val="nil"/>
            </w:tcBorders>
            <w:shd w:val="clear" w:color="auto" w:fill="auto"/>
            <w:vAlign w:val="bottom"/>
            <w:hideMark/>
          </w:tcPr>
          <w:p w:rsidR="00926F5B" w:rsidRPr="00926F5B" w:rsidRDefault="00926F5B" w:rsidP="00F62A5D">
            <w:pPr>
              <w:rPr>
                <w:rFonts w:ascii="Arial" w:hAnsi="Arial" w:cs="Arial"/>
                <w:b/>
                <w:szCs w:val="20"/>
                <w:lang w:val="uk-UA"/>
              </w:rPr>
            </w:pPr>
            <w:r w:rsidRPr="00926F5B">
              <w:rPr>
                <w:rFonts w:ascii="Arial" w:hAnsi="Arial" w:cs="Arial"/>
                <w:b/>
                <w:szCs w:val="20"/>
                <w:lang w:val="uk-UA"/>
              </w:rPr>
              <w:t>Заборгованість на 31 грудня 2014 року</w:t>
            </w:r>
          </w:p>
        </w:tc>
        <w:tc>
          <w:tcPr>
            <w:tcW w:w="823" w:type="pct"/>
            <w:tcBorders>
              <w:top w:val="single" w:sz="4" w:space="0" w:color="auto"/>
              <w:left w:val="nil"/>
              <w:bottom w:val="single" w:sz="8" w:space="0" w:color="auto"/>
              <w:right w:val="nil"/>
            </w:tcBorders>
            <w:shd w:val="clear" w:color="auto" w:fill="auto"/>
            <w:noWrap/>
            <w:vAlign w:val="bottom"/>
            <w:hideMark/>
          </w:tcPr>
          <w:p w:rsidR="00926F5B" w:rsidRPr="00926F5B" w:rsidRDefault="00926F5B" w:rsidP="00926F5B">
            <w:pPr>
              <w:jc w:val="right"/>
              <w:rPr>
                <w:rFonts w:ascii="Arial" w:hAnsi="Arial" w:cs="Arial"/>
                <w:b/>
                <w:szCs w:val="20"/>
                <w:lang w:val="uk-UA"/>
              </w:rPr>
            </w:pPr>
            <w:r w:rsidRPr="00926F5B">
              <w:rPr>
                <w:rFonts w:ascii="Arial" w:hAnsi="Arial" w:cs="Arial"/>
                <w:b/>
                <w:szCs w:val="20"/>
                <w:lang w:val="uk-UA"/>
              </w:rPr>
              <w:t>172,5</w:t>
            </w:r>
            <w:r w:rsidR="005526D2">
              <w:rPr>
                <w:rFonts w:ascii="Arial" w:hAnsi="Arial" w:cs="Arial"/>
                <w:b/>
                <w:szCs w:val="20"/>
                <w:lang w:val="uk-UA"/>
              </w:rPr>
              <w:t>70</w:t>
            </w:r>
          </w:p>
        </w:tc>
        <w:tc>
          <w:tcPr>
            <w:tcW w:w="1059" w:type="pct"/>
            <w:tcBorders>
              <w:top w:val="single" w:sz="4" w:space="0" w:color="auto"/>
              <w:left w:val="nil"/>
              <w:bottom w:val="single" w:sz="8" w:space="0" w:color="auto"/>
              <w:right w:val="nil"/>
            </w:tcBorders>
            <w:shd w:val="clear" w:color="auto" w:fill="auto"/>
            <w:noWrap/>
            <w:vAlign w:val="bottom"/>
            <w:hideMark/>
          </w:tcPr>
          <w:p w:rsidR="00926F5B" w:rsidRPr="00926F5B" w:rsidRDefault="00926F5B" w:rsidP="00926F5B">
            <w:pPr>
              <w:jc w:val="right"/>
              <w:rPr>
                <w:rFonts w:ascii="Arial" w:hAnsi="Arial" w:cs="Arial"/>
                <w:b/>
                <w:szCs w:val="20"/>
                <w:lang w:val="uk-UA"/>
              </w:rPr>
            </w:pPr>
            <w:r w:rsidRPr="00926F5B">
              <w:rPr>
                <w:rFonts w:ascii="Arial" w:hAnsi="Arial" w:cs="Arial"/>
                <w:b/>
                <w:szCs w:val="20"/>
                <w:lang w:val="uk-UA"/>
              </w:rPr>
              <w:t>2,099,583</w:t>
            </w:r>
          </w:p>
        </w:tc>
        <w:tc>
          <w:tcPr>
            <w:tcW w:w="622" w:type="pct"/>
            <w:gridSpan w:val="2"/>
            <w:tcBorders>
              <w:top w:val="single" w:sz="4" w:space="0" w:color="auto"/>
              <w:left w:val="nil"/>
              <w:bottom w:val="single" w:sz="8" w:space="0" w:color="auto"/>
              <w:right w:val="nil"/>
            </w:tcBorders>
            <w:shd w:val="clear" w:color="auto" w:fill="auto"/>
            <w:noWrap/>
            <w:vAlign w:val="bottom"/>
            <w:hideMark/>
          </w:tcPr>
          <w:p w:rsidR="00926F5B" w:rsidRPr="00926F5B" w:rsidRDefault="00926F5B" w:rsidP="00926F5B">
            <w:pPr>
              <w:jc w:val="right"/>
              <w:rPr>
                <w:rFonts w:ascii="Arial" w:hAnsi="Arial" w:cs="Arial"/>
                <w:b/>
                <w:szCs w:val="20"/>
                <w:lang w:val="uk-UA"/>
              </w:rPr>
            </w:pPr>
            <w:r w:rsidRPr="00926F5B">
              <w:rPr>
                <w:rFonts w:ascii="Arial" w:hAnsi="Arial" w:cs="Arial"/>
                <w:b/>
                <w:szCs w:val="20"/>
                <w:lang w:val="uk-UA"/>
              </w:rPr>
              <w:t>2,272,15</w:t>
            </w:r>
            <w:r w:rsidR="005526D2">
              <w:rPr>
                <w:rFonts w:ascii="Arial" w:hAnsi="Arial" w:cs="Arial"/>
                <w:b/>
                <w:szCs w:val="20"/>
                <w:lang w:val="uk-UA"/>
              </w:rPr>
              <w:t>3</w:t>
            </w:r>
          </w:p>
        </w:tc>
      </w:tr>
    </w:tbl>
    <w:p w:rsidR="00C34A94" w:rsidRDefault="00C34A94" w:rsidP="00F62A5D">
      <w:pPr>
        <w:rPr>
          <w:rFonts w:ascii="Arial" w:hAnsi="Arial" w:cs="Arial"/>
          <w:szCs w:val="20"/>
          <w:lang w:val="uk-UA"/>
        </w:rPr>
      </w:pPr>
    </w:p>
    <w:p w:rsidR="00926F5B" w:rsidRPr="002F721E" w:rsidRDefault="00926F5B" w:rsidP="00F62A5D">
      <w:pPr>
        <w:rPr>
          <w:rFonts w:ascii="Arial" w:hAnsi="Arial" w:cs="Arial"/>
          <w:szCs w:val="20"/>
          <w:lang w:val="uk-UA"/>
        </w:rPr>
      </w:pPr>
    </w:p>
    <w:tbl>
      <w:tblPr>
        <w:tblW w:w="9638" w:type="dxa"/>
        <w:tblInd w:w="108" w:type="dxa"/>
        <w:tblLook w:val="04A0"/>
      </w:tblPr>
      <w:tblGrid>
        <w:gridCol w:w="2154"/>
        <w:gridCol w:w="1956"/>
        <w:gridCol w:w="2126"/>
        <w:gridCol w:w="3402"/>
      </w:tblGrid>
      <w:tr w:rsidR="00C57DD5" w:rsidRPr="002F721E" w:rsidTr="00F06262">
        <w:trPr>
          <w:trHeight w:val="255"/>
          <w:tblHeader/>
        </w:trPr>
        <w:tc>
          <w:tcPr>
            <w:tcW w:w="2154" w:type="dxa"/>
            <w:tcBorders>
              <w:top w:val="nil"/>
              <w:left w:val="nil"/>
              <w:bottom w:val="single" w:sz="8" w:space="0" w:color="auto"/>
              <w:right w:val="nil"/>
            </w:tcBorders>
            <w:shd w:val="clear" w:color="auto" w:fill="auto"/>
            <w:vAlign w:val="bottom"/>
            <w:hideMark/>
          </w:tcPr>
          <w:p w:rsidR="00C57DD5" w:rsidRPr="00926F5B" w:rsidRDefault="00C57DD5" w:rsidP="00F06262">
            <w:pPr>
              <w:rPr>
                <w:rFonts w:ascii="Arial" w:hAnsi="Arial" w:cs="Arial"/>
                <w:b/>
                <w:szCs w:val="20"/>
                <w:lang w:val="uk-UA"/>
              </w:rPr>
            </w:pPr>
            <w:r w:rsidRPr="00926F5B">
              <w:rPr>
                <w:rFonts w:ascii="Arial" w:hAnsi="Arial" w:cs="Arial"/>
                <w:b/>
                <w:szCs w:val="20"/>
                <w:lang w:val="uk-UA"/>
              </w:rPr>
              <w:t>Контракт</w:t>
            </w:r>
          </w:p>
        </w:tc>
        <w:tc>
          <w:tcPr>
            <w:tcW w:w="1956" w:type="dxa"/>
            <w:tcBorders>
              <w:top w:val="nil"/>
              <w:left w:val="nil"/>
              <w:bottom w:val="single" w:sz="8" w:space="0" w:color="auto"/>
              <w:right w:val="nil"/>
            </w:tcBorders>
            <w:shd w:val="clear" w:color="auto" w:fill="auto"/>
            <w:noWrap/>
            <w:vAlign w:val="bottom"/>
            <w:hideMark/>
          </w:tcPr>
          <w:p w:rsidR="00C57DD5" w:rsidRPr="00926F5B" w:rsidRDefault="00C57DD5" w:rsidP="00926F5B">
            <w:pPr>
              <w:jc w:val="right"/>
              <w:rPr>
                <w:rFonts w:ascii="Arial" w:hAnsi="Arial" w:cs="Arial"/>
                <w:b/>
                <w:szCs w:val="20"/>
                <w:lang w:val="uk-UA"/>
              </w:rPr>
            </w:pPr>
            <w:r w:rsidRPr="00926F5B">
              <w:rPr>
                <w:rFonts w:ascii="Arial" w:hAnsi="Arial" w:cs="Arial"/>
                <w:b/>
                <w:szCs w:val="20"/>
                <w:lang w:val="uk-UA"/>
              </w:rPr>
              <w:t>Валюта</w:t>
            </w:r>
          </w:p>
        </w:tc>
        <w:tc>
          <w:tcPr>
            <w:tcW w:w="2126" w:type="dxa"/>
            <w:tcBorders>
              <w:top w:val="nil"/>
              <w:left w:val="nil"/>
              <w:bottom w:val="single" w:sz="8" w:space="0" w:color="auto"/>
              <w:right w:val="nil"/>
            </w:tcBorders>
            <w:shd w:val="clear" w:color="auto" w:fill="auto"/>
            <w:noWrap/>
            <w:vAlign w:val="bottom"/>
            <w:hideMark/>
          </w:tcPr>
          <w:p w:rsidR="00C57DD5" w:rsidRPr="00926F5B" w:rsidRDefault="00C57DD5" w:rsidP="00926F5B">
            <w:pPr>
              <w:jc w:val="right"/>
              <w:rPr>
                <w:rFonts w:ascii="Arial" w:hAnsi="Arial" w:cs="Arial"/>
                <w:b/>
                <w:szCs w:val="20"/>
                <w:lang w:val="uk-UA"/>
              </w:rPr>
            </w:pPr>
            <w:r w:rsidRPr="00926F5B">
              <w:rPr>
                <w:rFonts w:ascii="Arial" w:hAnsi="Arial" w:cs="Arial"/>
                <w:b/>
                <w:szCs w:val="20"/>
                <w:lang w:val="uk-UA"/>
              </w:rPr>
              <w:t>Ставка</w:t>
            </w:r>
          </w:p>
        </w:tc>
        <w:tc>
          <w:tcPr>
            <w:tcW w:w="3402" w:type="dxa"/>
            <w:tcBorders>
              <w:top w:val="nil"/>
              <w:left w:val="nil"/>
              <w:bottom w:val="single" w:sz="8" w:space="0" w:color="auto"/>
              <w:right w:val="nil"/>
            </w:tcBorders>
            <w:shd w:val="clear" w:color="auto" w:fill="auto"/>
            <w:vAlign w:val="bottom"/>
            <w:hideMark/>
          </w:tcPr>
          <w:p w:rsidR="00C57DD5" w:rsidRPr="00926F5B" w:rsidRDefault="00C57DD5" w:rsidP="00926F5B">
            <w:pPr>
              <w:jc w:val="right"/>
              <w:rPr>
                <w:rFonts w:ascii="Arial" w:hAnsi="Arial" w:cs="Arial"/>
                <w:b/>
                <w:szCs w:val="20"/>
                <w:lang w:val="uk-UA"/>
              </w:rPr>
            </w:pPr>
            <w:r w:rsidRPr="00926F5B">
              <w:rPr>
                <w:rFonts w:ascii="Arial" w:hAnsi="Arial" w:cs="Arial"/>
                <w:b/>
                <w:szCs w:val="20"/>
                <w:lang w:val="uk-UA"/>
              </w:rPr>
              <w:t>Дата закінчення договору</w:t>
            </w:r>
          </w:p>
        </w:tc>
      </w:tr>
      <w:tr w:rsidR="00C57DD5" w:rsidRPr="002F721E" w:rsidTr="00F06262">
        <w:trPr>
          <w:trHeight w:val="255"/>
        </w:trPr>
        <w:tc>
          <w:tcPr>
            <w:tcW w:w="2154" w:type="dxa"/>
            <w:tcBorders>
              <w:top w:val="nil"/>
              <w:left w:val="nil"/>
              <w:bottom w:val="nil"/>
              <w:right w:val="nil"/>
            </w:tcBorders>
            <w:shd w:val="clear" w:color="auto" w:fill="auto"/>
            <w:vAlign w:val="bottom"/>
            <w:hideMark/>
          </w:tcPr>
          <w:p w:rsidR="00C57DD5" w:rsidRPr="002F721E" w:rsidRDefault="00C57DD5" w:rsidP="00F06262">
            <w:pPr>
              <w:rPr>
                <w:rFonts w:ascii="Arial" w:hAnsi="Arial" w:cs="Arial"/>
                <w:szCs w:val="20"/>
                <w:lang w:val="uk-UA"/>
              </w:rPr>
            </w:pPr>
            <w:r w:rsidRPr="002F721E">
              <w:rPr>
                <w:rFonts w:ascii="Arial" w:hAnsi="Arial" w:cs="Arial"/>
                <w:szCs w:val="20"/>
                <w:lang w:val="uk-UA"/>
              </w:rPr>
              <w:t>JT-ZALK/L-0507-78</w:t>
            </w:r>
          </w:p>
        </w:tc>
        <w:tc>
          <w:tcPr>
            <w:tcW w:w="1956" w:type="dxa"/>
            <w:tcBorders>
              <w:top w:val="nil"/>
              <w:left w:val="nil"/>
              <w:bottom w:val="nil"/>
              <w:right w:val="nil"/>
            </w:tcBorders>
            <w:shd w:val="clear" w:color="auto" w:fill="auto"/>
            <w:noWrap/>
            <w:vAlign w:val="bottom"/>
            <w:hideMark/>
          </w:tcPr>
          <w:p w:rsidR="00C57DD5" w:rsidRPr="002F721E" w:rsidRDefault="00926F5B" w:rsidP="00926F5B">
            <w:pPr>
              <w:jc w:val="right"/>
              <w:rPr>
                <w:rFonts w:ascii="Arial" w:hAnsi="Arial" w:cs="Arial"/>
                <w:szCs w:val="20"/>
                <w:lang w:val="uk-UA"/>
              </w:rPr>
            </w:pPr>
            <w:r>
              <w:rPr>
                <w:rFonts w:ascii="Arial" w:hAnsi="Arial" w:cs="Arial"/>
                <w:szCs w:val="20"/>
                <w:lang w:val="uk-UA"/>
              </w:rPr>
              <w:t xml:space="preserve">Долар </w:t>
            </w:r>
            <w:r w:rsidR="00C57DD5" w:rsidRPr="002F721E">
              <w:rPr>
                <w:rFonts w:ascii="Arial" w:hAnsi="Arial" w:cs="Arial"/>
                <w:szCs w:val="20"/>
                <w:lang w:val="uk-UA"/>
              </w:rPr>
              <w:t>США</w:t>
            </w:r>
          </w:p>
        </w:tc>
        <w:tc>
          <w:tcPr>
            <w:tcW w:w="2126" w:type="dxa"/>
            <w:tcBorders>
              <w:top w:val="nil"/>
              <w:left w:val="nil"/>
              <w:bottom w:val="nil"/>
              <w:right w:val="nil"/>
            </w:tcBorders>
            <w:shd w:val="clear" w:color="auto" w:fill="auto"/>
            <w:noWrap/>
            <w:vAlign w:val="bottom"/>
            <w:hideMark/>
          </w:tcPr>
          <w:p w:rsidR="00C57DD5" w:rsidRPr="002F721E" w:rsidRDefault="00C57DD5" w:rsidP="00926F5B">
            <w:pPr>
              <w:jc w:val="right"/>
              <w:rPr>
                <w:rFonts w:ascii="Arial" w:hAnsi="Arial" w:cs="Arial"/>
                <w:szCs w:val="20"/>
                <w:lang w:val="uk-UA"/>
              </w:rPr>
            </w:pPr>
            <w:r w:rsidRPr="002F721E">
              <w:rPr>
                <w:rFonts w:ascii="Arial" w:hAnsi="Arial" w:cs="Arial"/>
                <w:szCs w:val="20"/>
                <w:lang w:val="uk-UA"/>
              </w:rPr>
              <w:t>6.5%</w:t>
            </w:r>
          </w:p>
        </w:tc>
        <w:tc>
          <w:tcPr>
            <w:tcW w:w="3402" w:type="dxa"/>
            <w:tcBorders>
              <w:top w:val="nil"/>
              <w:left w:val="nil"/>
              <w:bottom w:val="nil"/>
              <w:right w:val="nil"/>
            </w:tcBorders>
            <w:shd w:val="clear" w:color="auto" w:fill="auto"/>
            <w:vAlign w:val="bottom"/>
            <w:hideMark/>
          </w:tcPr>
          <w:p w:rsidR="00C57DD5" w:rsidRPr="002F721E" w:rsidRDefault="00244B31" w:rsidP="00926F5B">
            <w:pPr>
              <w:jc w:val="right"/>
              <w:rPr>
                <w:rFonts w:ascii="Arial" w:hAnsi="Arial" w:cs="Arial"/>
                <w:szCs w:val="20"/>
                <w:lang w:val="uk-UA"/>
              </w:rPr>
            </w:pPr>
            <w:r w:rsidRPr="002F721E">
              <w:rPr>
                <w:rFonts w:ascii="Arial" w:hAnsi="Arial" w:cs="Arial"/>
                <w:szCs w:val="20"/>
                <w:lang w:val="uk-UA"/>
              </w:rPr>
              <w:t>31.01.2015</w:t>
            </w:r>
          </w:p>
        </w:tc>
      </w:tr>
      <w:tr w:rsidR="00C57DD5" w:rsidRPr="002F721E" w:rsidTr="00F06262">
        <w:trPr>
          <w:trHeight w:val="255"/>
        </w:trPr>
        <w:tc>
          <w:tcPr>
            <w:tcW w:w="2154" w:type="dxa"/>
            <w:tcBorders>
              <w:top w:val="nil"/>
              <w:left w:val="nil"/>
              <w:bottom w:val="nil"/>
              <w:right w:val="nil"/>
            </w:tcBorders>
            <w:shd w:val="clear" w:color="auto" w:fill="auto"/>
            <w:vAlign w:val="bottom"/>
            <w:hideMark/>
          </w:tcPr>
          <w:p w:rsidR="00C57DD5" w:rsidRPr="002F721E" w:rsidRDefault="00C57DD5" w:rsidP="00F06262">
            <w:pPr>
              <w:rPr>
                <w:rFonts w:ascii="Arial" w:hAnsi="Arial" w:cs="Arial"/>
                <w:szCs w:val="20"/>
                <w:lang w:val="uk-UA"/>
              </w:rPr>
            </w:pPr>
            <w:r w:rsidRPr="002F721E">
              <w:rPr>
                <w:rFonts w:ascii="Arial" w:hAnsi="Arial" w:cs="Arial"/>
                <w:szCs w:val="20"/>
                <w:lang w:val="uk-UA"/>
              </w:rPr>
              <w:lastRenderedPageBreak/>
              <w:t>JT-ZALK/ L-0000-000</w:t>
            </w:r>
          </w:p>
        </w:tc>
        <w:tc>
          <w:tcPr>
            <w:tcW w:w="1956" w:type="dxa"/>
            <w:tcBorders>
              <w:top w:val="nil"/>
              <w:left w:val="nil"/>
              <w:bottom w:val="nil"/>
              <w:right w:val="nil"/>
            </w:tcBorders>
            <w:shd w:val="clear" w:color="auto" w:fill="auto"/>
            <w:noWrap/>
            <w:vAlign w:val="bottom"/>
            <w:hideMark/>
          </w:tcPr>
          <w:p w:rsidR="00C57DD5" w:rsidRPr="002F721E" w:rsidRDefault="00926F5B" w:rsidP="00926F5B">
            <w:pPr>
              <w:jc w:val="right"/>
              <w:rPr>
                <w:rFonts w:ascii="Arial" w:hAnsi="Arial" w:cs="Arial"/>
                <w:szCs w:val="20"/>
                <w:lang w:val="uk-UA"/>
              </w:rPr>
            </w:pPr>
            <w:r>
              <w:rPr>
                <w:rFonts w:ascii="Arial" w:hAnsi="Arial" w:cs="Arial"/>
                <w:szCs w:val="20"/>
                <w:lang w:val="uk-UA"/>
              </w:rPr>
              <w:t xml:space="preserve">Долар </w:t>
            </w:r>
            <w:r w:rsidR="00C57DD5" w:rsidRPr="002F721E">
              <w:rPr>
                <w:rFonts w:ascii="Arial" w:hAnsi="Arial" w:cs="Arial"/>
                <w:szCs w:val="20"/>
                <w:lang w:val="uk-UA"/>
              </w:rPr>
              <w:t>США</w:t>
            </w:r>
          </w:p>
        </w:tc>
        <w:tc>
          <w:tcPr>
            <w:tcW w:w="2126" w:type="dxa"/>
            <w:tcBorders>
              <w:top w:val="nil"/>
              <w:left w:val="nil"/>
              <w:bottom w:val="nil"/>
              <w:right w:val="nil"/>
            </w:tcBorders>
            <w:shd w:val="clear" w:color="auto" w:fill="auto"/>
            <w:noWrap/>
            <w:vAlign w:val="bottom"/>
            <w:hideMark/>
          </w:tcPr>
          <w:p w:rsidR="00C57DD5" w:rsidRPr="002F721E" w:rsidRDefault="00C57DD5" w:rsidP="00926F5B">
            <w:pPr>
              <w:jc w:val="right"/>
              <w:rPr>
                <w:rFonts w:ascii="Arial" w:hAnsi="Arial" w:cs="Arial"/>
                <w:szCs w:val="20"/>
                <w:lang w:val="uk-UA"/>
              </w:rPr>
            </w:pPr>
            <w:r w:rsidRPr="002F721E">
              <w:rPr>
                <w:rFonts w:ascii="Arial" w:hAnsi="Arial" w:cs="Arial"/>
                <w:szCs w:val="20"/>
                <w:lang w:val="uk-UA"/>
              </w:rPr>
              <w:t>6.5%</w:t>
            </w:r>
          </w:p>
        </w:tc>
        <w:tc>
          <w:tcPr>
            <w:tcW w:w="3402" w:type="dxa"/>
            <w:tcBorders>
              <w:top w:val="nil"/>
              <w:left w:val="nil"/>
              <w:bottom w:val="nil"/>
              <w:right w:val="nil"/>
            </w:tcBorders>
            <w:shd w:val="clear" w:color="auto" w:fill="auto"/>
            <w:vAlign w:val="bottom"/>
            <w:hideMark/>
          </w:tcPr>
          <w:p w:rsidR="00C57DD5" w:rsidRPr="002F721E" w:rsidRDefault="00244B31" w:rsidP="00926F5B">
            <w:pPr>
              <w:jc w:val="right"/>
              <w:rPr>
                <w:rFonts w:ascii="Arial" w:hAnsi="Arial" w:cs="Arial"/>
                <w:szCs w:val="20"/>
                <w:lang w:val="uk-UA"/>
              </w:rPr>
            </w:pPr>
            <w:r w:rsidRPr="002F721E">
              <w:rPr>
                <w:rFonts w:ascii="Arial" w:hAnsi="Arial" w:cs="Arial"/>
                <w:szCs w:val="20"/>
                <w:lang w:val="uk-UA"/>
              </w:rPr>
              <w:t>25.12</w:t>
            </w:r>
            <w:r w:rsidR="00664EA7" w:rsidRPr="002F721E">
              <w:rPr>
                <w:rFonts w:ascii="Arial" w:hAnsi="Arial" w:cs="Arial"/>
                <w:szCs w:val="20"/>
                <w:lang w:val="uk-UA"/>
              </w:rPr>
              <w:t>.</w:t>
            </w:r>
            <w:r w:rsidRPr="002F721E">
              <w:rPr>
                <w:rFonts w:ascii="Arial" w:hAnsi="Arial" w:cs="Arial"/>
                <w:szCs w:val="20"/>
                <w:lang w:val="uk-UA"/>
              </w:rPr>
              <w:t>2014</w:t>
            </w:r>
          </w:p>
        </w:tc>
      </w:tr>
      <w:tr w:rsidR="00C57DD5" w:rsidRPr="002F721E" w:rsidTr="00F06262">
        <w:trPr>
          <w:trHeight w:val="255"/>
        </w:trPr>
        <w:tc>
          <w:tcPr>
            <w:tcW w:w="2154" w:type="dxa"/>
            <w:tcBorders>
              <w:top w:val="nil"/>
              <w:left w:val="nil"/>
              <w:right w:val="nil"/>
            </w:tcBorders>
            <w:shd w:val="clear" w:color="auto" w:fill="auto"/>
            <w:vAlign w:val="bottom"/>
            <w:hideMark/>
          </w:tcPr>
          <w:p w:rsidR="00C57DD5" w:rsidRPr="002F721E" w:rsidRDefault="00C57DD5" w:rsidP="00F06262">
            <w:pPr>
              <w:rPr>
                <w:rFonts w:ascii="Arial" w:hAnsi="Arial" w:cs="Arial"/>
                <w:szCs w:val="20"/>
                <w:lang w:val="uk-UA"/>
              </w:rPr>
            </w:pPr>
            <w:r w:rsidRPr="002F721E">
              <w:rPr>
                <w:rFonts w:ascii="Arial" w:hAnsi="Arial" w:cs="Arial"/>
                <w:szCs w:val="20"/>
                <w:lang w:val="uk-UA"/>
              </w:rPr>
              <w:t>JT-ZALK/L-0509-384</w:t>
            </w:r>
          </w:p>
        </w:tc>
        <w:tc>
          <w:tcPr>
            <w:tcW w:w="1956" w:type="dxa"/>
            <w:tcBorders>
              <w:top w:val="nil"/>
              <w:left w:val="nil"/>
              <w:right w:val="nil"/>
            </w:tcBorders>
            <w:shd w:val="clear" w:color="auto" w:fill="auto"/>
            <w:noWrap/>
            <w:vAlign w:val="bottom"/>
            <w:hideMark/>
          </w:tcPr>
          <w:p w:rsidR="00C57DD5" w:rsidRPr="002F721E" w:rsidRDefault="00C57DD5" w:rsidP="00926F5B">
            <w:pPr>
              <w:jc w:val="right"/>
              <w:rPr>
                <w:rFonts w:ascii="Arial" w:hAnsi="Arial" w:cs="Arial"/>
                <w:szCs w:val="20"/>
                <w:lang w:val="uk-UA"/>
              </w:rPr>
            </w:pPr>
            <w:r w:rsidRPr="002F721E">
              <w:rPr>
                <w:rFonts w:ascii="Arial" w:hAnsi="Arial" w:cs="Arial"/>
                <w:szCs w:val="20"/>
                <w:lang w:val="uk-UA"/>
              </w:rPr>
              <w:t>Дол</w:t>
            </w:r>
            <w:r w:rsidR="00926F5B">
              <w:rPr>
                <w:rFonts w:ascii="Arial" w:hAnsi="Arial" w:cs="Arial"/>
                <w:szCs w:val="20"/>
                <w:lang w:val="uk-UA"/>
              </w:rPr>
              <w:t xml:space="preserve">ар </w:t>
            </w:r>
            <w:r w:rsidRPr="002F721E">
              <w:rPr>
                <w:rFonts w:ascii="Arial" w:hAnsi="Arial" w:cs="Arial"/>
                <w:szCs w:val="20"/>
                <w:lang w:val="uk-UA"/>
              </w:rPr>
              <w:t>США</w:t>
            </w:r>
          </w:p>
        </w:tc>
        <w:tc>
          <w:tcPr>
            <w:tcW w:w="2126" w:type="dxa"/>
            <w:tcBorders>
              <w:top w:val="nil"/>
              <w:left w:val="nil"/>
              <w:right w:val="nil"/>
            </w:tcBorders>
            <w:shd w:val="clear" w:color="auto" w:fill="auto"/>
            <w:noWrap/>
            <w:vAlign w:val="bottom"/>
            <w:hideMark/>
          </w:tcPr>
          <w:p w:rsidR="00C57DD5" w:rsidRPr="002F721E" w:rsidRDefault="00C57DD5" w:rsidP="00926F5B">
            <w:pPr>
              <w:jc w:val="right"/>
              <w:rPr>
                <w:rFonts w:ascii="Arial" w:hAnsi="Arial" w:cs="Arial"/>
                <w:szCs w:val="20"/>
                <w:lang w:val="uk-UA"/>
              </w:rPr>
            </w:pPr>
            <w:r w:rsidRPr="002F721E">
              <w:rPr>
                <w:rFonts w:ascii="Arial" w:hAnsi="Arial" w:cs="Arial"/>
                <w:szCs w:val="20"/>
                <w:lang w:val="uk-UA"/>
              </w:rPr>
              <w:t>6.5%</w:t>
            </w:r>
          </w:p>
        </w:tc>
        <w:tc>
          <w:tcPr>
            <w:tcW w:w="3402" w:type="dxa"/>
            <w:tcBorders>
              <w:top w:val="nil"/>
              <w:left w:val="nil"/>
              <w:right w:val="nil"/>
            </w:tcBorders>
            <w:shd w:val="clear" w:color="auto" w:fill="auto"/>
            <w:vAlign w:val="bottom"/>
            <w:hideMark/>
          </w:tcPr>
          <w:p w:rsidR="00C57DD5" w:rsidRPr="002F721E" w:rsidRDefault="00244B31" w:rsidP="00926F5B">
            <w:pPr>
              <w:jc w:val="right"/>
              <w:rPr>
                <w:rFonts w:ascii="Arial" w:hAnsi="Arial" w:cs="Arial"/>
                <w:szCs w:val="20"/>
                <w:lang w:val="uk-UA"/>
              </w:rPr>
            </w:pPr>
            <w:r w:rsidRPr="002F721E">
              <w:rPr>
                <w:rFonts w:ascii="Arial" w:hAnsi="Arial" w:cs="Arial"/>
                <w:szCs w:val="20"/>
                <w:lang w:val="uk-UA"/>
              </w:rPr>
              <w:t>25.12</w:t>
            </w:r>
            <w:r w:rsidR="00664EA7" w:rsidRPr="002F721E">
              <w:rPr>
                <w:rFonts w:ascii="Arial" w:hAnsi="Arial" w:cs="Arial"/>
                <w:szCs w:val="20"/>
                <w:lang w:val="uk-UA"/>
              </w:rPr>
              <w:t>.</w:t>
            </w:r>
            <w:r w:rsidRPr="002F721E">
              <w:rPr>
                <w:rFonts w:ascii="Arial" w:hAnsi="Arial" w:cs="Arial"/>
                <w:szCs w:val="20"/>
                <w:lang w:val="uk-UA"/>
              </w:rPr>
              <w:t>2014</w:t>
            </w:r>
          </w:p>
        </w:tc>
      </w:tr>
      <w:tr w:rsidR="00C57DD5" w:rsidRPr="002F721E" w:rsidTr="00F06262">
        <w:trPr>
          <w:trHeight w:val="255"/>
        </w:trPr>
        <w:tc>
          <w:tcPr>
            <w:tcW w:w="2154" w:type="dxa"/>
            <w:tcBorders>
              <w:top w:val="nil"/>
              <w:left w:val="nil"/>
              <w:bottom w:val="single" w:sz="4" w:space="0" w:color="auto"/>
              <w:right w:val="nil"/>
            </w:tcBorders>
            <w:shd w:val="clear" w:color="auto" w:fill="auto"/>
            <w:vAlign w:val="bottom"/>
            <w:hideMark/>
          </w:tcPr>
          <w:p w:rsidR="00C57DD5" w:rsidRPr="002F721E" w:rsidRDefault="00C57DD5" w:rsidP="00F06262">
            <w:pPr>
              <w:rPr>
                <w:rFonts w:ascii="Arial" w:hAnsi="Arial" w:cs="Arial"/>
                <w:szCs w:val="20"/>
                <w:lang w:val="uk-UA"/>
              </w:rPr>
            </w:pPr>
            <w:r w:rsidRPr="002F721E">
              <w:rPr>
                <w:rFonts w:ascii="Arial" w:hAnsi="Arial" w:cs="Arial"/>
                <w:szCs w:val="20"/>
                <w:lang w:val="uk-UA"/>
              </w:rPr>
              <w:t>JT-ZALK/L-0211-011</w:t>
            </w:r>
          </w:p>
        </w:tc>
        <w:tc>
          <w:tcPr>
            <w:tcW w:w="1956" w:type="dxa"/>
            <w:tcBorders>
              <w:top w:val="nil"/>
              <w:left w:val="nil"/>
              <w:bottom w:val="single" w:sz="4" w:space="0" w:color="auto"/>
              <w:right w:val="nil"/>
            </w:tcBorders>
            <w:shd w:val="clear" w:color="auto" w:fill="auto"/>
            <w:noWrap/>
            <w:vAlign w:val="bottom"/>
            <w:hideMark/>
          </w:tcPr>
          <w:p w:rsidR="00C57DD5" w:rsidRPr="002F721E" w:rsidRDefault="00926F5B" w:rsidP="00926F5B">
            <w:pPr>
              <w:jc w:val="right"/>
              <w:rPr>
                <w:rFonts w:ascii="Arial" w:hAnsi="Arial" w:cs="Arial"/>
                <w:szCs w:val="20"/>
                <w:lang w:val="uk-UA"/>
              </w:rPr>
            </w:pPr>
            <w:r>
              <w:rPr>
                <w:rFonts w:ascii="Arial" w:hAnsi="Arial" w:cs="Arial"/>
                <w:szCs w:val="20"/>
                <w:lang w:val="uk-UA"/>
              </w:rPr>
              <w:t xml:space="preserve">Долар </w:t>
            </w:r>
            <w:r w:rsidR="00C57DD5" w:rsidRPr="002F721E">
              <w:rPr>
                <w:rFonts w:ascii="Arial" w:hAnsi="Arial" w:cs="Arial"/>
                <w:szCs w:val="20"/>
                <w:lang w:val="uk-UA"/>
              </w:rPr>
              <w:t>США</w:t>
            </w:r>
          </w:p>
        </w:tc>
        <w:tc>
          <w:tcPr>
            <w:tcW w:w="2126" w:type="dxa"/>
            <w:tcBorders>
              <w:top w:val="nil"/>
              <w:left w:val="nil"/>
              <w:bottom w:val="single" w:sz="4" w:space="0" w:color="auto"/>
              <w:right w:val="nil"/>
            </w:tcBorders>
            <w:shd w:val="clear" w:color="auto" w:fill="auto"/>
            <w:noWrap/>
            <w:vAlign w:val="bottom"/>
            <w:hideMark/>
          </w:tcPr>
          <w:p w:rsidR="00C57DD5" w:rsidRPr="002F721E" w:rsidRDefault="00C57DD5" w:rsidP="00926F5B">
            <w:pPr>
              <w:jc w:val="right"/>
              <w:rPr>
                <w:rFonts w:ascii="Arial" w:hAnsi="Arial" w:cs="Arial"/>
                <w:szCs w:val="20"/>
                <w:lang w:val="uk-UA"/>
              </w:rPr>
            </w:pPr>
            <w:r w:rsidRPr="002F721E">
              <w:rPr>
                <w:rFonts w:ascii="Arial" w:hAnsi="Arial" w:cs="Arial"/>
                <w:szCs w:val="20"/>
                <w:lang w:val="uk-UA"/>
              </w:rPr>
              <w:t>6.5%</w:t>
            </w:r>
          </w:p>
        </w:tc>
        <w:tc>
          <w:tcPr>
            <w:tcW w:w="3402" w:type="dxa"/>
            <w:tcBorders>
              <w:top w:val="nil"/>
              <w:left w:val="nil"/>
              <w:bottom w:val="single" w:sz="4" w:space="0" w:color="auto"/>
              <w:right w:val="nil"/>
            </w:tcBorders>
            <w:shd w:val="clear" w:color="auto" w:fill="auto"/>
            <w:vAlign w:val="bottom"/>
            <w:hideMark/>
          </w:tcPr>
          <w:p w:rsidR="00C57DD5" w:rsidRPr="002F721E" w:rsidRDefault="00244B31" w:rsidP="00926F5B">
            <w:pPr>
              <w:jc w:val="right"/>
              <w:rPr>
                <w:rFonts w:ascii="Arial" w:hAnsi="Arial" w:cs="Arial"/>
                <w:szCs w:val="20"/>
                <w:lang w:val="uk-UA"/>
              </w:rPr>
            </w:pPr>
            <w:r w:rsidRPr="002F721E">
              <w:rPr>
                <w:rFonts w:ascii="Arial" w:hAnsi="Arial" w:cs="Arial"/>
                <w:szCs w:val="20"/>
                <w:lang w:val="uk-UA"/>
              </w:rPr>
              <w:t>31.01</w:t>
            </w:r>
            <w:r w:rsidR="00664EA7" w:rsidRPr="002F721E">
              <w:rPr>
                <w:rFonts w:ascii="Arial" w:hAnsi="Arial" w:cs="Arial"/>
                <w:szCs w:val="20"/>
                <w:lang w:val="uk-UA"/>
              </w:rPr>
              <w:t>.</w:t>
            </w:r>
            <w:r w:rsidRPr="002F721E">
              <w:rPr>
                <w:rFonts w:ascii="Arial" w:hAnsi="Arial" w:cs="Arial"/>
                <w:szCs w:val="20"/>
                <w:lang w:val="uk-UA"/>
              </w:rPr>
              <w:t>2015</w:t>
            </w:r>
          </w:p>
        </w:tc>
      </w:tr>
    </w:tbl>
    <w:p w:rsidR="0062738D" w:rsidRPr="002F721E" w:rsidRDefault="0002648E" w:rsidP="00926F5B">
      <w:pPr>
        <w:spacing w:before="120" w:after="120"/>
        <w:jc w:val="both"/>
        <w:rPr>
          <w:rFonts w:ascii="Arial" w:hAnsi="Arial" w:cs="Arial"/>
          <w:szCs w:val="20"/>
          <w:lang w:val="uk-UA"/>
        </w:rPr>
      </w:pPr>
      <w:r w:rsidRPr="002F721E">
        <w:rPr>
          <w:rFonts w:ascii="Arial" w:hAnsi="Arial" w:cs="Arial"/>
          <w:szCs w:val="20"/>
          <w:lang w:val="uk-UA"/>
        </w:rPr>
        <w:t xml:space="preserve">Поручителем </w:t>
      </w:r>
      <w:r w:rsidR="00C745A9" w:rsidRPr="002F721E">
        <w:rPr>
          <w:rFonts w:ascii="Arial" w:hAnsi="Arial" w:cs="Arial"/>
          <w:szCs w:val="20"/>
          <w:lang w:val="uk-UA"/>
        </w:rPr>
        <w:t>по позикам</w:t>
      </w:r>
      <w:r w:rsidRPr="002F721E">
        <w:rPr>
          <w:rFonts w:ascii="Arial" w:hAnsi="Arial" w:cs="Arial"/>
          <w:szCs w:val="20"/>
          <w:lang w:val="uk-UA"/>
        </w:rPr>
        <w:t xml:space="preserve"> виступає Компанія </w:t>
      </w:r>
      <w:r w:rsidR="00C74A7F" w:rsidRPr="002F721E">
        <w:rPr>
          <w:rFonts w:ascii="Arial" w:hAnsi="Arial" w:cs="Arial"/>
          <w:szCs w:val="20"/>
          <w:lang w:val="uk-UA"/>
        </w:rPr>
        <w:t>Velbay Holdings Limited</w:t>
      </w:r>
      <w:r w:rsidRPr="002F721E">
        <w:rPr>
          <w:rFonts w:ascii="Arial" w:hAnsi="Arial" w:cs="Arial"/>
          <w:szCs w:val="20"/>
          <w:lang w:val="uk-UA"/>
        </w:rPr>
        <w:t>.</w:t>
      </w:r>
    </w:p>
    <w:p w:rsidR="00B203EF" w:rsidRPr="009C03AE" w:rsidRDefault="004812B6" w:rsidP="009C03AE">
      <w:pPr>
        <w:spacing w:before="480" w:after="240"/>
        <w:rPr>
          <w:rFonts w:ascii="Arial" w:hAnsi="Arial" w:cs="Arial"/>
          <w:b/>
          <w:color w:val="C00000"/>
          <w:szCs w:val="20"/>
          <w:lang w:val="uk-UA"/>
        </w:rPr>
      </w:pPr>
      <w:bookmarkStart w:id="55" w:name="_22._Зобов'язання_за"/>
      <w:bookmarkStart w:id="56" w:name="_25._Зобов'язання_за"/>
      <w:bookmarkStart w:id="57" w:name="_Toc384911209"/>
      <w:bookmarkEnd w:id="55"/>
      <w:bookmarkEnd w:id="56"/>
      <w:r w:rsidRPr="009C03AE">
        <w:rPr>
          <w:rFonts w:ascii="Arial" w:hAnsi="Arial" w:cs="Arial"/>
          <w:b/>
          <w:color w:val="C00000"/>
          <w:szCs w:val="20"/>
          <w:lang w:val="uk-UA"/>
        </w:rPr>
        <w:t>2</w:t>
      </w:r>
      <w:r w:rsidR="00CC57A2" w:rsidRPr="009C03AE">
        <w:rPr>
          <w:rFonts w:ascii="Arial" w:hAnsi="Arial" w:cs="Arial"/>
          <w:b/>
          <w:color w:val="C00000"/>
          <w:szCs w:val="20"/>
          <w:lang w:val="uk-UA"/>
        </w:rPr>
        <w:t>5</w:t>
      </w:r>
      <w:r w:rsidR="00F55351" w:rsidRPr="009C03AE">
        <w:rPr>
          <w:rFonts w:ascii="Arial" w:hAnsi="Arial" w:cs="Arial"/>
          <w:b/>
          <w:color w:val="C00000"/>
          <w:szCs w:val="20"/>
          <w:lang w:val="uk-UA"/>
        </w:rPr>
        <w:t xml:space="preserve">. </w:t>
      </w:r>
      <w:r w:rsidR="00B203EF" w:rsidRPr="009C03AE">
        <w:rPr>
          <w:rFonts w:ascii="Arial" w:hAnsi="Arial" w:cs="Arial"/>
          <w:b/>
          <w:color w:val="C00000"/>
          <w:szCs w:val="20"/>
          <w:lang w:val="uk-UA"/>
        </w:rPr>
        <w:t>З</w:t>
      </w:r>
      <w:bookmarkEnd w:id="57"/>
      <w:r w:rsidR="009C03AE" w:rsidRPr="009C03AE">
        <w:rPr>
          <w:rFonts w:ascii="Arial" w:hAnsi="Arial" w:cs="Arial"/>
          <w:b/>
          <w:color w:val="C00000"/>
          <w:szCs w:val="20"/>
          <w:lang w:val="uk-UA"/>
        </w:rPr>
        <w:t>ОБОВЯЗАННЯ ЗА СОЦІАЛЬНИМИ ГАРАНТІЯМИ</w:t>
      </w:r>
    </w:p>
    <w:p w:rsidR="00F55351" w:rsidRPr="002F721E" w:rsidRDefault="00F55351" w:rsidP="009C03AE">
      <w:pPr>
        <w:spacing w:before="120" w:after="120"/>
        <w:jc w:val="both"/>
        <w:rPr>
          <w:rFonts w:ascii="Arial" w:hAnsi="Arial" w:cs="Arial"/>
          <w:szCs w:val="20"/>
          <w:lang w:val="uk-UA"/>
        </w:rPr>
      </w:pPr>
      <w:r w:rsidRPr="002F721E">
        <w:rPr>
          <w:rFonts w:ascii="Arial" w:hAnsi="Arial" w:cs="Arial"/>
          <w:szCs w:val="20"/>
          <w:lang w:val="uk-UA"/>
        </w:rPr>
        <w:t>Згідно вимог законодавства на Компанію</w:t>
      </w:r>
      <w:r w:rsidR="00344CEE" w:rsidRPr="002F721E">
        <w:rPr>
          <w:rFonts w:ascii="Arial" w:hAnsi="Arial" w:cs="Arial"/>
          <w:szCs w:val="20"/>
          <w:lang w:val="uk-UA"/>
        </w:rPr>
        <w:t xml:space="preserve"> покладена відповідальність за </w:t>
      </w:r>
      <w:r w:rsidRPr="002F721E">
        <w:rPr>
          <w:rFonts w:ascii="Arial" w:hAnsi="Arial" w:cs="Arial"/>
          <w:szCs w:val="20"/>
          <w:lang w:val="uk-UA"/>
        </w:rPr>
        <w:t>часткове або повне фінанс</w:t>
      </w:r>
      <w:r w:rsidRPr="002F721E">
        <w:rPr>
          <w:rFonts w:ascii="Arial" w:hAnsi="Arial" w:cs="Arial"/>
          <w:szCs w:val="20"/>
          <w:lang w:val="uk-UA"/>
        </w:rPr>
        <w:t>у</w:t>
      </w:r>
      <w:r w:rsidRPr="002F721E">
        <w:rPr>
          <w:rFonts w:ascii="Arial" w:hAnsi="Arial" w:cs="Arial"/>
          <w:szCs w:val="20"/>
          <w:lang w:val="uk-UA"/>
        </w:rPr>
        <w:t xml:space="preserve">вання Державної пенсійної програми для тих працівників, які працювали або продовжують працювати на посадах зі шкідливими і небезпечними умовами праці (пенсія у зв'язку з шкідливими умовами праці згідно переліку посад, що встановлюються Урядом за </w:t>
      </w:r>
      <w:r w:rsidR="00FF4B17" w:rsidRPr="002F721E">
        <w:rPr>
          <w:rFonts w:ascii="Arial" w:hAnsi="Arial" w:cs="Arial"/>
          <w:szCs w:val="20"/>
          <w:lang w:val="uk-UA"/>
        </w:rPr>
        <w:t>«</w:t>
      </w:r>
      <w:r w:rsidRPr="002F721E">
        <w:rPr>
          <w:rFonts w:ascii="Arial" w:hAnsi="Arial" w:cs="Arial"/>
          <w:szCs w:val="20"/>
          <w:lang w:val="uk-UA"/>
        </w:rPr>
        <w:t>списком №1</w:t>
      </w:r>
      <w:r w:rsidR="00FF4B17" w:rsidRPr="002F721E">
        <w:rPr>
          <w:rFonts w:ascii="Arial" w:hAnsi="Arial" w:cs="Arial"/>
          <w:szCs w:val="20"/>
          <w:lang w:val="uk-UA"/>
        </w:rPr>
        <w:t>»</w:t>
      </w:r>
      <w:r w:rsidRPr="002F721E">
        <w:rPr>
          <w:rFonts w:ascii="Arial" w:hAnsi="Arial" w:cs="Arial"/>
          <w:szCs w:val="20"/>
          <w:lang w:val="uk-UA"/>
        </w:rPr>
        <w:t xml:space="preserve"> і </w:t>
      </w:r>
      <w:r w:rsidR="00FF4B17" w:rsidRPr="002F721E">
        <w:rPr>
          <w:rFonts w:ascii="Arial" w:hAnsi="Arial" w:cs="Arial"/>
          <w:szCs w:val="20"/>
          <w:lang w:val="uk-UA"/>
        </w:rPr>
        <w:t>«</w:t>
      </w:r>
      <w:r w:rsidRPr="002F721E">
        <w:rPr>
          <w:rFonts w:ascii="Arial" w:hAnsi="Arial" w:cs="Arial"/>
          <w:szCs w:val="20"/>
          <w:lang w:val="uk-UA"/>
        </w:rPr>
        <w:t>списком №2</w:t>
      </w:r>
      <w:r w:rsidR="00FF4B17" w:rsidRPr="002F721E">
        <w:rPr>
          <w:rFonts w:ascii="Arial" w:hAnsi="Arial" w:cs="Arial"/>
          <w:szCs w:val="20"/>
          <w:lang w:val="uk-UA"/>
        </w:rPr>
        <w:t>»</w:t>
      </w:r>
      <w:r w:rsidRPr="002F721E">
        <w:rPr>
          <w:rFonts w:ascii="Arial" w:hAnsi="Arial" w:cs="Arial"/>
          <w:szCs w:val="20"/>
          <w:lang w:val="uk-UA"/>
        </w:rPr>
        <w:t>). Така пенсія в</w:t>
      </w:r>
      <w:r w:rsidRPr="002F721E">
        <w:rPr>
          <w:rFonts w:ascii="Arial" w:hAnsi="Arial" w:cs="Arial"/>
          <w:szCs w:val="20"/>
          <w:lang w:val="uk-UA"/>
        </w:rPr>
        <w:t>и</w:t>
      </w:r>
      <w:r w:rsidRPr="002F721E">
        <w:rPr>
          <w:rFonts w:ascii="Arial" w:hAnsi="Arial" w:cs="Arial"/>
          <w:szCs w:val="20"/>
          <w:lang w:val="uk-UA"/>
        </w:rPr>
        <w:t>плачується до моменту, коли її одержувач досягне загальнодержавного пенсійного віку (55 років для жінок і 60 років для чоловіків). Компанія також добровільно надає довгострокові виплати і виплати пі</w:t>
      </w:r>
      <w:r w:rsidRPr="002F721E">
        <w:rPr>
          <w:rFonts w:ascii="Arial" w:hAnsi="Arial" w:cs="Arial"/>
          <w:szCs w:val="20"/>
          <w:lang w:val="uk-UA"/>
        </w:rPr>
        <w:t>с</w:t>
      </w:r>
      <w:r w:rsidRPr="002F721E">
        <w:rPr>
          <w:rFonts w:ascii="Arial" w:hAnsi="Arial" w:cs="Arial"/>
          <w:szCs w:val="20"/>
          <w:lang w:val="uk-UA"/>
        </w:rPr>
        <w:t>ля закінчення трудової діяльності своїм працівникам, включаючи одноразові виплати по досягненню пенсійного віку, матеріальну допомогу і допомогу на поховання.</w:t>
      </w:r>
    </w:p>
    <w:p w:rsidR="00B203EF" w:rsidRPr="002F721E" w:rsidRDefault="00B203EF" w:rsidP="009C03AE">
      <w:pPr>
        <w:spacing w:before="120" w:after="120"/>
        <w:jc w:val="both"/>
        <w:rPr>
          <w:rFonts w:ascii="Arial" w:hAnsi="Arial" w:cs="Arial"/>
          <w:szCs w:val="20"/>
          <w:lang w:val="uk-UA"/>
        </w:rPr>
      </w:pPr>
      <w:r w:rsidRPr="002F721E">
        <w:rPr>
          <w:rFonts w:ascii="Arial" w:hAnsi="Arial" w:cs="Arial"/>
          <w:szCs w:val="20"/>
          <w:lang w:val="uk-UA"/>
        </w:rPr>
        <w:t>В таблицях нижче підсумовуються компоненти чистих витрат з пенсійного забезпечення, визнаних у</w:t>
      </w:r>
      <w:r w:rsidR="00541793" w:rsidRPr="002F721E">
        <w:rPr>
          <w:rFonts w:ascii="Arial" w:hAnsi="Arial" w:cs="Arial"/>
          <w:szCs w:val="20"/>
          <w:lang w:val="uk-UA"/>
        </w:rPr>
        <w:t xml:space="preserve"> </w:t>
      </w:r>
      <w:r w:rsidRPr="002F721E">
        <w:rPr>
          <w:rFonts w:ascii="Arial" w:hAnsi="Arial" w:cs="Arial"/>
          <w:szCs w:val="20"/>
          <w:lang w:val="uk-UA"/>
        </w:rPr>
        <w:t xml:space="preserve">звіті про прибутки </w:t>
      </w:r>
      <w:r w:rsidR="00F72093" w:rsidRPr="002F721E">
        <w:rPr>
          <w:rFonts w:ascii="Arial" w:hAnsi="Arial" w:cs="Arial"/>
          <w:szCs w:val="20"/>
          <w:lang w:val="uk-UA"/>
        </w:rPr>
        <w:t>і</w:t>
      </w:r>
      <w:r w:rsidRPr="002F721E">
        <w:rPr>
          <w:rFonts w:ascii="Arial" w:hAnsi="Arial" w:cs="Arial"/>
          <w:szCs w:val="20"/>
          <w:lang w:val="uk-UA"/>
        </w:rPr>
        <w:t xml:space="preserve"> збитки </w:t>
      </w:r>
      <w:r w:rsidR="00F72093" w:rsidRPr="002F721E">
        <w:rPr>
          <w:rFonts w:ascii="Arial" w:hAnsi="Arial" w:cs="Arial"/>
          <w:szCs w:val="20"/>
          <w:lang w:val="uk-UA"/>
        </w:rPr>
        <w:t xml:space="preserve">та інший сукупний дохід </w:t>
      </w:r>
      <w:r w:rsidRPr="002F721E">
        <w:rPr>
          <w:rFonts w:ascii="Arial" w:hAnsi="Arial" w:cs="Arial"/>
          <w:szCs w:val="20"/>
          <w:lang w:val="uk-UA"/>
        </w:rPr>
        <w:t>та звіті про фінансовий стан.</w:t>
      </w:r>
    </w:p>
    <w:p w:rsidR="00D72951" w:rsidRPr="002F721E" w:rsidRDefault="00D72951" w:rsidP="009C03AE">
      <w:pPr>
        <w:spacing w:before="120" w:after="120"/>
        <w:jc w:val="both"/>
        <w:rPr>
          <w:rFonts w:ascii="Arial" w:hAnsi="Arial" w:cs="Arial"/>
          <w:szCs w:val="20"/>
          <w:lang w:val="uk-UA"/>
        </w:rPr>
      </w:pPr>
      <w:r w:rsidRPr="002F721E">
        <w:rPr>
          <w:rFonts w:ascii="Arial" w:hAnsi="Arial" w:cs="Arial"/>
          <w:szCs w:val="20"/>
          <w:lang w:val="uk-UA"/>
        </w:rPr>
        <w:t>Суми відображені в звіті про фінансовий стан:</w:t>
      </w:r>
    </w:p>
    <w:tbl>
      <w:tblPr>
        <w:tblW w:w="9666" w:type="dxa"/>
        <w:tblInd w:w="108" w:type="dxa"/>
        <w:tblLayout w:type="fixed"/>
        <w:tblLook w:val="04A0"/>
      </w:tblPr>
      <w:tblGrid>
        <w:gridCol w:w="6038"/>
        <w:gridCol w:w="1814"/>
        <w:gridCol w:w="1814"/>
      </w:tblGrid>
      <w:tr w:rsidR="009C03AE" w:rsidRPr="002F721E" w:rsidTr="00C60631">
        <w:trPr>
          <w:trHeight w:val="255"/>
        </w:trPr>
        <w:tc>
          <w:tcPr>
            <w:tcW w:w="6038" w:type="dxa"/>
            <w:tcBorders>
              <w:top w:val="nil"/>
              <w:left w:val="nil"/>
              <w:bottom w:val="single" w:sz="4" w:space="0" w:color="auto"/>
              <w:right w:val="nil"/>
            </w:tcBorders>
            <w:shd w:val="clear" w:color="auto" w:fill="auto"/>
            <w:vAlign w:val="bottom"/>
            <w:hideMark/>
          </w:tcPr>
          <w:p w:rsidR="009C03AE" w:rsidRPr="002F721E" w:rsidRDefault="002452D6" w:rsidP="00AC7213">
            <w:pPr>
              <w:rPr>
                <w:rFonts w:ascii="Arial" w:hAnsi="Arial" w:cs="Arial"/>
                <w:szCs w:val="20"/>
                <w:lang w:val="uk-UA"/>
              </w:rPr>
            </w:pPr>
            <w:r w:rsidRPr="002452D6">
              <w:rPr>
                <w:rFonts w:ascii="Arial" w:hAnsi="Arial" w:cs="Arial"/>
                <w:b/>
                <w:szCs w:val="20"/>
                <w:lang w:val="en-US"/>
              </w:rPr>
              <w:t>25.1</w:t>
            </w:r>
            <w:r>
              <w:rPr>
                <w:rFonts w:ascii="Arial" w:hAnsi="Arial" w:cs="Arial"/>
                <w:szCs w:val="20"/>
                <w:lang w:val="en-US"/>
              </w:rPr>
              <w:t xml:space="preserve"> </w:t>
            </w:r>
            <w:r w:rsidR="00AC7213">
              <w:rPr>
                <w:rFonts w:ascii="Arial" w:hAnsi="Arial" w:cs="Arial"/>
                <w:b/>
                <w:szCs w:val="20"/>
                <w:lang w:val="uk-UA"/>
              </w:rPr>
              <w:t>Зобов’язання за пенсійною програмою за встано</w:t>
            </w:r>
            <w:r w:rsidR="00AC7213">
              <w:rPr>
                <w:rFonts w:ascii="Arial" w:hAnsi="Arial" w:cs="Arial"/>
                <w:b/>
                <w:szCs w:val="20"/>
                <w:lang w:val="uk-UA"/>
              </w:rPr>
              <w:t>в</w:t>
            </w:r>
            <w:r w:rsidR="00AC7213">
              <w:rPr>
                <w:rFonts w:ascii="Arial" w:hAnsi="Arial" w:cs="Arial"/>
                <w:b/>
                <w:szCs w:val="20"/>
                <w:lang w:val="uk-UA"/>
              </w:rPr>
              <w:t>леними виплатами у З</w:t>
            </w:r>
            <w:r w:rsidRPr="006242A5">
              <w:rPr>
                <w:rFonts w:ascii="Arial" w:hAnsi="Arial" w:cs="Arial"/>
                <w:b/>
                <w:szCs w:val="20"/>
                <w:lang w:val="uk-UA"/>
              </w:rPr>
              <w:t>віті про фінансовий стан</w:t>
            </w:r>
          </w:p>
        </w:tc>
        <w:tc>
          <w:tcPr>
            <w:tcW w:w="1814" w:type="dxa"/>
            <w:tcBorders>
              <w:top w:val="nil"/>
              <w:left w:val="nil"/>
              <w:bottom w:val="single" w:sz="4" w:space="0" w:color="auto"/>
              <w:right w:val="nil"/>
            </w:tcBorders>
            <w:vAlign w:val="bottom"/>
          </w:tcPr>
          <w:p w:rsidR="009C03AE" w:rsidRPr="00140CB4" w:rsidRDefault="009C03AE" w:rsidP="00F06262">
            <w:pPr>
              <w:jc w:val="right"/>
              <w:rPr>
                <w:rFonts w:ascii="Arial" w:hAnsi="Arial" w:cs="Arial"/>
                <w:b/>
                <w:szCs w:val="20"/>
                <w:lang w:val="uk-UA"/>
              </w:rPr>
            </w:pPr>
            <w:r w:rsidRPr="00140CB4">
              <w:rPr>
                <w:rFonts w:ascii="Arial" w:hAnsi="Arial" w:cs="Arial"/>
                <w:b/>
                <w:szCs w:val="20"/>
                <w:lang w:val="uk-UA"/>
              </w:rPr>
              <w:t>31.12.14</w:t>
            </w:r>
          </w:p>
        </w:tc>
        <w:tc>
          <w:tcPr>
            <w:tcW w:w="1814" w:type="dxa"/>
            <w:tcBorders>
              <w:top w:val="nil"/>
              <w:left w:val="nil"/>
              <w:bottom w:val="single" w:sz="4" w:space="0" w:color="auto"/>
              <w:right w:val="nil"/>
            </w:tcBorders>
            <w:shd w:val="clear" w:color="auto" w:fill="auto"/>
            <w:vAlign w:val="bottom"/>
            <w:hideMark/>
          </w:tcPr>
          <w:p w:rsidR="00C60631" w:rsidRDefault="009C03AE" w:rsidP="00F06262">
            <w:pPr>
              <w:jc w:val="right"/>
              <w:rPr>
                <w:rFonts w:ascii="Arial" w:hAnsi="Arial" w:cs="Arial"/>
                <w:b/>
                <w:szCs w:val="20"/>
                <w:lang w:val="uk-UA"/>
              </w:rPr>
            </w:pPr>
            <w:r w:rsidRPr="00140CB4">
              <w:rPr>
                <w:rFonts w:ascii="Arial" w:hAnsi="Arial" w:cs="Arial"/>
                <w:b/>
                <w:szCs w:val="20"/>
                <w:lang w:val="uk-UA"/>
              </w:rPr>
              <w:t>31.12.13</w:t>
            </w:r>
            <w:r w:rsidR="00C60631">
              <w:rPr>
                <w:rFonts w:ascii="Arial" w:hAnsi="Arial" w:cs="Arial"/>
                <w:b/>
                <w:szCs w:val="20"/>
                <w:lang w:val="uk-UA"/>
              </w:rPr>
              <w:t xml:space="preserve"> </w:t>
            </w:r>
          </w:p>
          <w:p w:rsidR="009C03AE" w:rsidRPr="00140CB4" w:rsidRDefault="00C60631" w:rsidP="00F06262">
            <w:pPr>
              <w:jc w:val="right"/>
              <w:rPr>
                <w:rFonts w:ascii="Arial" w:hAnsi="Arial" w:cs="Arial"/>
                <w:b/>
                <w:szCs w:val="20"/>
                <w:lang w:val="uk-UA"/>
              </w:rPr>
            </w:pPr>
            <w:r>
              <w:rPr>
                <w:rFonts w:ascii="Arial" w:hAnsi="Arial" w:cs="Arial"/>
                <w:b/>
                <w:szCs w:val="20"/>
                <w:lang w:val="uk-UA"/>
              </w:rPr>
              <w:t>(Перераховано)</w:t>
            </w:r>
          </w:p>
        </w:tc>
      </w:tr>
      <w:tr w:rsidR="00614890" w:rsidRPr="002F721E" w:rsidTr="00C60631">
        <w:trPr>
          <w:trHeight w:val="255"/>
        </w:trPr>
        <w:tc>
          <w:tcPr>
            <w:tcW w:w="6038" w:type="dxa"/>
            <w:tcBorders>
              <w:top w:val="single" w:sz="4" w:space="0" w:color="auto"/>
              <w:left w:val="nil"/>
              <w:bottom w:val="single" w:sz="4" w:space="0" w:color="auto"/>
              <w:right w:val="nil"/>
            </w:tcBorders>
            <w:shd w:val="clear" w:color="auto" w:fill="auto"/>
            <w:noWrap/>
            <w:vAlign w:val="bottom"/>
            <w:hideMark/>
          </w:tcPr>
          <w:p w:rsidR="00614890" w:rsidRPr="002F721E" w:rsidRDefault="00614890" w:rsidP="006242A5">
            <w:pPr>
              <w:rPr>
                <w:rFonts w:ascii="Arial" w:hAnsi="Arial" w:cs="Arial"/>
                <w:szCs w:val="20"/>
                <w:lang w:val="uk-UA"/>
              </w:rPr>
            </w:pPr>
            <w:r w:rsidRPr="002F721E">
              <w:rPr>
                <w:rFonts w:ascii="Arial" w:hAnsi="Arial" w:cs="Arial"/>
                <w:szCs w:val="20"/>
                <w:lang w:val="uk-UA"/>
              </w:rPr>
              <w:t>Поточна вартість зобов'язань за програмою зі встановленими виплатами</w:t>
            </w:r>
          </w:p>
        </w:tc>
        <w:tc>
          <w:tcPr>
            <w:tcW w:w="1814" w:type="dxa"/>
            <w:tcBorders>
              <w:top w:val="single" w:sz="4" w:space="0" w:color="auto"/>
              <w:left w:val="nil"/>
              <w:bottom w:val="single" w:sz="4" w:space="0" w:color="auto"/>
              <w:right w:val="nil"/>
            </w:tcBorders>
            <w:vAlign w:val="bottom"/>
          </w:tcPr>
          <w:p w:rsidR="00614890" w:rsidRPr="002F721E" w:rsidRDefault="00C259B7" w:rsidP="009C03AE">
            <w:pPr>
              <w:jc w:val="right"/>
              <w:rPr>
                <w:rFonts w:ascii="Arial" w:hAnsi="Arial" w:cs="Arial"/>
                <w:szCs w:val="20"/>
                <w:lang w:val="uk-UA"/>
              </w:rPr>
            </w:pPr>
            <w:r w:rsidRPr="002F721E">
              <w:rPr>
                <w:rFonts w:ascii="Arial" w:hAnsi="Arial" w:cs="Arial"/>
                <w:szCs w:val="20"/>
                <w:lang w:val="uk-UA"/>
              </w:rPr>
              <w:t>264,262</w:t>
            </w:r>
          </w:p>
        </w:tc>
        <w:tc>
          <w:tcPr>
            <w:tcW w:w="1814" w:type="dxa"/>
            <w:tcBorders>
              <w:top w:val="single" w:sz="4" w:space="0" w:color="auto"/>
              <w:left w:val="nil"/>
              <w:bottom w:val="single" w:sz="4" w:space="0" w:color="auto"/>
              <w:right w:val="nil"/>
            </w:tcBorders>
            <w:shd w:val="clear" w:color="auto" w:fill="auto"/>
            <w:noWrap/>
            <w:vAlign w:val="bottom"/>
            <w:hideMark/>
          </w:tcPr>
          <w:p w:rsidR="00614890" w:rsidRPr="002F721E" w:rsidRDefault="00C60631" w:rsidP="009C03AE">
            <w:pPr>
              <w:jc w:val="right"/>
              <w:rPr>
                <w:rFonts w:ascii="Arial" w:hAnsi="Arial" w:cs="Arial"/>
                <w:szCs w:val="20"/>
                <w:lang w:val="uk-UA"/>
              </w:rPr>
            </w:pPr>
            <w:r>
              <w:rPr>
                <w:rFonts w:ascii="Arial" w:hAnsi="Arial" w:cs="Arial"/>
                <w:szCs w:val="20"/>
                <w:lang w:val="uk-UA"/>
              </w:rPr>
              <w:t>331,632</w:t>
            </w:r>
          </w:p>
        </w:tc>
      </w:tr>
      <w:tr w:rsidR="00614890" w:rsidRPr="002F721E" w:rsidTr="00C60631">
        <w:trPr>
          <w:trHeight w:val="255"/>
        </w:trPr>
        <w:tc>
          <w:tcPr>
            <w:tcW w:w="6038" w:type="dxa"/>
            <w:tcBorders>
              <w:top w:val="single" w:sz="4" w:space="0" w:color="auto"/>
              <w:left w:val="nil"/>
              <w:right w:val="nil"/>
            </w:tcBorders>
            <w:shd w:val="clear" w:color="auto" w:fill="auto"/>
            <w:noWrap/>
            <w:vAlign w:val="bottom"/>
            <w:hideMark/>
          </w:tcPr>
          <w:p w:rsidR="00614890" w:rsidRPr="006242A5" w:rsidRDefault="00614890" w:rsidP="006242A5">
            <w:pPr>
              <w:rPr>
                <w:rFonts w:ascii="Arial" w:hAnsi="Arial" w:cs="Arial"/>
                <w:b/>
                <w:szCs w:val="20"/>
                <w:lang w:val="uk-UA"/>
              </w:rPr>
            </w:pPr>
            <w:r w:rsidRPr="006242A5">
              <w:rPr>
                <w:rFonts w:ascii="Arial" w:hAnsi="Arial" w:cs="Arial"/>
                <w:b/>
                <w:szCs w:val="20"/>
                <w:lang w:val="uk-UA"/>
              </w:rPr>
              <w:t>Чисте зобов'язання в звіті про фінансовий стан</w:t>
            </w:r>
          </w:p>
        </w:tc>
        <w:tc>
          <w:tcPr>
            <w:tcW w:w="1814" w:type="dxa"/>
            <w:tcBorders>
              <w:top w:val="single" w:sz="4" w:space="0" w:color="auto"/>
              <w:left w:val="nil"/>
              <w:right w:val="nil"/>
            </w:tcBorders>
            <w:vAlign w:val="bottom"/>
          </w:tcPr>
          <w:p w:rsidR="00614890" w:rsidRPr="006242A5" w:rsidRDefault="00C259B7" w:rsidP="009C03AE">
            <w:pPr>
              <w:jc w:val="right"/>
              <w:rPr>
                <w:rFonts w:ascii="Arial" w:hAnsi="Arial" w:cs="Arial"/>
                <w:b/>
                <w:szCs w:val="20"/>
                <w:lang w:val="uk-UA"/>
              </w:rPr>
            </w:pPr>
            <w:r w:rsidRPr="006242A5">
              <w:rPr>
                <w:rFonts w:ascii="Arial" w:hAnsi="Arial" w:cs="Arial"/>
                <w:b/>
                <w:szCs w:val="20"/>
                <w:lang w:val="uk-UA"/>
              </w:rPr>
              <w:t>264,262</w:t>
            </w:r>
          </w:p>
        </w:tc>
        <w:tc>
          <w:tcPr>
            <w:tcW w:w="1814" w:type="dxa"/>
            <w:tcBorders>
              <w:top w:val="single" w:sz="4" w:space="0" w:color="auto"/>
              <w:left w:val="nil"/>
              <w:right w:val="nil"/>
            </w:tcBorders>
            <w:shd w:val="clear" w:color="auto" w:fill="auto"/>
            <w:noWrap/>
            <w:vAlign w:val="bottom"/>
            <w:hideMark/>
          </w:tcPr>
          <w:p w:rsidR="00614890" w:rsidRPr="006242A5" w:rsidRDefault="00C60631" w:rsidP="009C03AE">
            <w:pPr>
              <w:jc w:val="right"/>
              <w:rPr>
                <w:rFonts w:ascii="Arial" w:hAnsi="Arial" w:cs="Arial"/>
                <w:b/>
                <w:szCs w:val="20"/>
                <w:lang w:val="uk-UA"/>
              </w:rPr>
            </w:pPr>
            <w:r>
              <w:rPr>
                <w:rFonts w:ascii="Arial" w:hAnsi="Arial" w:cs="Arial"/>
                <w:b/>
                <w:szCs w:val="20"/>
                <w:lang w:val="uk-UA"/>
              </w:rPr>
              <w:t>331,632</w:t>
            </w:r>
          </w:p>
        </w:tc>
      </w:tr>
    </w:tbl>
    <w:p w:rsidR="00C31B49" w:rsidRDefault="00C31B49" w:rsidP="006242A5">
      <w:pPr>
        <w:spacing w:before="240" w:after="120"/>
        <w:jc w:val="both"/>
        <w:rPr>
          <w:rFonts w:ascii="Arial" w:hAnsi="Arial" w:cs="Arial"/>
          <w:szCs w:val="20"/>
          <w:lang w:val="uk-UA"/>
        </w:rPr>
      </w:pPr>
      <w:r>
        <w:rPr>
          <w:rFonts w:ascii="Arial" w:hAnsi="Arial" w:cs="Arial"/>
          <w:szCs w:val="20"/>
          <w:lang w:val="uk-UA"/>
        </w:rPr>
        <w:t>У звітному 2014 році Підприємство застосувало інший метод оцінки розрахунку зобов’язань за довг</w:t>
      </w:r>
      <w:r>
        <w:rPr>
          <w:rFonts w:ascii="Arial" w:hAnsi="Arial" w:cs="Arial"/>
          <w:szCs w:val="20"/>
          <w:lang w:val="uk-UA"/>
        </w:rPr>
        <w:t>о</w:t>
      </w:r>
      <w:r>
        <w:rPr>
          <w:rFonts w:ascii="Arial" w:hAnsi="Arial" w:cs="Arial"/>
          <w:szCs w:val="20"/>
          <w:lang w:val="uk-UA"/>
        </w:rPr>
        <w:t>строковими програмами зі встановленими виплатами, а саме метод розрахунку, що охоплює катег</w:t>
      </w:r>
      <w:r>
        <w:rPr>
          <w:rFonts w:ascii="Arial" w:hAnsi="Arial" w:cs="Arial"/>
          <w:szCs w:val="20"/>
          <w:lang w:val="uk-UA"/>
        </w:rPr>
        <w:t>о</w:t>
      </w:r>
      <w:r>
        <w:rPr>
          <w:rFonts w:ascii="Arial" w:hAnsi="Arial" w:cs="Arial"/>
          <w:szCs w:val="20"/>
          <w:lang w:val="uk-UA"/>
        </w:rPr>
        <w:t xml:space="preserve">рію </w:t>
      </w:r>
      <w:r w:rsidR="00A96FEB">
        <w:rPr>
          <w:rFonts w:ascii="Arial" w:hAnsi="Arial" w:cs="Arial"/>
          <w:szCs w:val="20"/>
          <w:lang w:val="uk-UA"/>
        </w:rPr>
        <w:t>колишніх</w:t>
      </w:r>
      <w:r>
        <w:rPr>
          <w:rFonts w:ascii="Arial" w:hAnsi="Arial" w:cs="Arial"/>
          <w:szCs w:val="20"/>
          <w:lang w:val="uk-UA"/>
        </w:rPr>
        <w:t xml:space="preserve"> працівників Підприємства, які перед звільненням </w:t>
      </w:r>
      <w:r w:rsidR="00A96FEB">
        <w:rPr>
          <w:rFonts w:ascii="Arial" w:hAnsi="Arial" w:cs="Arial"/>
          <w:szCs w:val="20"/>
          <w:lang w:val="uk-UA"/>
        </w:rPr>
        <w:t xml:space="preserve">працювали на роботах за </w:t>
      </w:r>
      <w:r w:rsidR="00A96FEB" w:rsidRPr="002F721E">
        <w:rPr>
          <w:rFonts w:ascii="Arial" w:hAnsi="Arial" w:cs="Arial"/>
          <w:szCs w:val="20"/>
          <w:lang w:val="uk-UA"/>
        </w:rPr>
        <w:t>«списком №1» і «списком №2»</w:t>
      </w:r>
      <w:r w:rsidR="00A96FEB">
        <w:rPr>
          <w:rFonts w:ascii="Arial" w:hAnsi="Arial" w:cs="Arial"/>
          <w:szCs w:val="20"/>
          <w:lang w:val="uk-UA"/>
        </w:rPr>
        <w:t>. Результатом переоцінки зобов’язань за відшкодуванням пільгових пенсій кат</w:t>
      </w:r>
      <w:r w:rsidR="00A96FEB">
        <w:rPr>
          <w:rFonts w:ascii="Arial" w:hAnsi="Arial" w:cs="Arial"/>
          <w:szCs w:val="20"/>
          <w:lang w:val="uk-UA"/>
        </w:rPr>
        <w:t>е</w:t>
      </w:r>
      <w:r w:rsidR="00A96FEB">
        <w:rPr>
          <w:rFonts w:ascii="Arial" w:hAnsi="Arial" w:cs="Arial"/>
          <w:szCs w:val="20"/>
          <w:lang w:val="uk-UA"/>
        </w:rPr>
        <w:t>горії «відкладені пенсіонери» є вартість зобов’язань минулих періодів у сумі 243 942 тис. грн. Дана вартість відображена у Звіті про зміни у капіталі як ефект від змін облікової політики та облікових оц</w:t>
      </w:r>
      <w:r w:rsidR="00A96FEB">
        <w:rPr>
          <w:rFonts w:ascii="Arial" w:hAnsi="Arial" w:cs="Arial"/>
          <w:szCs w:val="20"/>
          <w:lang w:val="uk-UA"/>
        </w:rPr>
        <w:t>і</w:t>
      </w:r>
      <w:r w:rsidR="00A96FEB">
        <w:rPr>
          <w:rFonts w:ascii="Arial" w:hAnsi="Arial" w:cs="Arial"/>
          <w:szCs w:val="20"/>
          <w:lang w:val="uk-UA"/>
        </w:rPr>
        <w:t>нок.</w:t>
      </w:r>
    </w:p>
    <w:p w:rsidR="00D72951" w:rsidRPr="002F721E" w:rsidRDefault="00D72951" w:rsidP="00A96FEB">
      <w:pPr>
        <w:spacing w:before="120" w:after="120"/>
        <w:jc w:val="both"/>
        <w:rPr>
          <w:rFonts w:ascii="Arial" w:hAnsi="Arial" w:cs="Arial"/>
          <w:szCs w:val="20"/>
          <w:lang w:val="uk-UA"/>
        </w:rPr>
      </w:pPr>
      <w:r w:rsidRPr="002F721E">
        <w:rPr>
          <w:rFonts w:ascii="Arial" w:hAnsi="Arial" w:cs="Arial"/>
          <w:szCs w:val="20"/>
          <w:lang w:val="uk-UA"/>
        </w:rPr>
        <w:t>Суми відображені в звіті про прибутки та збитки:</w:t>
      </w:r>
    </w:p>
    <w:tbl>
      <w:tblPr>
        <w:tblW w:w="9666" w:type="dxa"/>
        <w:tblInd w:w="108" w:type="dxa"/>
        <w:tblLayout w:type="fixed"/>
        <w:tblLook w:val="04A0"/>
      </w:tblPr>
      <w:tblGrid>
        <w:gridCol w:w="6038"/>
        <w:gridCol w:w="1814"/>
        <w:gridCol w:w="1814"/>
      </w:tblGrid>
      <w:tr w:rsidR="006242A5" w:rsidRPr="002F721E" w:rsidTr="00C60631">
        <w:trPr>
          <w:trHeight w:val="255"/>
        </w:trPr>
        <w:tc>
          <w:tcPr>
            <w:tcW w:w="6038" w:type="dxa"/>
            <w:tcBorders>
              <w:top w:val="nil"/>
              <w:left w:val="nil"/>
              <w:bottom w:val="single" w:sz="4" w:space="0" w:color="auto"/>
              <w:right w:val="nil"/>
            </w:tcBorders>
            <w:shd w:val="clear" w:color="auto" w:fill="auto"/>
            <w:vAlign w:val="bottom"/>
            <w:hideMark/>
          </w:tcPr>
          <w:p w:rsidR="006242A5" w:rsidRPr="002452D6" w:rsidRDefault="002452D6" w:rsidP="00F62A5D">
            <w:pPr>
              <w:rPr>
                <w:rFonts w:ascii="Arial" w:hAnsi="Arial" w:cs="Arial"/>
                <w:b/>
                <w:szCs w:val="20"/>
                <w:lang w:val="uk-UA"/>
              </w:rPr>
            </w:pPr>
            <w:r w:rsidRPr="002452D6">
              <w:rPr>
                <w:rFonts w:ascii="Arial" w:hAnsi="Arial" w:cs="Arial"/>
                <w:b/>
                <w:szCs w:val="20"/>
                <w:lang w:val="en-US"/>
              </w:rPr>
              <w:t xml:space="preserve">25.2 </w:t>
            </w:r>
            <w:r w:rsidRPr="002452D6">
              <w:rPr>
                <w:rFonts w:ascii="Arial" w:hAnsi="Arial" w:cs="Arial"/>
                <w:b/>
                <w:szCs w:val="20"/>
                <w:lang w:val="uk-UA"/>
              </w:rPr>
              <w:t>Чисті витрати визнані в звіті про прибутки і збитки</w:t>
            </w:r>
          </w:p>
        </w:tc>
        <w:tc>
          <w:tcPr>
            <w:tcW w:w="1814" w:type="dxa"/>
            <w:tcBorders>
              <w:top w:val="nil"/>
              <w:left w:val="nil"/>
              <w:bottom w:val="single" w:sz="4" w:space="0" w:color="auto"/>
              <w:right w:val="nil"/>
            </w:tcBorders>
            <w:vAlign w:val="bottom"/>
          </w:tcPr>
          <w:p w:rsidR="006242A5" w:rsidRPr="00140CB4" w:rsidRDefault="006242A5" w:rsidP="00F06262">
            <w:pPr>
              <w:jc w:val="right"/>
              <w:rPr>
                <w:rFonts w:ascii="Arial" w:hAnsi="Arial" w:cs="Arial"/>
                <w:b/>
                <w:szCs w:val="20"/>
                <w:lang w:val="uk-UA"/>
              </w:rPr>
            </w:pPr>
            <w:r w:rsidRPr="00140CB4">
              <w:rPr>
                <w:rFonts w:ascii="Arial" w:hAnsi="Arial" w:cs="Arial"/>
                <w:b/>
                <w:szCs w:val="20"/>
                <w:lang w:val="uk-UA"/>
              </w:rPr>
              <w:t>31.12.14</w:t>
            </w:r>
          </w:p>
        </w:tc>
        <w:tc>
          <w:tcPr>
            <w:tcW w:w="1814" w:type="dxa"/>
            <w:tcBorders>
              <w:top w:val="nil"/>
              <w:left w:val="nil"/>
              <w:bottom w:val="single" w:sz="4" w:space="0" w:color="auto"/>
              <w:right w:val="nil"/>
            </w:tcBorders>
            <w:shd w:val="clear" w:color="auto" w:fill="auto"/>
            <w:vAlign w:val="bottom"/>
            <w:hideMark/>
          </w:tcPr>
          <w:p w:rsidR="006242A5" w:rsidRPr="00140CB4" w:rsidRDefault="006242A5" w:rsidP="00F06262">
            <w:pPr>
              <w:jc w:val="right"/>
              <w:rPr>
                <w:rFonts w:ascii="Arial" w:hAnsi="Arial" w:cs="Arial"/>
                <w:b/>
                <w:szCs w:val="20"/>
                <w:lang w:val="uk-UA"/>
              </w:rPr>
            </w:pPr>
            <w:r w:rsidRPr="00140CB4">
              <w:rPr>
                <w:rFonts w:ascii="Arial" w:hAnsi="Arial" w:cs="Arial"/>
                <w:b/>
                <w:szCs w:val="20"/>
                <w:lang w:val="uk-UA"/>
              </w:rPr>
              <w:t>31.12.13</w:t>
            </w:r>
          </w:p>
        </w:tc>
      </w:tr>
      <w:tr w:rsidR="00614890" w:rsidRPr="002F721E" w:rsidTr="00C60631">
        <w:trPr>
          <w:trHeight w:val="255"/>
        </w:trPr>
        <w:tc>
          <w:tcPr>
            <w:tcW w:w="6038" w:type="dxa"/>
            <w:tcBorders>
              <w:top w:val="single" w:sz="4" w:space="0" w:color="auto"/>
              <w:left w:val="nil"/>
              <w:right w:val="nil"/>
            </w:tcBorders>
            <w:shd w:val="clear" w:color="auto" w:fill="auto"/>
            <w:vAlign w:val="bottom"/>
            <w:hideMark/>
          </w:tcPr>
          <w:p w:rsidR="00614890" w:rsidRPr="002F721E" w:rsidRDefault="00614890" w:rsidP="00F62A5D">
            <w:pPr>
              <w:rPr>
                <w:rFonts w:ascii="Arial" w:hAnsi="Arial" w:cs="Arial"/>
                <w:szCs w:val="20"/>
                <w:lang w:val="uk-UA"/>
              </w:rPr>
            </w:pPr>
            <w:r w:rsidRPr="002F721E">
              <w:rPr>
                <w:rFonts w:ascii="Arial" w:hAnsi="Arial" w:cs="Arial"/>
                <w:szCs w:val="20"/>
                <w:lang w:val="uk-UA"/>
              </w:rPr>
              <w:t>Вартість поточних послуг</w:t>
            </w:r>
          </w:p>
        </w:tc>
        <w:tc>
          <w:tcPr>
            <w:tcW w:w="1814" w:type="dxa"/>
            <w:tcBorders>
              <w:top w:val="single" w:sz="4" w:space="0" w:color="auto"/>
              <w:left w:val="nil"/>
              <w:right w:val="nil"/>
            </w:tcBorders>
            <w:vAlign w:val="bottom"/>
          </w:tcPr>
          <w:p w:rsidR="00614890" w:rsidRPr="002F721E" w:rsidRDefault="00C259B7" w:rsidP="006242A5">
            <w:pPr>
              <w:jc w:val="right"/>
              <w:rPr>
                <w:rFonts w:ascii="Arial" w:hAnsi="Arial" w:cs="Arial"/>
                <w:szCs w:val="20"/>
                <w:lang w:val="uk-UA"/>
              </w:rPr>
            </w:pPr>
            <w:r w:rsidRPr="002F721E">
              <w:rPr>
                <w:rFonts w:ascii="Arial" w:hAnsi="Arial" w:cs="Arial"/>
                <w:szCs w:val="20"/>
                <w:lang w:val="uk-UA"/>
              </w:rPr>
              <w:t>404</w:t>
            </w:r>
          </w:p>
        </w:tc>
        <w:tc>
          <w:tcPr>
            <w:tcW w:w="1814" w:type="dxa"/>
            <w:tcBorders>
              <w:top w:val="single" w:sz="4" w:space="0" w:color="auto"/>
              <w:left w:val="nil"/>
              <w:right w:val="nil"/>
            </w:tcBorders>
            <w:shd w:val="clear" w:color="auto" w:fill="auto"/>
            <w:noWrap/>
            <w:vAlign w:val="bottom"/>
            <w:hideMark/>
          </w:tcPr>
          <w:p w:rsidR="00614890" w:rsidRPr="002F721E" w:rsidRDefault="00614890" w:rsidP="006242A5">
            <w:pPr>
              <w:jc w:val="right"/>
              <w:rPr>
                <w:rFonts w:ascii="Arial" w:hAnsi="Arial" w:cs="Arial"/>
                <w:szCs w:val="20"/>
                <w:lang w:val="uk-UA"/>
              </w:rPr>
            </w:pPr>
            <w:r w:rsidRPr="002F721E">
              <w:rPr>
                <w:rFonts w:ascii="Arial" w:hAnsi="Arial" w:cs="Arial"/>
                <w:szCs w:val="20"/>
                <w:lang w:val="uk-UA"/>
              </w:rPr>
              <w:t>434</w:t>
            </w:r>
          </w:p>
        </w:tc>
      </w:tr>
      <w:tr w:rsidR="00614890" w:rsidRPr="002F721E" w:rsidTr="00C60631">
        <w:trPr>
          <w:trHeight w:val="255"/>
        </w:trPr>
        <w:tc>
          <w:tcPr>
            <w:tcW w:w="6038" w:type="dxa"/>
            <w:tcBorders>
              <w:top w:val="nil"/>
              <w:left w:val="nil"/>
              <w:bottom w:val="single" w:sz="4" w:space="0" w:color="auto"/>
              <w:right w:val="nil"/>
            </w:tcBorders>
            <w:shd w:val="clear" w:color="auto" w:fill="auto"/>
            <w:noWrap/>
            <w:vAlign w:val="bottom"/>
            <w:hideMark/>
          </w:tcPr>
          <w:p w:rsidR="00614890" w:rsidRPr="002F721E" w:rsidRDefault="00614890" w:rsidP="00F62A5D">
            <w:pPr>
              <w:rPr>
                <w:rFonts w:ascii="Arial" w:hAnsi="Arial" w:cs="Arial"/>
                <w:szCs w:val="20"/>
                <w:lang w:val="uk-UA"/>
              </w:rPr>
            </w:pPr>
            <w:r w:rsidRPr="002F721E">
              <w:rPr>
                <w:rFonts w:ascii="Arial" w:hAnsi="Arial" w:cs="Arial"/>
                <w:szCs w:val="20"/>
                <w:lang w:val="uk-UA"/>
              </w:rPr>
              <w:t>Відсоткові витрати</w:t>
            </w:r>
          </w:p>
        </w:tc>
        <w:tc>
          <w:tcPr>
            <w:tcW w:w="1814" w:type="dxa"/>
            <w:tcBorders>
              <w:top w:val="nil"/>
              <w:left w:val="nil"/>
              <w:bottom w:val="single" w:sz="4" w:space="0" w:color="auto"/>
              <w:right w:val="nil"/>
            </w:tcBorders>
            <w:vAlign w:val="bottom"/>
          </w:tcPr>
          <w:p w:rsidR="00614890" w:rsidRPr="002F721E" w:rsidRDefault="00C259B7" w:rsidP="006242A5">
            <w:pPr>
              <w:jc w:val="right"/>
              <w:rPr>
                <w:rFonts w:ascii="Arial" w:hAnsi="Arial" w:cs="Arial"/>
                <w:szCs w:val="20"/>
                <w:lang w:val="uk-UA"/>
              </w:rPr>
            </w:pPr>
            <w:r w:rsidRPr="002F721E">
              <w:rPr>
                <w:rFonts w:ascii="Arial" w:hAnsi="Arial" w:cs="Arial"/>
                <w:szCs w:val="20"/>
                <w:lang w:val="uk-UA"/>
              </w:rPr>
              <w:t>28,468</w:t>
            </w:r>
          </w:p>
        </w:tc>
        <w:tc>
          <w:tcPr>
            <w:tcW w:w="1814" w:type="dxa"/>
            <w:tcBorders>
              <w:top w:val="nil"/>
              <w:left w:val="nil"/>
              <w:bottom w:val="single" w:sz="4" w:space="0" w:color="auto"/>
              <w:right w:val="nil"/>
            </w:tcBorders>
            <w:shd w:val="clear" w:color="auto" w:fill="auto"/>
            <w:noWrap/>
            <w:vAlign w:val="bottom"/>
            <w:hideMark/>
          </w:tcPr>
          <w:p w:rsidR="00614890" w:rsidRPr="002F721E" w:rsidRDefault="00614890" w:rsidP="006242A5">
            <w:pPr>
              <w:jc w:val="right"/>
              <w:rPr>
                <w:rFonts w:ascii="Arial" w:hAnsi="Arial" w:cs="Arial"/>
                <w:szCs w:val="20"/>
                <w:lang w:val="uk-UA"/>
              </w:rPr>
            </w:pPr>
            <w:r w:rsidRPr="002F721E">
              <w:rPr>
                <w:rFonts w:ascii="Arial" w:hAnsi="Arial" w:cs="Arial"/>
                <w:szCs w:val="20"/>
                <w:lang w:val="uk-UA"/>
              </w:rPr>
              <w:t>8,357</w:t>
            </w:r>
          </w:p>
        </w:tc>
      </w:tr>
      <w:tr w:rsidR="00614890" w:rsidRPr="002F721E" w:rsidTr="00C60631">
        <w:trPr>
          <w:trHeight w:val="255"/>
        </w:trPr>
        <w:tc>
          <w:tcPr>
            <w:tcW w:w="6038" w:type="dxa"/>
            <w:tcBorders>
              <w:top w:val="single" w:sz="4" w:space="0" w:color="auto"/>
              <w:left w:val="nil"/>
              <w:right w:val="nil"/>
            </w:tcBorders>
            <w:shd w:val="clear" w:color="auto" w:fill="auto"/>
            <w:noWrap/>
            <w:vAlign w:val="bottom"/>
            <w:hideMark/>
          </w:tcPr>
          <w:p w:rsidR="00614890" w:rsidRPr="006242A5" w:rsidRDefault="00614890" w:rsidP="00F62A5D">
            <w:pPr>
              <w:rPr>
                <w:rFonts w:ascii="Arial" w:hAnsi="Arial" w:cs="Arial"/>
                <w:b/>
                <w:szCs w:val="20"/>
                <w:lang w:val="uk-UA"/>
              </w:rPr>
            </w:pPr>
            <w:r w:rsidRPr="006242A5">
              <w:rPr>
                <w:rFonts w:ascii="Arial" w:hAnsi="Arial" w:cs="Arial"/>
                <w:b/>
                <w:szCs w:val="20"/>
                <w:lang w:val="uk-UA"/>
              </w:rPr>
              <w:t>Чисті витрати визнані в звіті про прибутки і збитки</w:t>
            </w:r>
          </w:p>
        </w:tc>
        <w:tc>
          <w:tcPr>
            <w:tcW w:w="1814" w:type="dxa"/>
            <w:tcBorders>
              <w:top w:val="single" w:sz="4" w:space="0" w:color="auto"/>
              <w:left w:val="nil"/>
              <w:right w:val="nil"/>
            </w:tcBorders>
            <w:vAlign w:val="bottom"/>
          </w:tcPr>
          <w:p w:rsidR="00614890" w:rsidRPr="006242A5" w:rsidRDefault="00C259B7" w:rsidP="006242A5">
            <w:pPr>
              <w:jc w:val="right"/>
              <w:rPr>
                <w:rFonts w:ascii="Arial" w:hAnsi="Arial" w:cs="Arial"/>
                <w:b/>
                <w:szCs w:val="20"/>
                <w:lang w:val="uk-UA"/>
              </w:rPr>
            </w:pPr>
            <w:r w:rsidRPr="006242A5">
              <w:rPr>
                <w:rFonts w:ascii="Arial" w:hAnsi="Arial" w:cs="Arial"/>
                <w:b/>
                <w:szCs w:val="20"/>
                <w:lang w:val="uk-UA"/>
              </w:rPr>
              <w:t>28,872</w:t>
            </w:r>
          </w:p>
        </w:tc>
        <w:tc>
          <w:tcPr>
            <w:tcW w:w="1814" w:type="dxa"/>
            <w:tcBorders>
              <w:top w:val="single" w:sz="4" w:space="0" w:color="auto"/>
              <w:left w:val="nil"/>
              <w:right w:val="nil"/>
            </w:tcBorders>
            <w:shd w:val="clear" w:color="auto" w:fill="auto"/>
            <w:noWrap/>
            <w:vAlign w:val="bottom"/>
            <w:hideMark/>
          </w:tcPr>
          <w:p w:rsidR="00614890" w:rsidRPr="006242A5" w:rsidRDefault="00614890" w:rsidP="006242A5">
            <w:pPr>
              <w:jc w:val="right"/>
              <w:rPr>
                <w:rFonts w:ascii="Arial" w:hAnsi="Arial" w:cs="Arial"/>
                <w:b/>
                <w:szCs w:val="20"/>
                <w:lang w:val="uk-UA"/>
              </w:rPr>
            </w:pPr>
            <w:r w:rsidRPr="006242A5">
              <w:rPr>
                <w:rFonts w:ascii="Arial" w:hAnsi="Arial" w:cs="Arial"/>
                <w:b/>
                <w:szCs w:val="20"/>
                <w:lang w:val="uk-UA"/>
              </w:rPr>
              <w:t>8,791</w:t>
            </w:r>
          </w:p>
        </w:tc>
      </w:tr>
    </w:tbl>
    <w:p w:rsidR="00D72951" w:rsidRPr="002F721E" w:rsidRDefault="00D72951" w:rsidP="006242A5">
      <w:pPr>
        <w:spacing w:before="240" w:after="120"/>
        <w:jc w:val="both"/>
        <w:rPr>
          <w:rFonts w:ascii="Arial" w:hAnsi="Arial" w:cs="Arial"/>
          <w:szCs w:val="20"/>
          <w:lang w:val="uk-UA"/>
        </w:rPr>
      </w:pPr>
      <w:r w:rsidRPr="002F721E">
        <w:rPr>
          <w:rFonts w:ascii="Arial" w:hAnsi="Arial" w:cs="Arial"/>
          <w:szCs w:val="20"/>
          <w:lang w:val="uk-UA"/>
        </w:rPr>
        <w:t xml:space="preserve">Рух чистого зобов'язання в </w:t>
      </w:r>
      <w:r w:rsidR="008E57B1" w:rsidRPr="002F721E">
        <w:rPr>
          <w:rFonts w:ascii="Arial" w:hAnsi="Arial" w:cs="Arial"/>
          <w:szCs w:val="20"/>
          <w:lang w:val="uk-UA"/>
        </w:rPr>
        <w:t>З</w:t>
      </w:r>
      <w:r w:rsidRPr="002F721E">
        <w:rPr>
          <w:rFonts w:ascii="Arial" w:hAnsi="Arial" w:cs="Arial"/>
          <w:szCs w:val="20"/>
          <w:lang w:val="uk-UA"/>
        </w:rPr>
        <w:t>віті про фінансовий стан:</w:t>
      </w:r>
    </w:p>
    <w:tbl>
      <w:tblPr>
        <w:tblW w:w="9666" w:type="dxa"/>
        <w:tblInd w:w="108" w:type="dxa"/>
        <w:tblLayout w:type="fixed"/>
        <w:tblLook w:val="04A0"/>
      </w:tblPr>
      <w:tblGrid>
        <w:gridCol w:w="6038"/>
        <w:gridCol w:w="1814"/>
        <w:gridCol w:w="1814"/>
      </w:tblGrid>
      <w:tr w:rsidR="006242A5" w:rsidRPr="002F721E" w:rsidTr="00C60631">
        <w:trPr>
          <w:trHeight w:val="255"/>
        </w:trPr>
        <w:tc>
          <w:tcPr>
            <w:tcW w:w="6038" w:type="dxa"/>
            <w:tcBorders>
              <w:top w:val="nil"/>
              <w:left w:val="nil"/>
              <w:bottom w:val="single" w:sz="4" w:space="0" w:color="auto"/>
              <w:right w:val="nil"/>
            </w:tcBorders>
            <w:shd w:val="clear" w:color="auto" w:fill="auto"/>
            <w:vAlign w:val="bottom"/>
            <w:hideMark/>
          </w:tcPr>
          <w:p w:rsidR="006242A5" w:rsidRPr="002452D6" w:rsidRDefault="002452D6" w:rsidP="00AC7213">
            <w:pPr>
              <w:rPr>
                <w:rFonts w:ascii="Arial" w:hAnsi="Arial" w:cs="Arial"/>
                <w:b/>
                <w:szCs w:val="20"/>
                <w:lang w:val="uk-UA"/>
              </w:rPr>
            </w:pPr>
            <w:r w:rsidRPr="002452D6">
              <w:rPr>
                <w:rFonts w:ascii="Arial" w:hAnsi="Arial" w:cs="Arial"/>
                <w:b/>
                <w:szCs w:val="20"/>
              </w:rPr>
              <w:t xml:space="preserve">25.3 </w:t>
            </w:r>
            <w:r w:rsidRPr="002452D6">
              <w:rPr>
                <w:rFonts w:ascii="Arial" w:hAnsi="Arial" w:cs="Arial"/>
                <w:b/>
                <w:szCs w:val="20"/>
                <w:lang w:val="uk-UA"/>
              </w:rPr>
              <w:t>Рух чистих зобов’язань</w:t>
            </w:r>
          </w:p>
        </w:tc>
        <w:tc>
          <w:tcPr>
            <w:tcW w:w="1814" w:type="dxa"/>
            <w:tcBorders>
              <w:top w:val="nil"/>
              <w:left w:val="nil"/>
              <w:bottom w:val="single" w:sz="4" w:space="0" w:color="auto"/>
              <w:right w:val="nil"/>
            </w:tcBorders>
            <w:vAlign w:val="bottom"/>
          </w:tcPr>
          <w:p w:rsidR="006242A5" w:rsidRPr="00140CB4" w:rsidRDefault="006242A5" w:rsidP="006242A5">
            <w:pPr>
              <w:jc w:val="right"/>
              <w:rPr>
                <w:rFonts w:ascii="Arial" w:hAnsi="Arial" w:cs="Arial"/>
                <w:b/>
                <w:szCs w:val="20"/>
                <w:lang w:val="uk-UA"/>
              </w:rPr>
            </w:pPr>
            <w:r w:rsidRPr="00140CB4">
              <w:rPr>
                <w:rFonts w:ascii="Arial" w:hAnsi="Arial" w:cs="Arial"/>
                <w:b/>
                <w:szCs w:val="20"/>
                <w:lang w:val="uk-UA"/>
              </w:rPr>
              <w:t>31.12.14</w:t>
            </w:r>
          </w:p>
        </w:tc>
        <w:tc>
          <w:tcPr>
            <w:tcW w:w="1814" w:type="dxa"/>
            <w:tcBorders>
              <w:top w:val="nil"/>
              <w:left w:val="nil"/>
              <w:bottom w:val="single" w:sz="4" w:space="0" w:color="auto"/>
              <w:right w:val="nil"/>
            </w:tcBorders>
            <w:shd w:val="clear" w:color="auto" w:fill="auto"/>
            <w:vAlign w:val="bottom"/>
            <w:hideMark/>
          </w:tcPr>
          <w:p w:rsidR="006242A5" w:rsidRDefault="006242A5" w:rsidP="006242A5">
            <w:pPr>
              <w:jc w:val="right"/>
              <w:rPr>
                <w:rFonts w:ascii="Arial" w:hAnsi="Arial" w:cs="Arial"/>
                <w:b/>
                <w:szCs w:val="20"/>
                <w:lang w:val="uk-UA"/>
              </w:rPr>
            </w:pPr>
            <w:r w:rsidRPr="00140CB4">
              <w:rPr>
                <w:rFonts w:ascii="Arial" w:hAnsi="Arial" w:cs="Arial"/>
                <w:b/>
                <w:szCs w:val="20"/>
                <w:lang w:val="uk-UA"/>
              </w:rPr>
              <w:t>31.12.13</w:t>
            </w:r>
          </w:p>
          <w:p w:rsidR="00C60631" w:rsidRPr="00140CB4" w:rsidRDefault="00C60631" w:rsidP="006242A5">
            <w:pPr>
              <w:jc w:val="right"/>
              <w:rPr>
                <w:rFonts w:ascii="Arial" w:hAnsi="Arial" w:cs="Arial"/>
                <w:b/>
                <w:szCs w:val="20"/>
                <w:lang w:val="uk-UA"/>
              </w:rPr>
            </w:pPr>
            <w:r>
              <w:rPr>
                <w:rFonts w:ascii="Arial" w:hAnsi="Arial" w:cs="Arial"/>
                <w:b/>
                <w:szCs w:val="20"/>
                <w:lang w:val="uk-UA"/>
              </w:rPr>
              <w:t>(Перераховано)</w:t>
            </w:r>
          </w:p>
        </w:tc>
      </w:tr>
      <w:tr w:rsidR="00614890" w:rsidRPr="002F721E" w:rsidTr="00C60631">
        <w:trPr>
          <w:trHeight w:val="255"/>
        </w:trPr>
        <w:tc>
          <w:tcPr>
            <w:tcW w:w="6038" w:type="dxa"/>
            <w:tcBorders>
              <w:top w:val="single" w:sz="4" w:space="0" w:color="auto"/>
              <w:left w:val="nil"/>
              <w:bottom w:val="nil"/>
              <w:right w:val="nil"/>
            </w:tcBorders>
            <w:shd w:val="clear" w:color="auto" w:fill="auto"/>
            <w:vAlign w:val="bottom"/>
            <w:hideMark/>
          </w:tcPr>
          <w:p w:rsidR="00614890" w:rsidRPr="002F721E" w:rsidRDefault="00614890" w:rsidP="006242A5">
            <w:pPr>
              <w:rPr>
                <w:rFonts w:ascii="Arial" w:hAnsi="Arial" w:cs="Arial"/>
                <w:szCs w:val="20"/>
                <w:lang w:val="uk-UA"/>
              </w:rPr>
            </w:pPr>
            <w:r w:rsidRPr="002F721E">
              <w:rPr>
                <w:rFonts w:ascii="Arial" w:hAnsi="Arial" w:cs="Arial"/>
                <w:szCs w:val="20"/>
                <w:lang w:val="uk-UA"/>
              </w:rPr>
              <w:t>Чисте зобов'язання на початок звітного періоду</w:t>
            </w:r>
          </w:p>
        </w:tc>
        <w:tc>
          <w:tcPr>
            <w:tcW w:w="1814" w:type="dxa"/>
            <w:tcBorders>
              <w:top w:val="single" w:sz="4" w:space="0" w:color="auto"/>
              <w:left w:val="nil"/>
              <w:bottom w:val="nil"/>
              <w:right w:val="nil"/>
            </w:tcBorders>
            <w:vAlign w:val="bottom"/>
          </w:tcPr>
          <w:p w:rsidR="00614890" w:rsidRPr="002F721E" w:rsidRDefault="00C60631" w:rsidP="006242A5">
            <w:pPr>
              <w:jc w:val="right"/>
              <w:rPr>
                <w:rFonts w:ascii="Arial" w:hAnsi="Arial" w:cs="Arial"/>
                <w:szCs w:val="20"/>
                <w:lang w:val="uk-UA"/>
              </w:rPr>
            </w:pPr>
            <w:r>
              <w:rPr>
                <w:rFonts w:ascii="Arial" w:hAnsi="Arial" w:cs="Arial"/>
                <w:szCs w:val="20"/>
                <w:lang w:val="uk-UA"/>
              </w:rPr>
              <w:t>331,632</w:t>
            </w:r>
          </w:p>
        </w:tc>
        <w:tc>
          <w:tcPr>
            <w:tcW w:w="1814" w:type="dxa"/>
            <w:tcBorders>
              <w:top w:val="single" w:sz="4" w:space="0" w:color="auto"/>
              <w:left w:val="nil"/>
              <w:bottom w:val="nil"/>
              <w:right w:val="nil"/>
            </w:tcBorders>
            <w:shd w:val="clear" w:color="auto" w:fill="auto"/>
            <w:noWrap/>
            <w:vAlign w:val="bottom"/>
            <w:hideMark/>
          </w:tcPr>
          <w:p w:rsidR="00614890" w:rsidRPr="002F721E" w:rsidRDefault="00614890" w:rsidP="006242A5">
            <w:pPr>
              <w:jc w:val="right"/>
              <w:rPr>
                <w:rFonts w:ascii="Arial" w:hAnsi="Arial" w:cs="Arial"/>
                <w:szCs w:val="20"/>
                <w:lang w:val="uk-UA"/>
              </w:rPr>
            </w:pPr>
            <w:r w:rsidRPr="002F721E">
              <w:rPr>
                <w:rFonts w:ascii="Arial" w:hAnsi="Arial" w:cs="Arial"/>
                <w:szCs w:val="20"/>
                <w:lang w:val="uk-UA"/>
              </w:rPr>
              <w:t>117,713</w:t>
            </w:r>
          </w:p>
        </w:tc>
      </w:tr>
      <w:tr w:rsidR="00C259B7" w:rsidRPr="002F721E" w:rsidTr="00C60631">
        <w:trPr>
          <w:trHeight w:val="255"/>
        </w:trPr>
        <w:tc>
          <w:tcPr>
            <w:tcW w:w="6038" w:type="dxa"/>
            <w:tcBorders>
              <w:top w:val="nil"/>
              <w:left w:val="nil"/>
              <w:bottom w:val="nil"/>
              <w:right w:val="nil"/>
            </w:tcBorders>
            <w:shd w:val="clear" w:color="auto" w:fill="auto"/>
            <w:noWrap/>
            <w:vAlign w:val="bottom"/>
            <w:hideMark/>
          </w:tcPr>
          <w:p w:rsidR="00C259B7" w:rsidRPr="002F721E" w:rsidRDefault="00C259B7" w:rsidP="006242A5">
            <w:pPr>
              <w:rPr>
                <w:rFonts w:ascii="Arial" w:hAnsi="Arial" w:cs="Arial"/>
                <w:szCs w:val="20"/>
                <w:lang w:val="uk-UA"/>
              </w:rPr>
            </w:pPr>
            <w:r w:rsidRPr="002F721E">
              <w:rPr>
                <w:rFonts w:ascii="Arial" w:hAnsi="Arial" w:cs="Arial"/>
                <w:szCs w:val="20"/>
                <w:lang w:val="uk-UA"/>
              </w:rPr>
              <w:t xml:space="preserve">Вартість зобов’язань минулих періодів </w:t>
            </w:r>
          </w:p>
        </w:tc>
        <w:tc>
          <w:tcPr>
            <w:tcW w:w="1814" w:type="dxa"/>
            <w:tcBorders>
              <w:top w:val="nil"/>
              <w:left w:val="nil"/>
              <w:bottom w:val="nil"/>
              <w:right w:val="nil"/>
            </w:tcBorders>
            <w:vAlign w:val="bottom"/>
          </w:tcPr>
          <w:p w:rsidR="00C259B7" w:rsidRPr="002F721E" w:rsidRDefault="00C60631" w:rsidP="006242A5">
            <w:pPr>
              <w:jc w:val="right"/>
              <w:rPr>
                <w:rFonts w:ascii="Arial" w:hAnsi="Arial" w:cs="Arial"/>
                <w:szCs w:val="20"/>
                <w:lang w:val="uk-UA"/>
              </w:rPr>
            </w:pPr>
            <w:r>
              <w:rPr>
                <w:rFonts w:ascii="Arial" w:hAnsi="Arial" w:cs="Arial"/>
                <w:szCs w:val="20"/>
                <w:lang w:val="uk-UA"/>
              </w:rPr>
              <w:t>-</w:t>
            </w:r>
          </w:p>
        </w:tc>
        <w:tc>
          <w:tcPr>
            <w:tcW w:w="1814" w:type="dxa"/>
            <w:tcBorders>
              <w:top w:val="nil"/>
              <w:left w:val="nil"/>
              <w:bottom w:val="nil"/>
              <w:right w:val="nil"/>
            </w:tcBorders>
            <w:shd w:val="clear" w:color="auto" w:fill="auto"/>
            <w:noWrap/>
            <w:vAlign w:val="bottom"/>
            <w:hideMark/>
          </w:tcPr>
          <w:p w:rsidR="00C259B7" w:rsidRPr="002F721E" w:rsidRDefault="00C60631" w:rsidP="006242A5">
            <w:pPr>
              <w:jc w:val="right"/>
              <w:rPr>
                <w:rFonts w:ascii="Arial" w:hAnsi="Arial" w:cs="Arial"/>
                <w:szCs w:val="20"/>
                <w:lang w:val="uk-UA"/>
              </w:rPr>
            </w:pPr>
            <w:r w:rsidRPr="002F721E">
              <w:rPr>
                <w:rFonts w:ascii="Arial" w:hAnsi="Arial" w:cs="Arial"/>
                <w:szCs w:val="20"/>
                <w:lang w:val="uk-UA"/>
              </w:rPr>
              <w:t>234,942</w:t>
            </w:r>
          </w:p>
        </w:tc>
      </w:tr>
      <w:tr w:rsidR="00614890" w:rsidRPr="002F721E" w:rsidTr="00C60631">
        <w:trPr>
          <w:trHeight w:val="255"/>
        </w:trPr>
        <w:tc>
          <w:tcPr>
            <w:tcW w:w="6038" w:type="dxa"/>
            <w:tcBorders>
              <w:top w:val="nil"/>
              <w:left w:val="nil"/>
              <w:bottom w:val="nil"/>
              <w:right w:val="nil"/>
            </w:tcBorders>
            <w:shd w:val="clear" w:color="auto" w:fill="auto"/>
            <w:noWrap/>
            <w:vAlign w:val="bottom"/>
            <w:hideMark/>
          </w:tcPr>
          <w:p w:rsidR="00614890" w:rsidRPr="002F721E" w:rsidRDefault="00614890" w:rsidP="006242A5">
            <w:pPr>
              <w:rPr>
                <w:rFonts w:ascii="Arial" w:hAnsi="Arial" w:cs="Arial"/>
                <w:szCs w:val="20"/>
                <w:lang w:val="uk-UA"/>
              </w:rPr>
            </w:pPr>
            <w:r w:rsidRPr="002F721E">
              <w:rPr>
                <w:rFonts w:ascii="Arial" w:hAnsi="Arial" w:cs="Arial"/>
                <w:szCs w:val="20"/>
                <w:lang w:val="uk-UA"/>
              </w:rPr>
              <w:t>Чисті витрати визнані в Звіті про прибутки і збитки</w:t>
            </w:r>
          </w:p>
        </w:tc>
        <w:tc>
          <w:tcPr>
            <w:tcW w:w="1814" w:type="dxa"/>
            <w:tcBorders>
              <w:top w:val="nil"/>
              <w:left w:val="nil"/>
              <w:bottom w:val="nil"/>
              <w:right w:val="nil"/>
            </w:tcBorders>
            <w:vAlign w:val="bottom"/>
          </w:tcPr>
          <w:p w:rsidR="00614890" w:rsidRPr="002F721E" w:rsidRDefault="00C259B7" w:rsidP="006242A5">
            <w:pPr>
              <w:jc w:val="right"/>
              <w:rPr>
                <w:rFonts w:ascii="Arial" w:hAnsi="Arial" w:cs="Arial"/>
                <w:szCs w:val="20"/>
                <w:lang w:val="uk-UA"/>
              </w:rPr>
            </w:pPr>
            <w:r w:rsidRPr="002F721E">
              <w:rPr>
                <w:rFonts w:ascii="Arial" w:hAnsi="Arial" w:cs="Arial"/>
                <w:szCs w:val="20"/>
                <w:lang w:val="uk-UA"/>
              </w:rPr>
              <w:t>28,872</w:t>
            </w:r>
          </w:p>
        </w:tc>
        <w:tc>
          <w:tcPr>
            <w:tcW w:w="1814" w:type="dxa"/>
            <w:tcBorders>
              <w:top w:val="nil"/>
              <w:left w:val="nil"/>
              <w:bottom w:val="nil"/>
              <w:right w:val="nil"/>
            </w:tcBorders>
            <w:shd w:val="clear" w:color="auto" w:fill="auto"/>
            <w:noWrap/>
            <w:vAlign w:val="bottom"/>
            <w:hideMark/>
          </w:tcPr>
          <w:p w:rsidR="00614890" w:rsidRPr="002F721E" w:rsidRDefault="00614890" w:rsidP="006242A5">
            <w:pPr>
              <w:jc w:val="right"/>
              <w:rPr>
                <w:rFonts w:ascii="Arial" w:hAnsi="Arial" w:cs="Arial"/>
                <w:szCs w:val="20"/>
                <w:lang w:val="uk-UA"/>
              </w:rPr>
            </w:pPr>
            <w:r w:rsidRPr="002F721E">
              <w:rPr>
                <w:rFonts w:ascii="Arial" w:hAnsi="Arial" w:cs="Arial"/>
                <w:szCs w:val="20"/>
                <w:lang w:val="uk-UA"/>
              </w:rPr>
              <w:t>8,791</w:t>
            </w:r>
          </w:p>
        </w:tc>
      </w:tr>
      <w:tr w:rsidR="00614890" w:rsidRPr="002F721E" w:rsidTr="00C60631">
        <w:trPr>
          <w:trHeight w:val="255"/>
        </w:trPr>
        <w:tc>
          <w:tcPr>
            <w:tcW w:w="6038" w:type="dxa"/>
            <w:tcBorders>
              <w:top w:val="nil"/>
              <w:left w:val="nil"/>
              <w:right w:val="nil"/>
            </w:tcBorders>
            <w:shd w:val="clear" w:color="auto" w:fill="auto"/>
            <w:vAlign w:val="bottom"/>
            <w:hideMark/>
          </w:tcPr>
          <w:p w:rsidR="00614890" w:rsidRPr="002F721E" w:rsidRDefault="00614890" w:rsidP="006242A5">
            <w:pPr>
              <w:rPr>
                <w:rFonts w:ascii="Arial" w:hAnsi="Arial" w:cs="Arial"/>
                <w:szCs w:val="20"/>
                <w:lang w:val="uk-UA"/>
              </w:rPr>
            </w:pPr>
            <w:r w:rsidRPr="002F721E">
              <w:rPr>
                <w:rFonts w:ascii="Arial" w:hAnsi="Arial" w:cs="Arial"/>
                <w:szCs w:val="20"/>
                <w:lang w:val="uk-UA"/>
              </w:rPr>
              <w:t>Внески роботодавця</w:t>
            </w:r>
          </w:p>
        </w:tc>
        <w:tc>
          <w:tcPr>
            <w:tcW w:w="1814" w:type="dxa"/>
            <w:tcBorders>
              <w:top w:val="nil"/>
              <w:left w:val="nil"/>
              <w:right w:val="nil"/>
            </w:tcBorders>
            <w:vAlign w:val="bottom"/>
          </w:tcPr>
          <w:p w:rsidR="00614890" w:rsidRPr="002F721E" w:rsidRDefault="00C259B7" w:rsidP="006242A5">
            <w:pPr>
              <w:jc w:val="right"/>
              <w:rPr>
                <w:rFonts w:ascii="Arial" w:hAnsi="Arial" w:cs="Arial"/>
                <w:szCs w:val="20"/>
                <w:lang w:val="uk-UA"/>
              </w:rPr>
            </w:pPr>
            <w:r w:rsidRPr="002F721E">
              <w:rPr>
                <w:rFonts w:ascii="Arial" w:hAnsi="Arial" w:cs="Arial"/>
                <w:szCs w:val="20"/>
                <w:lang w:val="uk-UA"/>
              </w:rPr>
              <w:t>(30,645)</w:t>
            </w:r>
          </w:p>
        </w:tc>
        <w:tc>
          <w:tcPr>
            <w:tcW w:w="1814" w:type="dxa"/>
            <w:tcBorders>
              <w:top w:val="nil"/>
              <w:left w:val="nil"/>
              <w:right w:val="nil"/>
            </w:tcBorders>
            <w:shd w:val="clear" w:color="auto" w:fill="auto"/>
            <w:noWrap/>
            <w:vAlign w:val="bottom"/>
            <w:hideMark/>
          </w:tcPr>
          <w:p w:rsidR="00614890" w:rsidRPr="002F721E" w:rsidRDefault="00614890" w:rsidP="006242A5">
            <w:pPr>
              <w:jc w:val="right"/>
              <w:rPr>
                <w:rFonts w:ascii="Arial" w:hAnsi="Arial" w:cs="Arial"/>
                <w:szCs w:val="20"/>
                <w:lang w:val="uk-UA"/>
              </w:rPr>
            </w:pPr>
            <w:r w:rsidRPr="002F721E">
              <w:rPr>
                <w:rFonts w:ascii="Arial" w:hAnsi="Arial" w:cs="Arial"/>
                <w:szCs w:val="20"/>
                <w:lang w:val="uk-UA"/>
              </w:rPr>
              <w:t>(27,865)</w:t>
            </w:r>
          </w:p>
        </w:tc>
      </w:tr>
      <w:tr w:rsidR="00614890" w:rsidRPr="002F721E" w:rsidTr="00C60631">
        <w:trPr>
          <w:trHeight w:val="255"/>
        </w:trPr>
        <w:tc>
          <w:tcPr>
            <w:tcW w:w="6038" w:type="dxa"/>
            <w:tcBorders>
              <w:top w:val="nil"/>
              <w:left w:val="nil"/>
              <w:bottom w:val="single" w:sz="4" w:space="0" w:color="auto"/>
              <w:right w:val="nil"/>
            </w:tcBorders>
            <w:shd w:val="clear" w:color="auto" w:fill="auto"/>
            <w:noWrap/>
            <w:vAlign w:val="bottom"/>
            <w:hideMark/>
          </w:tcPr>
          <w:p w:rsidR="00614890" w:rsidRPr="002F721E" w:rsidRDefault="00614890" w:rsidP="006242A5">
            <w:pPr>
              <w:rPr>
                <w:rFonts w:ascii="Arial" w:hAnsi="Arial" w:cs="Arial"/>
                <w:szCs w:val="20"/>
                <w:lang w:val="uk-UA"/>
              </w:rPr>
            </w:pPr>
            <w:r w:rsidRPr="002F721E">
              <w:rPr>
                <w:rFonts w:ascii="Arial" w:hAnsi="Arial" w:cs="Arial"/>
                <w:szCs w:val="20"/>
                <w:lang w:val="uk-UA"/>
              </w:rPr>
              <w:t>Актуа</w:t>
            </w:r>
            <w:r w:rsidR="006242A5">
              <w:rPr>
                <w:rFonts w:ascii="Arial" w:hAnsi="Arial" w:cs="Arial"/>
                <w:szCs w:val="20"/>
                <w:lang w:val="uk-UA"/>
              </w:rPr>
              <w:t>рні (прибутки)</w:t>
            </w:r>
            <w:r w:rsidRPr="002F721E">
              <w:rPr>
                <w:rFonts w:ascii="Arial" w:hAnsi="Arial" w:cs="Arial"/>
                <w:szCs w:val="20"/>
                <w:lang w:val="uk-UA"/>
              </w:rPr>
              <w:t>/збитки відображені в іншому сукупному доході</w:t>
            </w:r>
          </w:p>
        </w:tc>
        <w:tc>
          <w:tcPr>
            <w:tcW w:w="1814" w:type="dxa"/>
            <w:tcBorders>
              <w:top w:val="nil"/>
              <w:left w:val="nil"/>
              <w:bottom w:val="single" w:sz="4" w:space="0" w:color="auto"/>
              <w:right w:val="nil"/>
            </w:tcBorders>
            <w:vAlign w:val="bottom"/>
          </w:tcPr>
          <w:p w:rsidR="00614890" w:rsidRPr="002F721E" w:rsidRDefault="00C259B7" w:rsidP="006242A5">
            <w:pPr>
              <w:jc w:val="right"/>
              <w:rPr>
                <w:rFonts w:ascii="Arial" w:hAnsi="Arial" w:cs="Arial"/>
                <w:szCs w:val="20"/>
                <w:lang w:val="uk-UA"/>
              </w:rPr>
            </w:pPr>
            <w:r w:rsidRPr="002F721E">
              <w:rPr>
                <w:rFonts w:ascii="Arial" w:hAnsi="Arial" w:cs="Arial"/>
                <w:szCs w:val="20"/>
                <w:lang w:val="uk-UA"/>
              </w:rPr>
              <w:t>(65,597)</w:t>
            </w:r>
          </w:p>
        </w:tc>
        <w:tc>
          <w:tcPr>
            <w:tcW w:w="1814" w:type="dxa"/>
            <w:tcBorders>
              <w:top w:val="nil"/>
              <w:left w:val="nil"/>
              <w:bottom w:val="single" w:sz="4" w:space="0" w:color="auto"/>
              <w:right w:val="nil"/>
            </w:tcBorders>
            <w:shd w:val="clear" w:color="auto" w:fill="auto"/>
            <w:noWrap/>
            <w:vAlign w:val="bottom"/>
            <w:hideMark/>
          </w:tcPr>
          <w:p w:rsidR="00614890" w:rsidRPr="002F721E" w:rsidRDefault="00614890" w:rsidP="006242A5">
            <w:pPr>
              <w:jc w:val="right"/>
              <w:rPr>
                <w:rFonts w:ascii="Arial" w:hAnsi="Arial" w:cs="Arial"/>
                <w:szCs w:val="20"/>
                <w:lang w:val="uk-UA"/>
              </w:rPr>
            </w:pPr>
            <w:r w:rsidRPr="002F721E">
              <w:rPr>
                <w:rFonts w:ascii="Arial" w:hAnsi="Arial" w:cs="Arial"/>
                <w:szCs w:val="20"/>
                <w:lang w:val="uk-UA"/>
              </w:rPr>
              <w:t>(1,949)</w:t>
            </w:r>
          </w:p>
        </w:tc>
      </w:tr>
      <w:tr w:rsidR="00614890" w:rsidRPr="002F721E" w:rsidTr="00C60631">
        <w:trPr>
          <w:trHeight w:val="255"/>
        </w:trPr>
        <w:tc>
          <w:tcPr>
            <w:tcW w:w="6038" w:type="dxa"/>
            <w:tcBorders>
              <w:top w:val="single" w:sz="4" w:space="0" w:color="auto"/>
              <w:left w:val="nil"/>
              <w:right w:val="nil"/>
            </w:tcBorders>
            <w:shd w:val="clear" w:color="auto" w:fill="auto"/>
            <w:vAlign w:val="bottom"/>
            <w:hideMark/>
          </w:tcPr>
          <w:p w:rsidR="00614890" w:rsidRPr="006242A5" w:rsidRDefault="00614890" w:rsidP="006242A5">
            <w:pPr>
              <w:rPr>
                <w:rFonts w:ascii="Arial" w:hAnsi="Arial" w:cs="Arial"/>
                <w:b/>
                <w:szCs w:val="20"/>
                <w:lang w:val="uk-UA"/>
              </w:rPr>
            </w:pPr>
            <w:r w:rsidRPr="006242A5">
              <w:rPr>
                <w:rFonts w:ascii="Arial" w:hAnsi="Arial" w:cs="Arial"/>
                <w:b/>
                <w:szCs w:val="20"/>
                <w:lang w:val="uk-UA"/>
              </w:rPr>
              <w:t>Поточна вартість зобов'язання за програмою зі встано</w:t>
            </w:r>
            <w:r w:rsidRPr="006242A5">
              <w:rPr>
                <w:rFonts w:ascii="Arial" w:hAnsi="Arial" w:cs="Arial"/>
                <w:b/>
                <w:szCs w:val="20"/>
                <w:lang w:val="uk-UA"/>
              </w:rPr>
              <w:t>в</w:t>
            </w:r>
            <w:r w:rsidRPr="006242A5">
              <w:rPr>
                <w:rFonts w:ascii="Arial" w:hAnsi="Arial" w:cs="Arial"/>
                <w:b/>
                <w:szCs w:val="20"/>
                <w:lang w:val="uk-UA"/>
              </w:rPr>
              <w:t>леними виплатами на кінець звітного періоду</w:t>
            </w:r>
          </w:p>
        </w:tc>
        <w:tc>
          <w:tcPr>
            <w:tcW w:w="1814" w:type="dxa"/>
            <w:tcBorders>
              <w:top w:val="single" w:sz="4" w:space="0" w:color="auto"/>
              <w:left w:val="nil"/>
              <w:right w:val="nil"/>
            </w:tcBorders>
            <w:vAlign w:val="bottom"/>
          </w:tcPr>
          <w:p w:rsidR="00614890" w:rsidRPr="006242A5" w:rsidRDefault="00C259B7" w:rsidP="006242A5">
            <w:pPr>
              <w:jc w:val="right"/>
              <w:rPr>
                <w:rFonts w:ascii="Arial" w:hAnsi="Arial" w:cs="Arial"/>
                <w:b/>
                <w:szCs w:val="20"/>
                <w:lang w:val="uk-UA"/>
              </w:rPr>
            </w:pPr>
            <w:r w:rsidRPr="006242A5">
              <w:rPr>
                <w:rFonts w:ascii="Arial" w:hAnsi="Arial" w:cs="Arial"/>
                <w:b/>
                <w:szCs w:val="20"/>
                <w:lang w:val="uk-UA"/>
              </w:rPr>
              <w:t>264,262</w:t>
            </w:r>
          </w:p>
        </w:tc>
        <w:tc>
          <w:tcPr>
            <w:tcW w:w="1814" w:type="dxa"/>
            <w:tcBorders>
              <w:top w:val="single" w:sz="4" w:space="0" w:color="auto"/>
              <w:left w:val="nil"/>
              <w:right w:val="nil"/>
            </w:tcBorders>
            <w:shd w:val="clear" w:color="auto" w:fill="auto"/>
            <w:noWrap/>
            <w:vAlign w:val="bottom"/>
            <w:hideMark/>
          </w:tcPr>
          <w:p w:rsidR="00614890" w:rsidRPr="006242A5" w:rsidRDefault="00C60631" w:rsidP="006242A5">
            <w:pPr>
              <w:jc w:val="right"/>
              <w:rPr>
                <w:rFonts w:ascii="Arial" w:hAnsi="Arial" w:cs="Arial"/>
                <w:b/>
                <w:szCs w:val="20"/>
                <w:lang w:val="uk-UA"/>
              </w:rPr>
            </w:pPr>
            <w:r>
              <w:rPr>
                <w:rFonts w:ascii="Arial" w:hAnsi="Arial" w:cs="Arial"/>
                <w:b/>
                <w:szCs w:val="20"/>
                <w:lang w:val="uk-UA"/>
              </w:rPr>
              <w:t>331,632</w:t>
            </w:r>
          </w:p>
        </w:tc>
      </w:tr>
    </w:tbl>
    <w:p w:rsidR="00D72951" w:rsidRPr="002F721E" w:rsidRDefault="00D72951" w:rsidP="00C60631">
      <w:pPr>
        <w:keepNext/>
        <w:spacing w:before="240" w:after="120"/>
        <w:jc w:val="both"/>
        <w:rPr>
          <w:rFonts w:ascii="Arial" w:hAnsi="Arial" w:cs="Arial"/>
          <w:szCs w:val="20"/>
          <w:lang w:val="uk-UA"/>
        </w:rPr>
      </w:pPr>
      <w:r w:rsidRPr="002F721E">
        <w:rPr>
          <w:rFonts w:ascii="Arial" w:hAnsi="Arial" w:cs="Arial"/>
          <w:szCs w:val="20"/>
          <w:lang w:val="uk-UA"/>
        </w:rPr>
        <w:lastRenderedPageBreak/>
        <w:t>Рух активів програми:</w:t>
      </w:r>
    </w:p>
    <w:tbl>
      <w:tblPr>
        <w:tblW w:w="9666" w:type="dxa"/>
        <w:tblInd w:w="108" w:type="dxa"/>
        <w:tblLayout w:type="fixed"/>
        <w:tblLook w:val="04A0"/>
      </w:tblPr>
      <w:tblGrid>
        <w:gridCol w:w="6038"/>
        <w:gridCol w:w="1814"/>
        <w:gridCol w:w="1814"/>
      </w:tblGrid>
      <w:tr w:rsidR="00F06262" w:rsidRPr="002F721E" w:rsidTr="00C60631">
        <w:trPr>
          <w:trHeight w:val="255"/>
          <w:tblHeader/>
        </w:trPr>
        <w:tc>
          <w:tcPr>
            <w:tcW w:w="6038" w:type="dxa"/>
            <w:tcBorders>
              <w:top w:val="nil"/>
              <w:left w:val="nil"/>
              <w:bottom w:val="single" w:sz="4" w:space="0" w:color="auto"/>
              <w:right w:val="nil"/>
            </w:tcBorders>
            <w:shd w:val="clear" w:color="auto" w:fill="auto"/>
            <w:vAlign w:val="bottom"/>
            <w:hideMark/>
          </w:tcPr>
          <w:p w:rsidR="00F06262" w:rsidRPr="002452D6" w:rsidRDefault="002452D6" w:rsidP="002452D6">
            <w:pPr>
              <w:rPr>
                <w:rFonts w:ascii="Arial" w:hAnsi="Arial" w:cs="Arial"/>
                <w:szCs w:val="20"/>
                <w:lang w:val="uk-UA"/>
              </w:rPr>
            </w:pPr>
            <w:r w:rsidRPr="002452D6">
              <w:rPr>
                <w:rFonts w:ascii="Arial" w:hAnsi="Arial" w:cs="Arial"/>
                <w:b/>
                <w:szCs w:val="20"/>
              </w:rPr>
              <w:t>25.</w:t>
            </w:r>
            <w:r>
              <w:rPr>
                <w:rFonts w:ascii="Arial" w:hAnsi="Arial" w:cs="Arial"/>
                <w:b/>
                <w:szCs w:val="20"/>
                <w:lang w:val="uk-UA"/>
              </w:rPr>
              <w:t>4</w:t>
            </w:r>
            <w:r w:rsidRPr="002452D6">
              <w:rPr>
                <w:rFonts w:ascii="Arial" w:hAnsi="Arial" w:cs="Arial"/>
                <w:b/>
                <w:szCs w:val="20"/>
              </w:rPr>
              <w:t xml:space="preserve"> </w:t>
            </w:r>
            <w:r w:rsidRPr="002452D6">
              <w:rPr>
                <w:rFonts w:ascii="Arial" w:hAnsi="Arial" w:cs="Arial"/>
                <w:b/>
                <w:szCs w:val="20"/>
                <w:lang w:val="uk-UA"/>
              </w:rPr>
              <w:t xml:space="preserve">Рух </w:t>
            </w:r>
            <w:r>
              <w:rPr>
                <w:rFonts w:ascii="Arial" w:hAnsi="Arial" w:cs="Arial"/>
                <w:b/>
                <w:szCs w:val="20"/>
                <w:lang w:val="uk-UA"/>
              </w:rPr>
              <w:t>активів прогр</w:t>
            </w:r>
            <w:r w:rsidR="00D61309">
              <w:rPr>
                <w:rFonts w:ascii="Arial" w:hAnsi="Arial" w:cs="Arial"/>
                <w:b/>
                <w:szCs w:val="20"/>
                <w:lang w:val="uk-UA"/>
              </w:rPr>
              <w:t>а</w:t>
            </w:r>
            <w:r>
              <w:rPr>
                <w:rFonts w:ascii="Arial" w:hAnsi="Arial" w:cs="Arial"/>
                <w:b/>
                <w:szCs w:val="20"/>
                <w:lang w:val="uk-UA"/>
              </w:rPr>
              <w:t>ми</w:t>
            </w:r>
          </w:p>
        </w:tc>
        <w:tc>
          <w:tcPr>
            <w:tcW w:w="1814" w:type="dxa"/>
            <w:tcBorders>
              <w:top w:val="nil"/>
              <w:left w:val="nil"/>
              <w:bottom w:val="single" w:sz="4" w:space="0" w:color="auto"/>
              <w:right w:val="nil"/>
            </w:tcBorders>
            <w:vAlign w:val="bottom"/>
          </w:tcPr>
          <w:p w:rsidR="00F06262" w:rsidRPr="00140CB4" w:rsidRDefault="00F06262" w:rsidP="00F06262">
            <w:pPr>
              <w:jc w:val="right"/>
              <w:rPr>
                <w:rFonts w:ascii="Arial" w:hAnsi="Arial" w:cs="Arial"/>
                <w:b/>
                <w:szCs w:val="20"/>
                <w:lang w:val="uk-UA"/>
              </w:rPr>
            </w:pPr>
            <w:r w:rsidRPr="00140CB4">
              <w:rPr>
                <w:rFonts w:ascii="Arial" w:hAnsi="Arial" w:cs="Arial"/>
                <w:b/>
                <w:szCs w:val="20"/>
                <w:lang w:val="uk-UA"/>
              </w:rPr>
              <w:t>31.12.14</w:t>
            </w:r>
          </w:p>
        </w:tc>
        <w:tc>
          <w:tcPr>
            <w:tcW w:w="1814" w:type="dxa"/>
            <w:tcBorders>
              <w:top w:val="nil"/>
              <w:left w:val="nil"/>
              <w:bottom w:val="single" w:sz="4" w:space="0" w:color="auto"/>
              <w:right w:val="nil"/>
            </w:tcBorders>
            <w:shd w:val="clear" w:color="auto" w:fill="auto"/>
            <w:vAlign w:val="bottom"/>
            <w:hideMark/>
          </w:tcPr>
          <w:p w:rsidR="00C60631" w:rsidRPr="00140CB4" w:rsidRDefault="00F06262" w:rsidP="00C60631">
            <w:pPr>
              <w:jc w:val="right"/>
              <w:rPr>
                <w:rFonts w:ascii="Arial" w:hAnsi="Arial" w:cs="Arial"/>
                <w:b/>
                <w:szCs w:val="20"/>
                <w:lang w:val="uk-UA"/>
              </w:rPr>
            </w:pPr>
            <w:r w:rsidRPr="00140CB4">
              <w:rPr>
                <w:rFonts w:ascii="Arial" w:hAnsi="Arial" w:cs="Arial"/>
                <w:b/>
                <w:szCs w:val="20"/>
                <w:lang w:val="uk-UA"/>
              </w:rPr>
              <w:t>31.12.13</w:t>
            </w:r>
          </w:p>
        </w:tc>
      </w:tr>
      <w:tr w:rsidR="00614890" w:rsidRPr="002F721E" w:rsidTr="00C60631">
        <w:trPr>
          <w:trHeight w:val="255"/>
        </w:trPr>
        <w:tc>
          <w:tcPr>
            <w:tcW w:w="6038" w:type="dxa"/>
            <w:tcBorders>
              <w:top w:val="single" w:sz="4" w:space="0" w:color="auto"/>
              <w:left w:val="nil"/>
              <w:right w:val="nil"/>
            </w:tcBorders>
            <w:shd w:val="clear" w:color="auto" w:fill="auto"/>
            <w:vAlign w:val="bottom"/>
            <w:hideMark/>
          </w:tcPr>
          <w:p w:rsidR="00614890" w:rsidRPr="002F721E" w:rsidRDefault="00614890" w:rsidP="00F06262">
            <w:pPr>
              <w:rPr>
                <w:rFonts w:ascii="Arial" w:hAnsi="Arial" w:cs="Arial"/>
                <w:szCs w:val="20"/>
                <w:lang w:val="uk-UA"/>
              </w:rPr>
            </w:pPr>
            <w:r w:rsidRPr="002F721E">
              <w:rPr>
                <w:rFonts w:ascii="Arial" w:hAnsi="Arial" w:cs="Arial"/>
                <w:szCs w:val="20"/>
                <w:lang w:val="uk-UA"/>
              </w:rPr>
              <w:t>Внески роботодавця</w:t>
            </w:r>
          </w:p>
        </w:tc>
        <w:tc>
          <w:tcPr>
            <w:tcW w:w="1814" w:type="dxa"/>
            <w:tcBorders>
              <w:top w:val="single" w:sz="4" w:space="0" w:color="auto"/>
              <w:left w:val="nil"/>
              <w:right w:val="nil"/>
            </w:tcBorders>
            <w:vAlign w:val="bottom"/>
          </w:tcPr>
          <w:p w:rsidR="00614890" w:rsidRPr="002F721E" w:rsidRDefault="00C259B7" w:rsidP="00F06262">
            <w:pPr>
              <w:jc w:val="right"/>
              <w:rPr>
                <w:rFonts w:ascii="Arial" w:hAnsi="Arial" w:cs="Arial"/>
                <w:szCs w:val="20"/>
                <w:lang w:val="uk-UA"/>
              </w:rPr>
            </w:pPr>
            <w:r w:rsidRPr="002F721E">
              <w:rPr>
                <w:rFonts w:ascii="Arial" w:hAnsi="Arial" w:cs="Arial"/>
                <w:szCs w:val="20"/>
                <w:lang w:val="uk-UA"/>
              </w:rPr>
              <w:t>30,645</w:t>
            </w:r>
          </w:p>
        </w:tc>
        <w:tc>
          <w:tcPr>
            <w:tcW w:w="1814" w:type="dxa"/>
            <w:tcBorders>
              <w:top w:val="single" w:sz="4" w:space="0" w:color="auto"/>
              <w:left w:val="nil"/>
              <w:right w:val="nil"/>
            </w:tcBorders>
            <w:shd w:val="clear" w:color="auto" w:fill="auto"/>
            <w:noWrap/>
            <w:vAlign w:val="bottom"/>
            <w:hideMark/>
          </w:tcPr>
          <w:p w:rsidR="00614890" w:rsidRPr="002F721E" w:rsidRDefault="00614890" w:rsidP="00F06262">
            <w:pPr>
              <w:jc w:val="right"/>
              <w:rPr>
                <w:rFonts w:ascii="Arial" w:hAnsi="Arial" w:cs="Arial"/>
                <w:szCs w:val="20"/>
                <w:lang w:val="uk-UA"/>
              </w:rPr>
            </w:pPr>
            <w:r w:rsidRPr="002F721E">
              <w:rPr>
                <w:rFonts w:ascii="Arial" w:hAnsi="Arial" w:cs="Arial"/>
                <w:szCs w:val="20"/>
                <w:lang w:val="uk-UA"/>
              </w:rPr>
              <w:t>27,865</w:t>
            </w:r>
          </w:p>
        </w:tc>
      </w:tr>
      <w:tr w:rsidR="00614890" w:rsidRPr="002F721E" w:rsidTr="00C60631">
        <w:trPr>
          <w:trHeight w:val="255"/>
        </w:trPr>
        <w:tc>
          <w:tcPr>
            <w:tcW w:w="6038" w:type="dxa"/>
            <w:tcBorders>
              <w:top w:val="nil"/>
              <w:left w:val="nil"/>
              <w:bottom w:val="single" w:sz="4" w:space="0" w:color="auto"/>
              <w:right w:val="nil"/>
            </w:tcBorders>
            <w:shd w:val="clear" w:color="auto" w:fill="auto"/>
            <w:vAlign w:val="bottom"/>
            <w:hideMark/>
          </w:tcPr>
          <w:p w:rsidR="00614890" w:rsidRPr="002F721E" w:rsidRDefault="00614890" w:rsidP="00F06262">
            <w:pPr>
              <w:rPr>
                <w:rFonts w:ascii="Arial" w:hAnsi="Arial" w:cs="Arial"/>
                <w:szCs w:val="20"/>
                <w:lang w:val="uk-UA"/>
              </w:rPr>
            </w:pPr>
            <w:r w:rsidRPr="002F721E">
              <w:rPr>
                <w:rFonts w:ascii="Arial" w:hAnsi="Arial" w:cs="Arial"/>
                <w:szCs w:val="20"/>
                <w:lang w:val="uk-UA"/>
              </w:rPr>
              <w:t>Сплата внесків</w:t>
            </w:r>
          </w:p>
        </w:tc>
        <w:tc>
          <w:tcPr>
            <w:tcW w:w="1814" w:type="dxa"/>
            <w:tcBorders>
              <w:top w:val="nil"/>
              <w:left w:val="nil"/>
              <w:bottom w:val="single" w:sz="4" w:space="0" w:color="auto"/>
              <w:right w:val="nil"/>
            </w:tcBorders>
            <w:vAlign w:val="bottom"/>
          </w:tcPr>
          <w:p w:rsidR="00614890" w:rsidRPr="002F721E" w:rsidRDefault="00C259B7" w:rsidP="00F06262">
            <w:pPr>
              <w:jc w:val="right"/>
              <w:rPr>
                <w:rFonts w:ascii="Arial" w:hAnsi="Arial" w:cs="Arial"/>
                <w:szCs w:val="20"/>
                <w:lang w:val="uk-UA"/>
              </w:rPr>
            </w:pPr>
            <w:r w:rsidRPr="002F721E">
              <w:rPr>
                <w:rFonts w:ascii="Arial" w:hAnsi="Arial" w:cs="Arial"/>
                <w:szCs w:val="20"/>
                <w:lang w:val="uk-UA"/>
              </w:rPr>
              <w:t>(30,645)</w:t>
            </w:r>
          </w:p>
        </w:tc>
        <w:tc>
          <w:tcPr>
            <w:tcW w:w="1814" w:type="dxa"/>
            <w:tcBorders>
              <w:top w:val="nil"/>
              <w:left w:val="nil"/>
              <w:bottom w:val="single" w:sz="4" w:space="0" w:color="auto"/>
              <w:right w:val="nil"/>
            </w:tcBorders>
            <w:shd w:val="clear" w:color="auto" w:fill="auto"/>
            <w:noWrap/>
            <w:vAlign w:val="bottom"/>
            <w:hideMark/>
          </w:tcPr>
          <w:p w:rsidR="00614890" w:rsidRPr="002F721E" w:rsidRDefault="00614890" w:rsidP="00F06262">
            <w:pPr>
              <w:jc w:val="right"/>
              <w:rPr>
                <w:rFonts w:ascii="Arial" w:hAnsi="Arial" w:cs="Arial"/>
                <w:szCs w:val="20"/>
                <w:lang w:val="uk-UA"/>
              </w:rPr>
            </w:pPr>
            <w:r w:rsidRPr="002F721E">
              <w:rPr>
                <w:rFonts w:ascii="Arial" w:hAnsi="Arial" w:cs="Arial"/>
                <w:szCs w:val="20"/>
                <w:lang w:val="uk-UA"/>
              </w:rPr>
              <w:t>(27,865)</w:t>
            </w:r>
          </w:p>
        </w:tc>
      </w:tr>
      <w:tr w:rsidR="00614890" w:rsidRPr="002F721E" w:rsidTr="00C60631">
        <w:trPr>
          <w:trHeight w:val="255"/>
        </w:trPr>
        <w:tc>
          <w:tcPr>
            <w:tcW w:w="6038" w:type="dxa"/>
            <w:tcBorders>
              <w:top w:val="single" w:sz="4" w:space="0" w:color="auto"/>
              <w:left w:val="nil"/>
              <w:right w:val="nil"/>
            </w:tcBorders>
            <w:shd w:val="clear" w:color="auto" w:fill="auto"/>
            <w:vAlign w:val="bottom"/>
            <w:hideMark/>
          </w:tcPr>
          <w:p w:rsidR="00614890" w:rsidRPr="00F06262" w:rsidRDefault="00614890" w:rsidP="00F06262">
            <w:pPr>
              <w:rPr>
                <w:rFonts w:ascii="Arial" w:hAnsi="Arial" w:cs="Arial"/>
                <w:b/>
                <w:szCs w:val="20"/>
                <w:lang w:val="uk-UA"/>
              </w:rPr>
            </w:pPr>
            <w:r w:rsidRPr="00F06262">
              <w:rPr>
                <w:rFonts w:ascii="Arial" w:hAnsi="Arial" w:cs="Arial"/>
                <w:b/>
                <w:szCs w:val="20"/>
                <w:lang w:val="uk-UA"/>
              </w:rPr>
              <w:t>Залишок на кінець звітного періоду</w:t>
            </w:r>
          </w:p>
        </w:tc>
        <w:tc>
          <w:tcPr>
            <w:tcW w:w="1814" w:type="dxa"/>
            <w:tcBorders>
              <w:top w:val="single" w:sz="4" w:space="0" w:color="auto"/>
              <w:left w:val="nil"/>
              <w:right w:val="nil"/>
            </w:tcBorders>
            <w:vAlign w:val="bottom"/>
          </w:tcPr>
          <w:p w:rsidR="00614890" w:rsidRPr="00F06262" w:rsidRDefault="00C259B7" w:rsidP="00F06262">
            <w:pPr>
              <w:jc w:val="right"/>
              <w:rPr>
                <w:rFonts w:ascii="Arial" w:hAnsi="Arial" w:cs="Arial"/>
                <w:b/>
                <w:szCs w:val="20"/>
                <w:lang w:val="uk-UA"/>
              </w:rPr>
            </w:pPr>
            <w:r w:rsidRPr="00F06262">
              <w:rPr>
                <w:rFonts w:ascii="Arial" w:hAnsi="Arial" w:cs="Arial"/>
                <w:b/>
                <w:szCs w:val="20"/>
                <w:lang w:val="uk-UA"/>
              </w:rPr>
              <w:t>-</w:t>
            </w:r>
          </w:p>
        </w:tc>
        <w:tc>
          <w:tcPr>
            <w:tcW w:w="1814" w:type="dxa"/>
            <w:tcBorders>
              <w:top w:val="single" w:sz="4" w:space="0" w:color="auto"/>
              <w:left w:val="nil"/>
              <w:right w:val="nil"/>
            </w:tcBorders>
            <w:shd w:val="clear" w:color="auto" w:fill="auto"/>
            <w:noWrap/>
            <w:vAlign w:val="bottom"/>
            <w:hideMark/>
          </w:tcPr>
          <w:p w:rsidR="00614890" w:rsidRPr="00F06262" w:rsidRDefault="00614890" w:rsidP="00F06262">
            <w:pPr>
              <w:jc w:val="right"/>
              <w:rPr>
                <w:rFonts w:ascii="Arial" w:hAnsi="Arial" w:cs="Arial"/>
                <w:b/>
                <w:szCs w:val="20"/>
                <w:lang w:val="uk-UA"/>
              </w:rPr>
            </w:pPr>
            <w:r w:rsidRPr="00F06262">
              <w:rPr>
                <w:rFonts w:ascii="Arial" w:hAnsi="Arial" w:cs="Arial"/>
                <w:b/>
                <w:szCs w:val="20"/>
                <w:lang w:val="uk-UA"/>
              </w:rPr>
              <w:t>-</w:t>
            </w:r>
          </w:p>
        </w:tc>
      </w:tr>
    </w:tbl>
    <w:p w:rsidR="00D72951" w:rsidRPr="002F721E" w:rsidRDefault="00D72951" w:rsidP="00F06262">
      <w:pPr>
        <w:spacing w:before="240" w:after="120"/>
        <w:jc w:val="both"/>
        <w:rPr>
          <w:rFonts w:ascii="Arial" w:hAnsi="Arial" w:cs="Arial"/>
          <w:szCs w:val="20"/>
          <w:lang w:val="uk-UA"/>
        </w:rPr>
      </w:pPr>
      <w:r w:rsidRPr="002F721E">
        <w:rPr>
          <w:rFonts w:ascii="Arial" w:hAnsi="Arial" w:cs="Arial"/>
          <w:szCs w:val="20"/>
          <w:lang w:val="uk-UA"/>
        </w:rPr>
        <w:t>Узгодження залишків поточної вартості зобов'язань за програмою з встановленою виплатою на поч</w:t>
      </w:r>
      <w:r w:rsidRPr="002F721E">
        <w:rPr>
          <w:rFonts w:ascii="Arial" w:hAnsi="Arial" w:cs="Arial"/>
          <w:szCs w:val="20"/>
          <w:lang w:val="uk-UA"/>
        </w:rPr>
        <w:t>а</w:t>
      </w:r>
      <w:r w:rsidRPr="002F721E">
        <w:rPr>
          <w:rFonts w:ascii="Arial" w:hAnsi="Arial" w:cs="Arial"/>
          <w:szCs w:val="20"/>
          <w:lang w:val="uk-UA"/>
        </w:rPr>
        <w:t>ток і кінець періоду:</w:t>
      </w:r>
    </w:p>
    <w:tbl>
      <w:tblPr>
        <w:tblW w:w="0" w:type="auto"/>
        <w:tblInd w:w="108" w:type="dxa"/>
        <w:tblLayout w:type="fixed"/>
        <w:tblLook w:val="04A0"/>
      </w:tblPr>
      <w:tblGrid>
        <w:gridCol w:w="6038"/>
        <w:gridCol w:w="1814"/>
        <w:gridCol w:w="1814"/>
      </w:tblGrid>
      <w:tr w:rsidR="00F06262" w:rsidRPr="002F721E" w:rsidTr="00C60631">
        <w:trPr>
          <w:trHeight w:val="255"/>
          <w:tblHeader/>
        </w:trPr>
        <w:tc>
          <w:tcPr>
            <w:tcW w:w="6038" w:type="dxa"/>
            <w:tcBorders>
              <w:top w:val="nil"/>
              <w:left w:val="nil"/>
              <w:bottom w:val="single" w:sz="4" w:space="0" w:color="auto"/>
              <w:right w:val="nil"/>
            </w:tcBorders>
            <w:shd w:val="clear" w:color="auto" w:fill="auto"/>
            <w:vAlign w:val="bottom"/>
            <w:hideMark/>
          </w:tcPr>
          <w:p w:rsidR="00F06262" w:rsidRPr="00941EE0" w:rsidRDefault="00AC7213" w:rsidP="00F06262">
            <w:pPr>
              <w:rPr>
                <w:rFonts w:ascii="Arial" w:hAnsi="Arial" w:cs="Arial"/>
                <w:b/>
                <w:szCs w:val="20"/>
                <w:lang w:val="uk-UA"/>
              </w:rPr>
            </w:pPr>
            <w:r w:rsidRPr="00941EE0">
              <w:rPr>
                <w:rFonts w:ascii="Arial" w:hAnsi="Arial" w:cs="Arial"/>
                <w:b/>
                <w:szCs w:val="20"/>
                <w:lang w:val="uk-UA"/>
              </w:rPr>
              <w:t xml:space="preserve">25.5 </w:t>
            </w:r>
            <w:r w:rsidR="00941EE0" w:rsidRPr="00941EE0">
              <w:rPr>
                <w:rFonts w:ascii="Arial" w:hAnsi="Arial" w:cs="Arial"/>
                <w:b/>
                <w:szCs w:val="20"/>
                <w:lang w:val="uk-UA"/>
              </w:rPr>
              <w:t>Узгодження залишків поточної вартості</w:t>
            </w:r>
          </w:p>
        </w:tc>
        <w:tc>
          <w:tcPr>
            <w:tcW w:w="1814" w:type="dxa"/>
            <w:tcBorders>
              <w:top w:val="nil"/>
              <w:left w:val="nil"/>
              <w:bottom w:val="single" w:sz="4" w:space="0" w:color="auto"/>
              <w:right w:val="nil"/>
            </w:tcBorders>
            <w:vAlign w:val="bottom"/>
          </w:tcPr>
          <w:p w:rsidR="00F06262" w:rsidRPr="00140CB4" w:rsidRDefault="00F06262" w:rsidP="00F06262">
            <w:pPr>
              <w:jc w:val="right"/>
              <w:rPr>
                <w:rFonts w:ascii="Arial" w:hAnsi="Arial" w:cs="Arial"/>
                <w:b/>
                <w:szCs w:val="20"/>
                <w:lang w:val="uk-UA"/>
              </w:rPr>
            </w:pPr>
            <w:r w:rsidRPr="00140CB4">
              <w:rPr>
                <w:rFonts w:ascii="Arial" w:hAnsi="Arial" w:cs="Arial"/>
                <w:b/>
                <w:szCs w:val="20"/>
                <w:lang w:val="uk-UA"/>
              </w:rPr>
              <w:t>31.12.14</w:t>
            </w:r>
          </w:p>
        </w:tc>
        <w:tc>
          <w:tcPr>
            <w:tcW w:w="1814" w:type="dxa"/>
            <w:tcBorders>
              <w:top w:val="nil"/>
              <w:left w:val="nil"/>
              <w:bottom w:val="single" w:sz="4" w:space="0" w:color="auto"/>
              <w:right w:val="nil"/>
            </w:tcBorders>
            <w:shd w:val="clear" w:color="auto" w:fill="auto"/>
            <w:vAlign w:val="bottom"/>
            <w:hideMark/>
          </w:tcPr>
          <w:p w:rsidR="00F06262" w:rsidRDefault="00F06262" w:rsidP="00F06262">
            <w:pPr>
              <w:jc w:val="right"/>
              <w:rPr>
                <w:rFonts w:ascii="Arial" w:hAnsi="Arial" w:cs="Arial"/>
                <w:b/>
                <w:szCs w:val="20"/>
                <w:lang w:val="uk-UA"/>
              </w:rPr>
            </w:pPr>
            <w:r w:rsidRPr="00140CB4">
              <w:rPr>
                <w:rFonts w:ascii="Arial" w:hAnsi="Arial" w:cs="Arial"/>
                <w:b/>
                <w:szCs w:val="20"/>
                <w:lang w:val="uk-UA"/>
              </w:rPr>
              <w:t>31.12.13</w:t>
            </w:r>
          </w:p>
          <w:p w:rsidR="00C60631" w:rsidRPr="00140CB4" w:rsidRDefault="00C60631" w:rsidP="00F06262">
            <w:pPr>
              <w:jc w:val="right"/>
              <w:rPr>
                <w:rFonts w:ascii="Arial" w:hAnsi="Arial" w:cs="Arial"/>
                <w:b/>
                <w:szCs w:val="20"/>
                <w:lang w:val="uk-UA"/>
              </w:rPr>
            </w:pPr>
            <w:r>
              <w:rPr>
                <w:rFonts w:ascii="Arial" w:hAnsi="Arial" w:cs="Arial"/>
                <w:b/>
                <w:szCs w:val="20"/>
                <w:lang w:val="uk-UA"/>
              </w:rPr>
              <w:t>(Перераховано)</w:t>
            </w:r>
          </w:p>
        </w:tc>
      </w:tr>
      <w:tr w:rsidR="00614890" w:rsidRPr="002F721E" w:rsidTr="00C60631">
        <w:trPr>
          <w:trHeight w:val="255"/>
        </w:trPr>
        <w:tc>
          <w:tcPr>
            <w:tcW w:w="6038" w:type="dxa"/>
            <w:tcBorders>
              <w:top w:val="single" w:sz="4" w:space="0" w:color="auto"/>
              <w:left w:val="nil"/>
              <w:bottom w:val="nil"/>
              <w:right w:val="nil"/>
            </w:tcBorders>
            <w:shd w:val="clear" w:color="auto" w:fill="auto"/>
            <w:noWrap/>
            <w:vAlign w:val="bottom"/>
            <w:hideMark/>
          </w:tcPr>
          <w:p w:rsidR="00614890" w:rsidRPr="002F721E" w:rsidRDefault="00614890" w:rsidP="00F06262">
            <w:pPr>
              <w:rPr>
                <w:rFonts w:ascii="Arial" w:hAnsi="Arial" w:cs="Arial"/>
                <w:szCs w:val="20"/>
                <w:lang w:val="uk-UA"/>
              </w:rPr>
            </w:pPr>
            <w:r w:rsidRPr="002F721E">
              <w:rPr>
                <w:rFonts w:ascii="Arial" w:hAnsi="Arial" w:cs="Arial"/>
                <w:szCs w:val="20"/>
                <w:lang w:val="uk-UA"/>
              </w:rPr>
              <w:t>Поточна вартість зобов'язань за програмою зі встановленими виплатами на початок періоду</w:t>
            </w:r>
          </w:p>
        </w:tc>
        <w:tc>
          <w:tcPr>
            <w:tcW w:w="1814" w:type="dxa"/>
            <w:tcBorders>
              <w:top w:val="single" w:sz="4" w:space="0" w:color="auto"/>
              <w:left w:val="nil"/>
              <w:bottom w:val="nil"/>
              <w:right w:val="nil"/>
            </w:tcBorders>
            <w:vAlign w:val="bottom"/>
          </w:tcPr>
          <w:p w:rsidR="00614890" w:rsidRPr="002F721E" w:rsidRDefault="00C60631" w:rsidP="00F06262">
            <w:pPr>
              <w:jc w:val="right"/>
              <w:rPr>
                <w:rFonts w:ascii="Arial" w:hAnsi="Arial" w:cs="Arial"/>
                <w:szCs w:val="20"/>
                <w:lang w:val="uk-UA"/>
              </w:rPr>
            </w:pPr>
            <w:r>
              <w:rPr>
                <w:rFonts w:ascii="Arial" w:hAnsi="Arial" w:cs="Arial"/>
                <w:szCs w:val="20"/>
                <w:lang w:val="uk-UA"/>
              </w:rPr>
              <w:t>331,632</w:t>
            </w:r>
          </w:p>
        </w:tc>
        <w:tc>
          <w:tcPr>
            <w:tcW w:w="1814" w:type="dxa"/>
            <w:tcBorders>
              <w:top w:val="single" w:sz="4" w:space="0" w:color="auto"/>
              <w:left w:val="nil"/>
              <w:bottom w:val="nil"/>
              <w:right w:val="nil"/>
            </w:tcBorders>
            <w:shd w:val="clear" w:color="auto" w:fill="auto"/>
            <w:noWrap/>
            <w:vAlign w:val="bottom"/>
            <w:hideMark/>
          </w:tcPr>
          <w:p w:rsidR="00614890" w:rsidRPr="002F721E" w:rsidRDefault="00614890" w:rsidP="00F06262">
            <w:pPr>
              <w:jc w:val="right"/>
              <w:rPr>
                <w:rFonts w:ascii="Arial" w:hAnsi="Arial" w:cs="Arial"/>
                <w:szCs w:val="20"/>
                <w:lang w:val="uk-UA"/>
              </w:rPr>
            </w:pPr>
            <w:r w:rsidRPr="002F721E">
              <w:rPr>
                <w:rFonts w:ascii="Arial" w:hAnsi="Arial" w:cs="Arial"/>
                <w:szCs w:val="20"/>
                <w:lang w:val="uk-UA"/>
              </w:rPr>
              <w:t>117,713</w:t>
            </w:r>
          </w:p>
        </w:tc>
      </w:tr>
      <w:tr w:rsidR="00614890" w:rsidRPr="002F721E" w:rsidTr="00C60631">
        <w:trPr>
          <w:trHeight w:val="255"/>
        </w:trPr>
        <w:tc>
          <w:tcPr>
            <w:tcW w:w="6038" w:type="dxa"/>
            <w:tcBorders>
              <w:top w:val="nil"/>
              <w:left w:val="nil"/>
              <w:bottom w:val="nil"/>
              <w:right w:val="nil"/>
            </w:tcBorders>
            <w:shd w:val="clear" w:color="auto" w:fill="auto"/>
            <w:vAlign w:val="bottom"/>
            <w:hideMark/>
          </w:tcPr>
          <w:p w:rsidR="00614890" w:rsidRPr="002F721E" w:rsidRDefault="00614890" w:rsidP="00F06262">
            <w:pPr>
              <w:rPr>
                <w:rFonts w:ascii="Arial" w:hAnsi="Arial" w:cs="Arial"/>
                <w:szCs w:val="20"/>
                <w:lang w:val="uk-UA"/>
              </w:rPr>
            </w:pPr>
            <w:r w:rsidRPr="002F721E">
              <w:rPr>
                <w:rFonts w:ascii="Arial" w:hAnsi="Arial" w:cs="Arial"/>
                <w:szCs w:val="20"/>
                <w:lang w:val="uk-UA"/>
              </w:rPr>
              <w:t>Вартість поточних послуг</w:t>
            </w:r>
          </w:p>
        </w:tc>
        <w:tc>
          <w:tcPr>
            <w:tcW w:w="1814" w:type="dxa"/>
            <w:tcBorders>
              <w:top w:val="nil"/>
              <w:left w:val="nil"/>
              <w:bottom w:val="nil"/>
              <w:right w:val="nil"/>
            </w:tcBorders>
            <w:vAlign w:val="bottom"/>
          </w:tcPr>
          <w:p w:rsidR="00614890" w:rsidRPr="002F721E" w:rsidRDefault="00C259B7" w:rsidP="00F06262">
            <w:pPr>
              <w:jc w:val="right"/>
              <w:rPr>
                <w:rFonts w:ascii="Arial" w:hAnsi="Arial" w:cs="Arial"/>
                <w:szCs w:val="20"/>
                <w:lang w:val="uk-UA"/>
              </w:rPr>
            </w:pPr>
            <w:r w:rsidRPr="002F721E">
              <w:rPr>
                <w:rFonts w:ascii="Arial" w:hAnsi="Arial" w:cs="Arial"/>
                <w:szCs w:val="20"/>
                <w:lang w:val="uk-UA"/>
              </w:rPr>
              <w:t>404</w:t>
            </w:r>
          </w:p>
        </w:tc>
        <w:tc>
          <w:tcPr>
            <w:tcW w:w="1814" w:type="dxa"/>
            <w:tcBorders>
              <w:top w:val="nil"/>
              <w:left w:val="nil"/>
              <w:bottom w:val="nil"/>
              <w:right w:val="nil"/>
            </w:tcBorders>
            <w:shd w:val="clear" w:color="auto" w:fill="auto"/>
            <w:noWrap/>
            <w:vAlign w:val="bottom"/>
            <w:hideMark/>
          </w:tcPr>
          <w:p w:rsidR="00614890" w:rsidRPr="002F721E" w:rsidRDefault="00614890" w:rsidP="00F06262">
            <w:pPr>
              <w:jc w:val="right"/>
              <w:rPr>
                <w:rFonts w:ascii="Arial" w:hAnsi="Arial" w:cs="Arial"/>
                <w:szCs w:val="20"/>
                <w:lang w:val="uk-UA"/>
              </w:rPr>
            </w:pPr>
            <w:r w:rsidRPr="002F721E">
              <w:rPr>
                <w:rFonts w:ascii="Arial" w:hAnsi="Arial" w:cs="Arial"/>
                <w:szCs w:val="20"/>
                <w:lang w:val="uk-UA"/>
              </w:rPr>
              <w:t>434</w:t>
            </w:r>
          </w:p>
        </w:tc>
      </w:tr>
      <w:tr w:rsidR="00C259B7" w:rsidRPr="002F721E" w:rsidTr="00C60631">
        <w:trPr>
          <w:trHeight w:val="255"/>
        </w:trPr>
        <w:tc>
          <w:tcPr>
            <w:tcW w:w="6038" w:type="dxa"/>
            <w:tcBorders>
              <w:top w:val="nil"/>
              <w:left w:val="nil"/>
              <w:bottom w:val="nil"/>
              <w:right w:val="nil"/>
            </w:tcBorders>
            <w:shd w:val="clear" w:color="auto" w:fill="auto"/>
            <w:noWrap/>
            <w:vAlign w:val="bottom"/>
            <w:hideMark/>
          </w:tcPr>
          <w:p w:rsidR="00C259B7" w:rsidRPr="002F721E" w:rsidRDefault="00C259B7" w:rsidP="00F06262">
            <w:pPr>
              <w:rPr>
                <w:rFonts w:ascii="Arial" w:hAnsi="Arial" w:cs="Arial"/>
                <w:szCs w:val="20"/>
                <w:lang w:val="uk-UA"/>
              </w:rPr>
            </w:pPr>
            <w:r w:rsidRPr="002F721E">
              <w:rPr>
                <w:rFonts w:ascii="Arial" w:hAnsi="Arial" w:cs="Arial"/>
                <w:szCs w:val="20"/>
                <w:lang w:val="uk-UA"/>
              </w:rPr>
              <w:t>Вартість послуг минулих періодів</w:t>
            </w:r>
          </w:p>
        </w:tc>
        <w:tc>
          <w:tcPr>
            <w:tcW w:w="1814" w:type="dxa"/>
            <w:tcBorders>
              <w:top w:val="nil"/>
              <w:left w:val="nil"/>
              <w:bottom w:val="nil"/>
              <w:right w:val="nil"/>
            </w:tcBorders>
            <w:vAlign w:val="bottom"/>
          </w:tcPr>
          <w:p w:rsidR="00C259B7" w:rsidRPr="002F721E" w:rsidRDefault="00C60631" w:rsidP="00F06262">
            <w:pPr>
              <w:jc w:val="right"/>
              <w:rPr>
                <w:rFonts w:ascii="Arial" w:hAnsi="Arial" w:cs="Arial"/>
                <w:szCs w:val="20"/>
                <w:lang w:val="uk-UA"/>
              </w:rPr>
            </w:pPr>
            <w:r>
              <w:rPr>
                <w:rFonts w:ascii="Arial" w:hAnsi="Arial" w:cs="Arial"/>
                <w:szCs w:val="20"/>
                <w:lang w:val="uk-UA"/>
              </w:rPr>
              <w:t>-</w:t>
            </w:r>
          </w:p>
        </w:tc>
        <w:tc>
          <w:tcPr>
            <w:tcW w:w="1814" w:type="dxa"/>
            <w:tcBorders>
              <w:top w:val="nil"/>
              <w:left w:val="nil"/>
              <w:bottom w:val="nil"/>
              <w:right w:val="nil"/>
            </w:tcBorders>
            <w:shd w:val="clear" w:color="auto" w:fill="auto"/>
            <w:noWrap/>
            <w:vAlign w:val="bottom"/>
            <w:hideMark/>
          </w:tcPr>
          <w:p w:rsidR="00C259B7" w:rsidRPr="002F721E" w:rsidRDefault="00C60631" w:rsidP="00F06262">
            <w:pPr>
              <w:jc w:val="right"/>
              <w:rPr>
                <w:rFonts w:ascii="Arial" w:hAnsi="Arial" w:cs="Arial"/>
                <w:szCs w:val="20"/>
                <w:lang w:val="uk-UA"/>
              </w:rPr>
            </w:pPr>
            <w:r w:rsidRPr="002F721E">
              <w:rPr>
                <w:rFonts w:ascii="Arial" w:hAnsi="Arial" w:cs="Arial"/>
                <w:szCs w:val="20"/>
                <w:lang w:val="uk-UA"/>
              </w:rPr>
              <w:t>234,942</w:t>
            </w:r>
          </w:p>
        </w:tc>
      </w:tr>
      <w:tr w:rsidR="00614890" w:rsidRPr="002F721E" w:rsidTr="00C60631">
        <w:trPr>
          <w:trHeight w:val="255"/>
        </w:trPr>
        <w:tc>
          <w:tcPr>
            <w:tcW w:w="6038" w:type="dxa"/>
            <w:tcBorders>
              <w:top w:val="nil"/>
              <w:left w:val="nil"/>
              <w:bottom w:val="nil"/>
              <w:right w:val="nil"/>
            </w:tcBorders>
            <w:shd w:val="clear" w:color="auto" w:fill="auto"/>
            <w:noWrap/>
            <w:vAlign w:val="bottom"/>
            <w:hideMark/>
          </w:tcPr>
          <w:p w:rsidR="00614890" w:rsidRPr="002F721E" w:rsidRDefault="00614890" w:rsidP="00F06262">
            <w:pPr>
              <w:rPr>
                <w:rFonts w:ascii="Arial" w:hAnsi="Arial" w:cs="Arial"/>
                <w:szCs w:val="20"/>
                <w:lang w:val="uk-UA"/>
              </w:rPr>
            </w:pPr>
            <w:r w:rsidRPr="002F721E">
              <w:rPr>
                <w:rFonts w:ascii="Arial" w:hAnsi="Arial" w:cs="Arial"/>
                <w:szCs w:val="20"/>
                <w:lang w:val="uk-UA"/>
              </w:rPr>
              <w:t>Відсоткові витрати</w:t>
            </w:r>
          </w:p>
        </w:tc>
        <w:tc>
          <w:tcPr>
            <w:tcW w:w="1814" w:type="dxa"/>
            <w:tcBorders>
              <w:top w:val="nil"/>
              <w:left w:val="nil"/>
              <w:bottom w:val="nil"/>
              <w:right w:val="nil"/>
            </w:tcBorders>
            <w:vAlign w:val="bottom"/>
          </w:tcPr>
          <w:p w:rsidR="00614890" w:rsidRPr="002F721E" w:rsidRDefault="00C259B7" w:rsidP="00F06262">
            <w:pPr>
              <w:jc w:val="right"/>
              <w:rPr>
                <w:rFonts w:ascii="Arial" w:hAnsi="Arial" w:cs="Arial"/>
                <w:szCs w:val="20"/>
                <w:lang w:val="uk-UA"/>
              </w:rPr>
            </w:pPr>
            <w:r w:rsidRPr="002F721E">
              <w:rPr>
                <w:rFonts w:ascii="Arial" w:hAnsi="Arial" w:cs="Arial"/>
                <w:szCs w:val="20"/>
                <w:lang w:val="uk-UA"/>
              </w:rPr>
              <w:t>28,468</w:t>
            </w:r>
          </w:p>
        </w:tc>
        <w:tc>
          <w:tcPr>
            <w:tcW w:w="1814" w:type="dxa"/>
            <w:tcBorders>
              <w:top w:val="nil"/>
              <w:left w:val="nil"/>
              <w:bottom w:val="nil"/>
              <w:right w:val="nil"/>
            </w:tcBorders>
            <w:shd w:val="clear" w:color="auto" w:fill="auto"/>
            <w:noWrap/>
            <w:vAlign w:val="bottom"/>
            <w:hideMark/>
          </w:tcPr>
          <w:p w:rsidR="00614890" w:rsidRPr="002F721E" w:rsidRDefault="00614890" w:rsidP="00F06262">
            <w:pPr>
              <w:jc w:val="right"/>
              <w:rPr>
                <w:rFonts w:ascii="Arial" w:hAnsi="Arial" w:cs="Arial"/>
                <w:szCs w:val="20"/>
                <w:lang w:val="uk-UA"/>
              </w:rPr>
            </w:pPr>
            <w:r w:rsidRPr="002F721E">
              <w:rPr>
                <w:rFonts w:ascii="Arial" w:hAnsi="Arial" w:cs="Arial"/>
                <w:szCs w:val="20"/>
                <w:lang w:val="uk-UA"/>
              </w:rPr>
              <w:t>8,357</w:t>
            </w:r>
          </w:p>
        </w:tc>
      </w:tr>
      <w:tr w:rsidR="00614890" w:rsidRPr="002F721E" w:rsidTr="00C60631">
        <w:trPr>
          <w:trHeight w:val="255"/>
        </w:trPr>
        <w:tc>
          <w:tcPr>
            <w:tcW w:w="6038" w:type="dxa"/>
            <w:tcBorders>
              <w:top w:val="nil"/>
              <w:left w:val="nil"/>
              <w:right w:val="nil"/>
            </w:tcBorders>
            <w:shd w:val="clear" w:color="auto" w:fill="auto"/>
            <w:noWrap/>
            <w:vAlign w:val="bottom"/>
            <w:hideMark/>
          </w:tcPr>
          <w:p w:rsidR="00614890" w:rsidRPr="002F721E" w:rsidRDefault="00F06262" w:rsidP="00F06262">
            <w:pPr>
              <w:rPr>
                <w:rFonts w:ascii="Arial" w:hAnsi="Arial" w:cs="Arial"/>
                <w:szCs w:val="20"/>
                <w:lang w:val="uk-UA"/>
              </w:rPr>
            </w:pPr>
            <w:r>
              <w:rPr>
                <w:rFonts w:ascii="Arial" w:hAnsi="Arial" w:cs="Arial"/>
                <w:szCs w:val="20"/>
                <w:lang w:val="uk-UA"/>
              </w:rPr>
              <w:t>Актуарні (прибутки)</w:t>
            </w:r>
            <w:r w:rsidR="00614890" w:rsidRPr="002F721E">
              <w:rPr>
                <w:rFonts w:ascii="Arial" w:hAnsi="Arial" w:cs="Arial"/>
                <w:szCs w:val="20"/>
                <w:lang w:val="uk-UA"/>
              </w:rPr>
              <w:t>/збитки відображені в іншому сукупному доході</w:t>
            </w:r>
          </w:p>
        </w:tc>
        <w:tc>
          <w:tcPr>
            <w:tcW w:w="1814" w:type="dxa"/>
            <w:tcBorders>
              <w:top w:val="nil"/>
              <w:left w:val="nil"/>
              <w:right w:val="nil"/>
            </w:tcBorders>
            <w:vAlign w:val="bottom"/>
          </w:tcPr>
          <w:p w:rsidR="00614890" w:rsidRPr="002F721E" w:rsidRDefault="00C259B7" w:rsidP="00F06262">
            <w:pPr>
              <w:jc w:val="right"/>
              <w:rPr>
                <w:rFonts w:ascii="Arial" w:hAnsi="Arial" w:cs="Arial"/>
                <w:szCs w:val="20"/>
                <w:lang w:val="uk-UA"/>
              </w:rPr>
            </w:pPr>
            <w:r w:rsidRPr="002F721E">
              <w:rPr>
                <w:rFonts w:ascii="Arial" w:hAnsi="Arial" w:cs="Arial"/>
                <w:szCs w:val="20"/>
                <w:lang w:val="uk-UA"/>
              </w:rPr>
              <w:t>(65,597)</w:t>
            </w:r>
          </w:p>
        </w:tc>
        <w:tc>
          <w:tcPr>
            <w:tcW w:w="1814" w:type="dxa"/>
            <w:tcBorders>
              <w:top w:val="nil"/>
              <w:left w:val="nil"/>
              <w:right w:val="nil"/>
            </w:tcBorders>
            <w:shd w:val="clear" w:color="auto" w:fill="auto"/>
            <w:noWrap/>
            <w:vAlign w:val="bottom"/>
            <w:hideMark/>
          </w:tcPr>
          <w:p w:rsidR="00614890" w:rsidRPr="002F721E" w:rsidRDefault="00614890" w:rsidP="00F06262">
            <w:pPr>
              <w:jc w:val="right"/>
              <w:rPr>
                <w:rFonts w:ascii="Arial" w:hAnsi="Arial" w:cs="Arial"/>
                <w:szCs w:val="20"/>
                <w:lang w:val="uk-UA"/>
              </w:rPr>
            </w:pPr>
            <w:r w:rsidRPr="002F721E">
              <w:rPr>
                <w:rFonts w:ascii="Arial" w:hAnsi="Arial" w:cs="Arial"/>
                <w:szCs w:val="20"/>
                <w:lang w:val="uk-UA"/>
              </w:rPr>
              <w:t>(1,949)</w:t>
            </w:r>
          </w:p>
        </w:tc>
      </w:tr>
      <w:tr w:rsidR="00614890" w:rsidRPr="002F721E" w:rsidTr="00C60631">
        <w:trPr>
          <w:trHeight w:val="255"/>
        </w:trPr>
        <w:tc>
          <w:tcPr>
            <w:tcW w:w="6038" w:type="dxa"/>
            <w:tcBorders>
              <w:top w:val="nil"/>
              <w:left w:val="nil"/>
              <w:bottom w:val="single" w:sz="4" w:space="0" w:color="auto"/>
              <w:right w:val="nil"/>
            </w:tcBorders>
            <w:shd w:val="clear" w:color="auto" w:fill="auto"/>
            <w:noWrap/>
            <w:vAlign w:val="bottom"/>
            <w:hideMark/>
          </w:tcPr>
          <w:p w:rsidR="00614890" w:rsidRPr="002F721E" w:rsidRDefault="00614890" w:rsidP="00F06262">
            <w:pPr>
              <w:rPr>
                <w:rFonts w:ascii="Arial" w:hAnsi="Arial" w:cs="Arial"/>
                <w:szCs w:val="20"/>
                <w:lang w:val="uk-UA"/>
              </w:rPr>
            </w:pPr>
            <w:r w:rsidRPr="002F721E">
              <w:rPr>
                <w:rFonts w:ascii="Arial" w:hAnsi="Arial" w:cs="Arial"/>
                <w:szCs w:val="20"/>
                <w:lang w:val="uk-UA"/>
              </w:rPr>
              <w:t>Сплачені виплати</w:t>
            </w:r>
          </w:p>
        </w:tc>
        <w:tc>
          <w:tcPr>
            <w:tcW w:w="1814" w:type="dxa"/>
            <w:tcBorders>
              <w:top w:val="nil"/>
              <w:left w:val="nil"/>
              <w:bottom w:val="single" w:sz="4" w:space="0" w:color="auto"/>
              <w:right w:val="nil"/>
            </w:tcBorders>
            <w:vAlign w:val="bottom"/>
          </w:tcPr>
          <w:p w:rsidR="00614890" w:rsidRPr="002F721E" w:rsidRDefault="00C259B7" w:rsidP="00F06262">
            <w:pPr>
              <w:jc w:val="right"/>
              <w:rPr>
                <w:rFonts w:ascii="Arial" w:hAnsi="Arial" w:cs="Arial"/>
                <w:szCs w:val="20"/>
                <w:lang w:val="uk-UA"/>
              </w:rPr>
            </w:pPr>
            <w:r w:rsidRPr="002F721E">
              <w:rPr>
                <w:rFonts w:ascii="Arial" w:hAnsi="Arial" w:cs="Arial"/>
                <w:szCs w:val="20"/>
                <w:lang w:val="uk-UA"/>
              </w:rPr>
              <w:t>(30,645)</w:t>
            </w:r>
          </w:p>
        </w:tc>
        <w:tc>
          <w:tcPr>
            <w:tcW w:w="1814" w:type="dxa"/>
            <w:tcBorders>
              <w:top w:val="nil"/>
              <w:left w:val="nil"/>
              <w:bottom w:val="single" w:sz="4" w:space="0" w:color="auto"/>
              <w:right w:val="nil"/>
            </w:tcBorders>
            <w:shd w:val="clear" w:color="auto" w:fill="auto"/>
            <w:noWrap/>
            <w:vAlign w:val="bottom"/>
            <w:hideMark/>
          </w:tcPr>
          <w:p w:rsidR="00614890" w:rsidRPr="002F721E" w:rsidRDefault="00614890" w:rsidP="00F06262">
            <w:pPr>
              <w:jc w:val="right"/>
              <w:rPr>
                <w:rFonts w:ascii="Arial" w:hAnsi="Arial" w:cs="Arial"/>
                <w:szCs w:val="20"/>
                <w:lang w:val="uk-UA"/>
              </w:rPr>
            </w:pPr>
            <w:r w:rsidRPr="002F721E">
              <w:rPr>
                <w:rFonts w:ascii="Arial" w:hAnsi="Arial" w:cs="Arial"/>
                <w:szCs w:val="20"/>
                <w:lang w:val="uk-UA"/>
              </w:rPr>
              <w:t>(27,865)</w:t>
            </w:r>
          </w:p>
        </w:tc>
      </w:tr>
      <w:tr w:rsidR="00614890" w:rsidRPr="002F721E" w:rsidTr="00C60631">
        <w:trPr>
          <w:trHeight w:val="255"/>
        </w:trPr>
        <w:tc>
          <w:tcPr>
            <w:tcW w:w="6038" w:type="dxa"/>
            <w:tcBorders>
              <w:top w:val="single" w:sz="4" w:space="0" w:color="auto"/>
              <w:left w:val="nil"/>
              <w:right w:val="nil"/>
            </w:tcBorders>
            <w:shd w:val="clear" w:color="auto" w:fill="auto"/>
            <w:vAlign w:val="bottom"/>
            <w:hideMark/>
          </w:tcPr>
          <w:p w:rsidR="00614890" w:rsidRPr="00F06262" w:rsidRDefault="00614890" w:rsidP="00F06262">
            <w:pPr>
              <w:rPr>
                <w:rFonts w:ascii="Arial" w:hAnsi="Arial" w:cs="Arial"/>
                <w:b/>
                <w:szCs w:val="20"/>
                <w:lang w:val="uk-UA"/>
              </w:rPr>
            </w:pPr>
            <w:r w:rsidRPr="00F06262">
              <w:rPr>
                <w:rFonts w:ascii="Arial" w:hAnsi="Arial" w:cs="Arial"/>
                <w:b/>
                <w:szCs w:val="20"/>
                <w:lang w:val="uk-UA"/>
              </w:rPr>
              <w:t>Поточна вартість зобов'язання за програмою зі встано</w:t>
            </w:r>
            <w:r w:rsidRPr="00F06262">
              <w:rPr>
                <w:rFonts w:ascii="Arial" w:hAnsi="Arial" w:cs="Arial"/>
                <w:b/>
                <w:szCs w:val="20"/>
                <w:lang w:val="uk-UA"/>
              </w:rPr>
              <w:t>в</w:t>
            </w:r>
            <w:r w:rsidRPr="00F06262">
              <w:rPr>
                <w:rFonts w:ascii="Arial" w:hAnsi="Arial" w:cs="Arial"/>
                <w:b/>
                <w:szCs w:val="20"/>
                <w:lang w:val="uk-UA"/>
              </w:rPr>
              <w:t>леними виплатами на кінець звітного періоду</w:t>
            </w:r>
          </w:p>
        </w:tc>
        <w:tc>
          <w:tcPr>
            <w:tcW w:w="1814" w:type="dxa"/>
            <w:tcBorders>
              <w:top w:val="single" w:sz="4" w:space="0" w:color="auto"/>
              <w:left w:val="nil"/>
              <w:right w:val="nil"/>
            </w:tcBorders>
            <w:vAlign w:val="bottom"/>
          </w:tcPr>
          <w:p w:rsidR="00614890" w:rsidRPr="00F06262" w:rsidRDefault="00F06262" w:rsidP="00F06262">
            <w:pPr>
              <w:jc w:val="right"/>
              <w:rPr>
                <w:rFonts w:ascii="Arial" w:hAnsi="Arial" w:cs="Arial"/>
                <w:b/>
                <w:szCs w:val="20"/>
                <w:lang w:val="uk-UA"/>
              </w:rPr>
            </w:pPr>
            <w:r w:rsidRPr="00F06262">
              <w:rPr>
                <w:rFonts w:ascii="Arial" w:hAnsi="Arial" w:cs="Arial"/>
                <w:b/>
                <w:szCs w:val="20"/>
                <w:lang w:val="uk-UA"/>
              </w:rPr>
              <w:t>264,262</w:t>
            </w:r>
          </w:p>
        </w:tc>
        <w:tc>
          <w:tcPr>
            <w:tcW w:w="1814" w:type="dxa"/>
            <w:tcBorders>
              <w:top w:val="single" w:sz="4" w:space="0" w:color="auto"/>
              <w:left w:val="nil"/>
              <w:right w:val="nil"/>
            </w:tcBorders>
            <w:shd w:val="clear" w:color="auto" w:fill="auto"/>
            <w:noWrap/>
            <w:vAlign w:val="bottom"/>
            <w:hideMark/>
          </w:tcPr>
          <w:p w:rsidR="00614890" w:rsidRPr="00F06262" w:rsidRDefault="00C60631" w:rsidP="00F06262">
            <w:pPr>
              <w:jc w:val="right"/>
              <w:rPr>
                <w:rFonts w:ascii="Arial" w:hAnsi="Arial" w:cs="Arial"/>
                <w:b/>
                <w:szCs w:val="20"/>
                <w:lang w:val="uk-UA"/>
              </w:rPr>
            </w:pPr>
            <w:r>
              <w:rPr>
                <w:rFonts w:ascii="Arial" w:hAnsi="Arial" w:cs="Arial"/>
                <w:b/>
                <w:szCs w:val="20"/>
                <w:lang w:val="uk-UA"/>
              </w:rPr>
              <w:t>331,632</w:t>
            </w:r>
          </w:p>
        </w:tc>
      </w:tr>
    </w:tbl>
    <w:p w:rsidR="00B203EF" w:rsidRPr="002F721E" w:rsidRDefault="00B203EF" w:rsidP="00F06262">
      <w:pPr>
        <w:spacing w:before="240" w:after="120"/>
        <w:jc w:val="both"/>
        <w:rPr>
          <w:rFonts w:ascii="Arial" w:hAnsi="Arial" w:cs="Arial"/>
          <w:szCs w:val="20"/>
          <w:lang w:val="uk-UA"/>
        </w:rPr>
      </w:pPr>
      <w:r w:rsidRPr="002F721E">
        <w:rPr>
          <w:rFonts w:ascii="Arial" w:hAnsi="Arial" w:cs="Arial"/>
          <w:szCs w:val="20"/>
          <w:lang w:val="uk-UA"/>
        </w:rPr>
        <w:t xml:space="preserve">Основні припущення, використані </w:t>
      </w:r>
      <w:r w:rsidR="00FB67EA" w:rsidRPr="002F721E">
        <w:rPr>
          <w:rFonts w:ascii="Arial" w:hAnsi="Arial" w:cs="Arial"/>
          <w:szCs w:val="20"/>
          <w:lang w:val="uk-UA"/>
        </w:rPr>
        <w:t>Підприємством</w:t>
      </w:r>
      <w:r w:rsidRPr="002F721E">
        <w:rPr>
          <w:rFonts w:ascii="Arial" w:hAnsi="Arial" w:cs="Arial"/>
          <w:szCs w:val="20"/>
          <w:lang w:val="uk-UA"/>
        </w:rPr>
        <w:t xml:space="preserve"> при визначенні зобов'язань за пенсійною прогр</w:t>
      </w:r>
      <w:r w:rsidRPr="002F721E">
        <w:rPr>
          <w:rFonts w:ascii="Arial" w:hAnsi="Arial" w:cs="Arial"/>
          <w:szCs w:val="20"/>
          <w:lang w:val="uk-UA"/>
        </w:rPr>
        <w:t>а</w:t>
      </w:r>
      <w:r w:rsidRPr="002F721E">
        <w:rPr>
          <w:rFonts w:ascii="Arial" w:hAnsi="Arial" w:cs="Arial"/>
          <w:szCs w:val="20"/>
          <w:lang w:val="uk-UA"/>
        </w:rPr>
        <w:t>мою, представлені нижче:</w:t>
      </w:r>
    </w:p>
    <w:tbl>
      <w:tblPr>
        <w:tblW w:w="9666" w:type="dxa"/>
        <w:tblInd w:w="108" w:type="dxa"/>
        <w:tblLayout w:type="fixed"/>
        <w:tblLook w:val="04A0"/>
      </w:tblPr>
      <w:tblGrid>
        <w:gridCol w:w="6038"/>
        <w:gridCol w:w="1814"/>
        <w:gridCol w:w="1814"/>
      </w:tblGrid>
      <w:tr w:rsidR="00A96FEB" w:rsidRPr="002F721E" w:rsidTr="00C60631">
        <w:trPr>
          <w:trHeight w:val="255"/>
        </w:trPr>
        <w:tc>
          <w:tcPr>
            <w:tcW w:w="6038" w:type="dxa"/>
            <w:tcBorders>
              <w:top w:val="nil"/>
              <w:left w:val="nil"/>
              <w:bottom w:val="single" w:sz="4" w:space="0" w:color="auto"/>
              <w:right w:val="nil"/>
            </w:tcBorders>
            <w:shd w:val="clear" w:color="auto" w:fill="auto"/>
            <w:vAlign w:val="bottom"/>
            <w:hideMark/>
          </w:tcPr>
          <w:p w:rsidR="00A96FEB" w:rsidRPr="00A96FEB" w:rsidRDefault="00941EE0" w:rsidP="00F06262">
            <w:pPr>
              <w:rPr>
                <w:rFonts w:ascii="Arial" w:hAnsi="Arial" w:cs="Arial"/>
                <w:b/>
                <w:szCs w:val="20"/>
                <w:lang w:val="uk-UA"/>
              </w:rPr>
            </w:pPr>
            <w:r>
              <w:rPr>
                <w:rFonts w:ascii="Arial" w:hAnsi="Arial" w:cs="Arial"/>
                <w:b/>
                <w:szCs w:val="20"/>
                <w:lang w:val="uk-UA"/>
              </w:rPr>
              <w:t>25.6 Основні припущення</w:t>
            </w:r>
          </w:p>
        </w:tc>
        <w:tc>
          <w:tcPr>
            <w:tcW w:w="1814" w:type="dxa"/>
            <w:tcBorders>
              <w:top w:val="nil"/>
              <w:left w:val="nil"/>
              <w:bottom w:val="single" w:sz="4" w:space="0" w:color="auto"/>
              <w:right w:val="nil"/>
            </w:tcBorders>
            <w:vAlign w:val="bottom"/>
          </w:tcPr>
          <w:p w:rsidR="00A96FEB" w:rsidRPr="00140CB4" w:rsidRDefault="00A96FEB" w:rsidP="00D642AB">
            <w:pPr>
              <w:jc w:val="right"/>
              <w:rPr>
                <w:rFonts w:ascii="Arial" w:hAnsi="Arial" w:cs="Arial"/>
                <w:b/>
                <w:szCs w:val="20"/>
                <w:lang w:val="uk-UA"/>
              </w:rPr>
            </w:pPr>
            <w:r w:rsidRPr="00140CB4">
              <w:rPr>
                <w:rFonts w:ascii="Arial" w:hAnsi="Arial" w:cs="Arial"/>
                <w:b/>
                <w:szCs w:val="20"/>
                <w:lang w:val="uk-UA"/>
              </w:rPr>
              <w:t>31.12.14</w:t>
            </w:r>
          </w:p>
        </w:tc>
        <w:tc>
          <w:tcPr>
            <w:tcW w:w="1814" w:type="dxa"/>
            <w:tcBorders>
              <w:top w:val="nil"/>
              <w:left w:val="nil"/>
              <w:bottom w:val="single" w:sz="4" w:space="0" w:color="auto"/>
              <w:right w:val="nil"/>
            </w:tcBorders>
            <w:shd w:val="clear" w:color="auto" w:fill="auto"/>
            <w:vAlign w:val="bottom"/>
            <w:hideMark/>
          </w:tcPr>
          <w:p w:rsidR="00A96FEB" w:rsidRPr="00140CB4" w:rsidRDefault="00A96FEB" w:rsidP="00D642AB">
            <w:pPr>
              <w:jc w:val="right"/>
              <w:rPr>
                <w:rFonts w:ascii="Arial" w:hAnsi="Arial" w:cs="Arial"/>
                <w:b/>
                <w:szCs w:val="20"/>
                <w:lang w:val="uk-UA"/>
              </w:rPr>
            </w:pPr>
            <w:r w:rsidRPr="00140CB4">
              <w:rPr>
                <w:rFonts w:ascii="Arial" w:hAnsi="Arial" w:cs="Arial"/>
                <w:b/>
                <w:szCs w:val="20"/>
                <w:lang w:val="uk-UA"/>
              </w:rPr>
              <w:t>31.12.13</w:t>
            </w:r>
          </w:p>
        </w:tc>
      </w:tr>
      <w:tr w:rsidR="00614890" w:rsidRPr="002F721E" w:rsidTr="00C60631">
        <w:trPr>
          <w:trHeight w:val="255"/>
        </w:trPr>
        <w:tc>
          <w:tcPr>
            <w:tcW w:w="6038" w:type="dxa"/>
            <w:tcBorders>
              <w:top w:val="nil"/>
              <w:left w:val="nil"/>
              <w:bottom w:val="nil"/>
              <w:right w:val="nil"/>
            </w:tcBorders>
            <w:shd w:val="clear" w:color="auto" w:fill="auto"/>
            <w:vAlign w:val="bottom"/>
            <w:hideMark/>
          </w:tcPr>
          <w:p w:rsidR="00614890" w:rsidRPr="002F721E" w:rsidRDefault="00614890" w:rsidP="00F06262">
            <w:pPr>
              <w:rPr>
                <w:rFonts w:ascii="Arial" w:hAnsi="Arial" w:cs="Arial"/>
                <w:szCs w:val="20"/>
                <w:lang w:val="uk-UA"/>
              </w:rPr>
            </w:pPr>
            <w:r w:rsidRPr="002F721E">
              <w:rPr>
                <w:rFonts w:ascii="Arial" w:hAnsi="Arial" w:cs="Arial"/>
                <w:szCs w:val="20"/>
                <w:lang w:val="uk-UA"/>
              </w:rPr>
              <w:t>Ставка дисконтування</w:t>
            </w:r>
          </w:p>
        </w:tc>
        <w:tc>
          <w:tcPr>
            <w:tcW w:w="1814" w:type="dxa"/>
            <w:tcBorders>
              <w:top w:val="nil"/>
              <w:left w:val="nil"/>
              <w:bottom w:val="nil"/>
              <w:right w:val="nil"/>
            </w:tcBorders>
            <w:vAlign w:val="bottom"/>
          </w:tcPr>
          <w:p w:rsidR="00614890" w:rsidRPr="002F721E" w:rsidRDefault="00C259B7" w:rsidP="00F06262">
            <w:pPr>
              <w:jc w:val="right"/>
              <w:rPr>
                <w:rFonts w:ascii="Arial" w:hAnsi="Arial" w:cs="Arial"/>
                <w:szCs w:val="20"/>
                <w:lang w:val="uk-UA"/>
              </w:rPr>
            </w:pPr>
            <w:r w:rsidRPr="002F721E">
              <w:rPr>
                <w:rFonts w:ascii="Arial" w:hAnsi="Arial" w:cs="Arial"/>
                <w:szCs w:val="20"/>
                <w:lang w:val="uk-UA"/>
              </w:rPr>
              <w:t>14%</w:t>
            </w:r>
          </w:p>
        </w:tc>
        <w:tc>
          <w:tcPr>
            <w:tcW w:w="1814" w:type="dxa"/>
            <w:tcBorders>
              <w:top w:val="nil"/>
              <w:left w:val="nil"/>
              <w:bottom w:val="nil"/>
              <w:right w:val="nil"/>
            </w:tcBorders>
            <w:shd w:val="clear" w:color="auto" w:fill="auto"/>
            <w:noWrap/>
            <w:vAlign w:val="bottom"/>
            <w:hideMark/>
          </w:tcPr>
          <w:p w:rsidR="00614890" w:rsidRPr="002F721E" w:rsidRDefault="00614890" w:rsidP="00F06262">
            <w:pPr>
              <w:jc w:val="right"/>
              <w:rPr>
                <w:rFonts w:ascii="Arial" w:hAnsi="Arial" w:cs="Arial"/>
                <w:szCs w:val="20"/>
                <w:lang w:val="uk-UA"/>
              </w:rPr>
            </w:pPr>
            <w:r w:rsidRPr="002F721E">
              <w:rPr>
                <w:rFonts w:ascii="Arial" w:hAnsi="Arial" w:cs="Arial"/>
                <w:szCs w:val="20"/>
                <w:lang w:val="uk-UA"/>
              </w:rPr>
              <w:t>9%</w:t>
            </w:r>
          </w:p>
        </w:tc>
      </w:tr>
      <w:tr w:rsidR="00614890" w:rsidRPr="002F721E" w:rsidTr="00C60631">
        <w:trPr>
          <w:trHeight w:val="255"/>
        </w:trPr>
        <w:tc>
          <w:tcPr>
            <w:tcW w:w="6038" w:type="dxa"/>
            <w:tcBorders>
              <w:top w:val="nil"/>
              <w:left w:val="nil"/>
              <w:right w:val="nil"/>
            </w:tcBorders>
            <w:shd w:val="clear" w:color="auto" w:fill="auto"/>
            <w:vAlign w:val="bottom"/>
            <w:hideMark/>
          </w:tcPr>
          <w:p w:rsidR="00614890" w:rsidRPr="002F721E" w:rsidRDefault="00614890" w:rsidP="00F06262">
            <w:pPr>
              <w:rPr>
                <w:rFonts w:ascii="Arial" w:hAnsi="Arial" w:cs="Arial"/>
                <w:szCs w:val="20"/>
                <w:lang w:val="uk-UA"/>
              </w:rPr>
            </w:pPr>
            <w:r w:rsidRPr="002F721E">
              <w:rPr>
                <w:rFonts w:ascii="Arial" w:hAnsi="Arial" w:cs="Arial"/>
                <w:szCs w:val="20"/>
                <w:lang w:val="uk-UA"/>
              </w:rPr>
              <w:t>Зростання заробітної плати</w:t>
            </w:r>
          </w:p>
        </w:tc>
        <w:tc>
          <w:tcPr>
            <w:tcW w:w="1814" w:type="dxa"/>
            <w:tcBorders>
              <w:top w:val="nil"/>
              <w:left w:val="nil"/>
              <w:right w:val="nil"/>
            </w:tcBorders>
            <w:vAlign w:val="bottom"/>
          </w:tcPr>
          <w:p w:rsidR="00614890" w:rsidRPr="002F721E" w:rsidRDefault="00C259B7" w:rsidP="00F06262">
            <w:pPr>
              <w:jc w:val="right"/>
              <w:rPr>
                <w:rFonts w:ascii="Arial" w:hAnsi="Arial" w:cs="Arial"/>
                <w:szCs w:val="20"/>
                <w:lang w:val="uk-UA"/>
              </w:rPr>
            </w:pPr>
            <w:r w:rsidRPr="002F721E">
              <w:rPr>
                <w:rFonts w:ascii="Arial" w:hAnsi="Arial" w:cs="Arial"/>
                <w:szCs w:val="20"/>
                <w:lang w:val="uk-UA"/>
              </w:rPr>
              <w:t>20%</w:t>
            </w:r>
          </w:p>
        </w:tc>
        <w:tc>
          <w:tcPr>
            <w:tcW w:w="1814" w:type="dxa"/>
            <w:tcBorders>
              <w:top w:val="nil"/>
              <w:left w:val="nil"/>
              <w:right w:val="nil"/>
            </w:tcBorders>
            <w:shd w:val="clear" w:color="auto" w:fill="auto"/>
            <w:noWrap/>
            <w:vAlign w:val="bottom"/>
            <w:hideMark/>
          </w:tcPr>
          <w:p w:rsidR="00614890" w:rsidRPr="002F721E" w:rsidRDefault="00614890" w:rsidP="00F06262">
            <w:pPr>
              <w:jc w:val="right"/>
              <w:rPr>
                <w:rFonts w:ascii="Arial" w:hAnsi="Arial" w:cs="Arial"/>
                <w:szCs w:val="20"/>
                <w:lang w:val="uk-UA"/>
              </w:rPr>
            </w:pPr>
            <w:r w:rsidRPr="002F721E">
              <w:rPr>
                <w:rFonts w:ascii="Arial" w:hAnsi="Arial" w:cs="Arial"/>
                <w:szCs w:val="20"/>
                <w:lang w:val="uk-UA"/>
              </w:rPr>
              <w:t>10.24%</w:t>
            </w:r>
          </w:p>
        </w:tc>
      </w:tr>
      <w:tr w:rsidR="00614890" w:rsidRPr="002F721E" w:rsidTr="00C60631">
        <w:trPr>
          <w:trHeight w:val="255"/>
        </w:trPr>
        <w:tc>
          <w:tcPr>
            <w:tcW w:w="6038" w:type="dxa"/>
            <w:tcBorders>
              <w:top w:val="nil"/>
              <w:left w:val="nil"/>
              <w:bottom w:val="single" w:sz="8" w:space="0" w:color="auto"/>
              <w:right w:val="nil"/>
            </w:tcBorders>
            <w:shd w:val="clear" w:color="auto" w:fill="auto"/>
            <w:vAlign w:val="bottom"/>
            <w:hideMark/>
          </w:tcPr>
          <w:p w:rsidR="00614890" w:rsidRPr="002F721E" w:rsidRDefault="00614890" w:rsidP="00F06262">
            <w:pPr>
              <w:rPr>
                <w:rFonts w:ascii="Arial" w:hAnsi="Arial" w:cs="Arial"/>
                <w:szCs w:val="20"/>
                <w:lang w:val="uk-UA"/>
              </w:rPr>
            </w:pPr>
            <w:r w:rsidRPr="002F721E">
              <w:rPr>
                <w:rFonts w:ascii="Arial" w:hAnsi="Arial" w:cs="Arial"/>
                <w:szCs w:val="20"/>
                <w:lang w:val="uk-UA"/>
              </w:rPr>
              <w:t>Зростання пенсій</w:t>
            </w:r>
          </w:p>
        </w:tc>
        <w:tc>
          <w:tcPr>
            <w:tcW w:w="1814" w:type="dxa"/>
            <w:tcBorders>
              <w:top w:val="nil"/>
              <w:left w:val="nil"/>
              <w:bottom w:val="single" w:sz="8" w:space="0" w:color="auto"/>
              <w:right w:val="nil"/>
            </w:tcBorders>
            <w:vAlign w:val="bottom"/>
          </w:tcPr>
          <w:p w:rsidR="00614890" w:rsidRPr="002F721E" w:rsidRDefault="00C259B7" w:rsidP="00F06262">
            <w:pPr>
              <w:jc w:val="right"/>
              <w:rPr>
                <w:rFonts w:ascii="Arial" w:hAnsi="Arial" w:cs="Arial"/>
                <w:szCs w:val="20"/>
                <w:lang w:val="uk-UA"/>
              </w:rPr>
            </w:pPr>
            <w:r w:rsidRPr="002F721E">
              <w:rPr>
                <w:rFonts w:ascii="Arial" w:hAnsi="Arial" w:cs="Arial"/>
                <w:szCs w:val="20"/>
                <w:lang w:val="uk-UA"/>
              </w:rPr>
              <w:t>6%</w:t>
            </w:r>
          </w:p>
        </w:tc>
        <w:tc>
          <w:tcPr>
            <w:tcW w:w="1814" w:type="dxa"/>
            <w:tcBorders>
              <w:top w:val="nil"/>
              <w:left w:val="nil"/>
              <w:bottom w:val="single" w:sz="8" w:space="0" w:color="auto"/>
              <w:right w:val="nil"/>
            </w:tcBorders>
            <w:shd w:val="clear" w:color="auto" w:fill="auto"/>
            <w:noWrap/>
            <w:vAlign w:val="bottom"/>
            <w:hideMark/>
          </w:tcPr>
          <w:p w:rsidR="00614890" w:rsidRPr="002F721E" w:rsidRDefault="00614890" w:rsidP="00F06262">
            <w:pPr>
              <w:jc w:val="right"/>
              <w:rPr>
                <w:rFonts w:ascii="Arial" w:hAnsi="Arial" w:cs="Arial"/>
                <w:szCs w:val="20"/>
                <w:lang w:val="uk-UA"/>
              </w:rPr>
            </w:pPr>
            <w:r w:rsidRPr="002F721E">
              <w:rPr>
                <w:rFonts w:ascii="Arial" w:hAnsi="Arial" w:cs="Arial"/>
                <w:szCs w:val="20"/>
                <w:lang w:val="uk-UA"/>
              </w:rPr>
              <w:t>6%</w:t>
            </w:r>
          </w:p>
        </w:tc>
      </w:tr>
    </w:tbl>
    <w:p w:rsidR="00B203EF" w:rsidRPr="00A96FEB" w:rsidRDefault="001F1500" w:rsidP="00A96FEB">
      <w:pPr>
        <w:spacing w:before="480" w:after="240"/>
        <w:rPr>
          <w:rFonts w:ascii="Arial" w:hAnsi="Arial" w:cs="Arial"/>
          <w:b/>
          <w:color w:val="C00000"/>
          <w:szCs w:val="20"/>
          <w:lang w:val="uk-UA"/>
        </w:rPr>
      </w:pPr>
      <w:bookmarkStart w:id="58" w:name="_23._Торгова_та"/>
      <w:bookmarkStart w:id="59" w:name="_Toc384911210"/>
      <w:bookmarkEnd w:id="58"/>
      <w:r w:rsidRPr="00A96FEB">
        <w:rPr>
          <w:rFonts w:ascii="Arial" w:hAnsi="Arial" w:cs="Arial"/>
          <w:b/>
          <w:color w:val="C00000"/>
          <w:szCs w:val="20"/>
          <w:lang w:val="uk-UA"/>
        </w:rPr>
        <w:t>2</w:t>
      </w:r>
      <w:r w:rsidR="00CC57A2" w:rsidRPr="00A96FEB">
        <w:rPr>
          <w:rFonts w:ascii="Arial" w:hAnsi="Arial" w:cs="Arial"/>
          <w:b/>
          <w:color w:val="C00000"/>
          <w:szCs w:val="20"/>
          <w:lang w:val="uk-UA"/>
        </w:rPr>
        <w:t>6</w:t>
      </w:r>
      <w:r w:rsidR="00B203EF" w:rsidRPr="00A96FEB">
        <w:rPr>
          <w:rFonts w:ascii="Arial" w:hAnsi="Arial" w:cs="Arial"/>
          <w:b/>
          <w:color w:val="C00000"/>
          <w:szCs w:val="20"/>
          <w:lang w:val="uk-UA"/>
        </w:rPr>
        <w:t xml:space="preserve">. </w:t>
      </w:r>
      <w:bookmarkEnd w:id="59"/>
      <w:r w:rsidR="00A96FEB">
        <w:rPr>
          <w:rFonts w:ascii="Arial" w:hAnsi="Arial" w:cs="Arial"/>
          <w:b/>
          <w:color w:val="C00000"/>
          <w:szCs w:val="20"/>
          <w:lang w:val="uk-UA"/>
        </w:rPr>
        <w:t>ТОРГІВЕЛЬНА ТА ІНША КРЕДИТОРСЬКА ЗАБОРГОВАНІСТЬ</w:t>
      </w:r>
    </w:p>
    <w:tbl>
      <w:tblPr>
        <w:tblW w:w="9666" w:type="dxa"/>
        <w:tblInd w:w="108" w:type="dxa"/>
        <w:tblLayout w:type="fixed"/>
        <w:tblLook w:val="04A0"/>
      </w:tblPr>
      <w:tblGrid>
        <w:gridCol w:w="6038"/>
        <w:gridCol w:w="1814"/>
        <w:gridCol w:w="1814"/>
      </w:tblGrid>
      <w:tr w:rsidR="00777E0C" w:rsidRPr="002F721E" w:rsidTr="00C60631">
        <w:trPr>
          <w:trHeight w:val="255"/>
        </w:trPr>
        <w:tc>
          <w:tcPr>
            <w:tcW w:w="6038" w:type="dxa"/>
            <w:tcBorders>
              <w:top w:val="nil"/>
              <w:left w:val="nil"/>
              <w:bottom w:val="single" w:sz="4" w:space="0" w:color="auto"/>
              <w:right w:val="nil"/>
            </w:tcBorders>
            <w:shd w:val="clear" w:color="auto" w:fill="auto"/>
            <w:noWrap/>
            <w:vAlign w:val="bottom"/>
            <w:hideMark/>
          </w:tcPr>
          <w:p w:rsidR="00777E0C" w:rsidRPr="00777E0C" w:rsidRDefault="002452D6" w:rsidP="00F62A5D">
            <w:pPr>
              <w:rPr>
                <w:rFonts w:ascii="Arial" w:hAnsi="Arial" w:cs="Arial"/>
                <w:b/>
                <w:szCs w:val="20"/>
                <w:lang w:val="uk-UA"/>
              </w:rPr>
            </w:pPr>
            <w:r>
              <w:rPr>
                <w:rFonts w:ascii="Arial" w:hAnsi="Arial" w:cs="Arial"/>
                <w:b/>
                <w:szCs w:val="20"/>
                <w:lang w:val="uk-UA"/>
              </w:rPr>
              <w:t>26</w:t>
            </w:r>
            <w:r>
              <w:rPr>
                <w:rFonts w:ascii="Arial" w:hAnsi="Arial" w:cs="Arial"/>
                <w:b/>
                <w:szCs w:val="20"/>
                <w:lang w:val="en-US"/>
              </w:rPr>
              <w:t xml:space="preserve">.1 </w:t>
            </w:r>
            <w:r w:rsidR="00777E0C" w:rsidRPr="00777E0C">
              <w:rPr>
                <w:rFonts w:ascii="Arial" w:hAnsi="Arial" w:cs="Arial"/>
                <w:b/>
                <w:szCs w:val="20"/>
                <w:lang w:val="uk-UA"/>
              </w:rPr>
              <w:t>Торгівельна та інша кредиторська заборгованість</w:t>
            </w:r>
            <w:r w:rsidR="00941EE0">
              <w:rPr>
                <w:rFonts w:ascii="Arial" w:hAnsi="Arial" w:cs="Arial"/>
                <w:b/>
                <w:szCs w:val="20"/>
                <w:lang w:val="uk-UA"/>
              </w:rPr>
              <w:t xml:space="preserve"> у Звіті про фінансовий стан</w:t>
            </w:r>
          </w:p>
        </w:tc>
        <w:tc>
          <w:tcPr>
            <w:tcW w:w="1814" w:type="dxa"/>
            <w:tcBorders>
              <w:top w:val="nil"/>
              <w:left w:val="nil"/>
              <w:bottom w:val="single" w:sz="4" w:space="0" w:color="auto"/>
              <w:right w:val="nil"/>
            </w:tcBorders>
            <w:vAlign w:val="bottom"/>
          </w:tcPr>
          <w:p w:rsidR="00777E0C" w:rsidRPr="00777E0C" w:rsidRDefault="00777E0C" w:rsidP="00D642AB">
            <w:pPr>
              <w:jc w:val="right"/>
              <w:rPr>
                <w:rFonts w:ascii="Arial" w:hAnsi="Arial" w:cs="Arial"/>
                <w:b/>
                <w:szCs w:val="20"/>
                <w:lang w:val="uk-UA"/>
              </w:rPr>
            </w:pPr>
            <w:r w:rsidRPr="00777E0C">
              <w:rPr>
                <w:rFonts w:ascii="Arial" w:hAnsi="Arial" w:cs="Arial"/>
                <w:b/>
                <w:szCs w:val="20"/>
                <w:lang w:val="uk-UA"/>
              </w:rPr>
              <w:t>31.12.14</w:t>
            </w:r>
          </w:p>
        </w:tc>
        <w:tc>
          <w:tcPr>
            <w:tcW w:w="1814" w:type="dxa"/>
            <w:tcBorders>
              <w:top w:val="nil"/>
              <w:left w:val="nil"/>
              <w:bottom w:val="single" w:sz="4" w:space="0" w:color="auto"/>
              <w:right w:val="nil"/>
            </w:tcBorders>
            <w:shd w:val="clear" w:color="auto" w:fill="auto"/>
            <w:noWrap/>
            <w:vAlign w:val="bottom"/>
            <w:hideMark/>
          </w:tcPr>
          <w:p w:rsidR="00777E0C" w:rsidRDefault="00777E0C" w:rsidP="00D642AB">
            <w:pPr>
              <w:jc w:val="right"/>
              <w:rPr>
                <w:rFonts w:ascii="Arial" w:hAnsi="Arial" w:cs="Arial"/>
                <w:b/>
                <w:szCs w:val="20"/>
                <w:lang w:val="uk-UA"/>
              </w:rPr>
            </w:pPr>
            <w:r w:rsidRPr="00777E0C">
              <w:rPr>
                <w:rFonts w:ascii="Arial" w:hAnsi="Arial" w:cs="Arial"/>
                <w:b/>
                <w:szCs w:val="20"/>
                <w:lang w:val="uk-UA"/>
              </w:rPr>
              <w:t>31.12.13</w:t>
            </w:r>
          </w:p>
          <w:p w:rsidR="00C60631" w:rsidRPr="00777E0C" w:rsidRDefault="00C60631" w:rsidP="00D642AB">
            <w:pPr>
              <w:jc w:val="right"/>
              <w:rPr>
                <w:rFonts w:ascii="Arial" w:hAnsi="Arial" w:cs="Arial"/>
                <w:b/>
                <w:szCs w:val="20"/>
                <w:lang w:val="uk-UA"/>
              </w:rPr>
            </w:pPr>
            <w:r>
              <w:rPr>
                <w:rFonts w:ascii="Arial" w:hAnsi="Arial" w:cs="Arial"/>
                <w:b/>
                <w:szCs w:val="20"/>
                <w:lang w:val="uk-UA"/>
              </w:rPr>
              <w:t>(Перераховано)</w:t>
            </w:r>
          </w:p>
        </w:tc>
      </w:tr>
      <w:tr w:rsidR="005526D2" w:rsidRPr="002F721E" w:rsidTr="00C60631">
        <w:trPr>
          <w:trHeight w:val="255"/>
        </w:trPr>
        <w:tc>
          <w:tcPr>
            <w:tcW w:w="6038" w:type="dxa"/>
            <w:tcBorders>
              <w:top w:val="single" w:sz="4" w:space="0" w:color="auto"/>
              <w:left w:val="nil"/>
              <w:bottom w:val="nil"/>
              <w:right w:val="nil"/>
            </w:tcBorders>
            <w:shd w:val="clear" w:color="auto" w:fill="auto"/>
            <w:noWrap/>
            <w:vAlign w:val="bottom"/>
            <w:hideMark/>
          </w:tcPr>
          <w:p w:rsidR="005526D2" w:rsidRPr="002F721E" w:rsidRDefault="005526D2" w:rsidP="00F62A5D">
            <w:pPr>
              <w:rPr>
                <w:rFonts w:ascii="Arial" w:hAnsi="Arial" w:cs="Arial"/>
                <w:szCs w:val="20"/>
                <w:lang w:val="uk-UA"/>
              </w:rPr>
            </w:pPr>
            <w:r w:rsidRPr="002F721E">
              <w:rPr>
                <w:rFonts w:ascii="Arial" w:hAnsi="Arial" w:cs="Arial"/>
                <w:szCs w:val="20"/>
                <w:lang w:val="uk-UA"/>
              </w:rPr>
              <w:t>Торгівельна кредиторська заборгованість</w:t>
            </w:r>
          </w:p>
        </w:tc>
        <w:tc>
          <w:tcPr>
            <w:tcW w:w="1814" w:type="dxa"/>
            <w:tcBorders>
              <w:top w:val="single" w:sz="4" w:space="0" w:color="auto"/>
              <w:left w:val="nil"/>
              <w:bottom w:val="nil"/>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464,80</w:t>
            </w:r>
            <w:r w:rsidRPr="005526D2">
              <w:rPr>
                <w:rFonts w:ascii="Arial" w:hAnsi="Arial" w:cs="Arial"/>
                <w:szCs w:val="20"/>
                <w:lang w:val="en-US"/>
              </w:rPr>
              <w:t>1</w:t>
            </w:r>
          </w:p>
        </w:tc>
        <w:tc>
          <w:tcPr>
            <w:tcW w:w="1814" w:type="dxa"/>
            <w:tcBorders>
              <w:top w:val="single" w:sz="4" w:space="0" w:color="auto"/>
              <w:left w:val="nil"/>
              <w:bottom w:val="nil"/>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325,6</w:t>
            </w:r>
            <w:r w:rsidRPr="005526D2">
              <w:rPr>
                <w:rFonts w:ascii="Arial" w:hAnsi="Arial" w:cs="Arial"/>
                <w:szCs w:val="20"/>
                <w:lang w:val="en-US"/>
              </w:rPr>
              <w:t>83</w:t>
            </w:r>
          </w:p>
        </w:tc>
      </w:tr>
      <w:tr w:rsidR="005526D2" w:rsidRPr="002F721E" w:rsidTr="00C60631">
        <w:trPr>
          <w:trHeight w:val="255"/>
        </w:trPr>
        <w:tc>
          <w:tcPr>
            <w:tcW w:w="6038" w:type="dxa"/>
            <w:tcBorders>
              <w:top w:val="nil"/>
              <w:left w:val="nil"/>
              <w:bottom w:val="nil"/>
              <w:right w:val="nil"/>
            </w:tcBorders>
            <w:shd w:val="clear" w:color="auto" w:fill="auto"/>
            <w:noWrap/>
            <w:vAlign w:val="bottom"/>
            <w:hideMark/>
          </w:tcPr>
          <w:p w:rsidR="005526D2" w:rsidRPr="002F721E" w:rsidRDefault="005526D2" w:rsidP="00F62A5D">
            <w:pPr>
              <w:rPr>
                <w:rFonts w:ascii="Arial" w:hAnsi="Arial" w:cs="Arial"/>
                <w:szCs w:val="20"/>
                <w:lang w:val="uk-UA"/>
              </w:rPr>
            </w:pPr>
            <w:r w:rsidRPr="002F721E">
              <w:rPr>
                <w:rFonts w:ascii="Arial" w:hAnsi="Arial" w:cs="Arial"/>
                <w:szCs w:val="20"/>
                <w:lang w:val="uk-UA"/>
              </w:rPr>
              <w:t>Нараховані проценти за кредитами</w:t>
            </w:r>
          </w:p>
        </w:tc>
        <w:tc>
          <w:tcPr>
            <w:tcW w:w="1814" w:type="dxa"/>
            <w:tcBorders>
              <w:top w:val="nil"/>
              <w:left w:val="nil"/>
              <w:bottom w:val="nil"/>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754,616</w:t>
            </w:r>
          </w:p>
        </w:tc>
        <w:tc>
          <w:tcPr>
            <w:tcW w:w="1814" w:type="dxa"/>
            <w:tcBorders>
              <w:top w:val="nil"/>
              <w:left w:val="nil"/>
              <w:bottom w:val="nil"/>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307,648</w:t>
            </w:r>
          </w:p>
        </w:tc>
      </w:tr>
      <w:tr w:rsidR="005526D2" w:rsidRPr="002F721E" w:rsidTr="00C60631">
        <w:trPr>
          <w:trHeight w:val="255"/>
        </w:trPr>
        <w:tc>
          <w:tcPr>
            <w:tcW w:w="6038" w:type="dxa"/>
            <w:tcBorders>
              <w:top w:val="nil"/>
              <w:left w:val="nil"/>
              <w:bottom w:val="nil"/>
              <w:right w:val="nil"/>
            </w:tcBorders>
            <w:shd w:val="clear" w:color="auto" w:fill="auto"/>
            <w:noWrap/>
            <w:vAlign w:val="bottom"/>
            <w:hideMark/>
          </w:tcPr>
          <w:p w:rsidR="005526D2" w:rsidRPr="002F721E" w:rsidRDefault="005526D2" w:rsidP="00F62A5D">
            <w:pPr>
              <w:rPr>
                <w:rFonts w:ascii="Arial" w:hAnsi="Arial" w:cs="Arial"/>
                <w:szCs w:val="20"/>
                <w:lang w:val="uk-UA"/>
              </w:rPr>
            </w:pPr>
            <w:r w:rsidRPr="002F721E">
              <w:rPr>
                <w:rFonts w:ascii="Arial" w:hAnsi="Arial" w:cs="Arial"/>
                <w:szCs w:val="20"/>
                <w:lang w:val="uk-UA"/>
              </w:rPr>
              <w:t>Податки до сплати</w:t>
            </w:r>
          </w:p>
        </w:tc>
        <w:tc>
          <w:tcPr>
            <w:tcW w:w="1814" w:type="dxa"/>
            <w:tcBorders>
              <w:top w:val="nil"/>
              <w:left w:val="nil"/>
              <w:bottom w:val="nil"/>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1,300</w:t>
            </w:r>
          </w:p>
        </w:tc>
        <w:tc>
          <w:tcPr>
            <w:tcW w:w="1814" w:type="dxa"/>
            <w:tcBorders>
              <w:top w:val="nil"/>
              <w:left w:val="nil"/>
              <w:bottom w:val="nil"/>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1,379</w:t>
            </w:r>
          </w:p>
        </w:tc>
      </w:tr>
      <w:tr w:rsidR="005526D2" w:rsidRPr="002F721E" w:rsidTr="00C60631">
        <w:trPr>
          <w:trHeight w:val="255"/>
        </w:trPr>
        <w:tc>
          <w:tcPr>
            <w:tcW w:w="6038" w:type="dxa"/>
            <w:tcBorders>
              <w:top w:val="nil"/>
              <w:left w:val="nil"/>
              <w:bottom w:val="nil"/>
              <w:right w:val="nil"/>
            </w:tcBorders>
            <w:shd w:val="clear" w:color="auto" w:fill="auto"/>
            <w:noWrap/>
            <w:vAlign w:val="bottom"/>
            <w:hideMark/>
          </w:tcPr>
          <w:p w:rsidR="005526D2" w:rsidRPr="002F721E" w:rsidRDefault="005526D2" w:rsidP="00F62A5D">
            <w:pPr>
              <w:rPr>
                <w:rFonts w:ascii="Arial" w:hAnsi="Arial" w:cs="Arial"/>
                <w:szCs w:val="20"/>
                <w:lang w:val="uk-UA"/>
              </w:rPr>
            </w:pPr>
            <w:r w:rsidRPr="002F721E">
              <w:rPr>
                <w:rFonts w:ascii="Arial" w:hAnsi="Arial" w:cs="Arial"/>
                <w:szCs w:val="20"/>
                <w:lang w:val="uk-UA"/>
              </w:rPr>
              <w:t>Аванси одержані</w:t>
            </w:r>
          </w:p>
        </w:tc>
        <w:tc>
          <w:tcPr>
            <w:tcW w:w="1814" w:type="dxa"/>
            <w:tcBorders>
              <w:top w:val="nil"/>
              <w:left w:val="nil"/>
              <w:bottom w:val="nil"/>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10,48</w:t>
            </w:r>
            <w:r w:rsidRPr="005526D2">
              <w:rPr>
                <w:rFonts w:ascii="Arial" w:hAnsi="Arial" w:cs="Arial"/>
                <w:szCs w:val="20"/>
                <w:lang w:val="en-US"/>
              </w:rPr>
              <w:t>9</w:t>
            </w:r>
          </w:p>
        </w:tc>
        <w:tc>
          <w:tcPr>
            <w:tcW w:w="1814" w:type="dxa"/>
            <w:tcBorders>
              <w:top w:val="nil"/>
              <w:left w:val="nil"/>
              <w:bottom w:val="nil"/>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109</w:t>
            </w:r>
          </w:p>
        </w:tc>
      </w:tr>
      <w:tr w:rsidR="005526D2" w:rsidRPr="002F721E" w:rsidTr="00C60631">
        <w:trPr>
          <w:trHeight w:val="255"/>
        </w:trPr>
        <w:tc>
          <w:tcPr>
            <w:tcW w:w="6038" w:type="dxa"/>
            <w:tcBorders>
              <w:top w:val="nil"/>
              <w:left w:val="nil"/>
              <w:bottom w:val="single" w:sz="4" w:space="0" w:color="auto"/>
              <w:right w:val="nil"/>
            </w:tcBorders>
            <w:shd w:val="clear" w:color="auto" w:fill="auto"/>
            <w:noWrap/>
            <w:vAlign w:val="bottom"/>
            <w:hideMark/>
          </w:tcPr>
          <w:p w:rsidR="005526D2" w:rsidRPr="002F721E" w:rsidRDefault="005526D2" w:rsidP="00F62A5D">
            <w:pPr>
              <w:rPr>
                <w:rFonts w:ascii="Arial" w:hAnsi="Arial" w:cs="Arial"/>
                <w:szCs w:val="20"/>
                <w:lang w:val="uk-UA"/>
              </w:rPr>
            </w:pPr>
            <w:r w:rsidRPr="002F721E">
              <w:rPr>
                <w:rFonts w:ascii="Arial" w:hAnsi="Arial" w:cs="Arial"/>
                <w:szCs w:val="20"/>
                <w:lang w:val="uk-UA"/>
              </w:rPr>
              <w:t>Інші зобов'язання</w:t>
            </w:r>
          </w:p>
        </w:tc>
        <w:tc>
          <w:tcPr>
            <w:tcW w:w="1814" w:type="dxa"/>
            <w:tcBorders>
              <w:top w:val="nil"/>
              <w:left w:val="nil"/>
              <w:bottom w:val="single" w:sz="4" w:space="0" w:color="auto"/>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77,</w:t>
            </w:r>
            <w:r w:rsidRPr="005526D2">
              <w:rPr>
                <w:rFonts w:ascii="Arial" w:hAnsi="Arial" w:cs="Arial"/>
                <w:szCs w:val="20"/>
                <w:lang w:val="en-US"/>
              </w:rPr>
              <w:t>500</w:t>
            </w:r>
          </w:p>
        </w:tc>
        <w:tc>
          <w:tcPr>
            <w:tcW w:w="1814" w:type="dxa"/>
            <w:tcBorders>
              <w:top w:val="nil"/>
              <w:left w:val="nil"/>
              <w:bottom w:val="single" w:sz="4" w:space="0" w:color="auto"/>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1,481</w:t>
            </w:r>
          </w:p>
        </w:tc>
      </w:tr>
      <w:tr w:rsidR="005526D2" w:rsidRPr="002F721E" w:rsidTr="00C60631">
        <w:trPr>
          <w:trHeight w:val="255"/>
        </w:trPr>
        <w:tc>
          <w:tcPr>
            <w:tcW w:w="6038" w:type="dxa"/>
            <w:tcBorders>
              <w:top w:val="single" w:sz="4" w:space="0" w:color="auto"/>
              <w:left w:val="nil"/>
              <w:right w:val="nil"/>
            </w:tcBorders>
            <w:shd w:val="clear" w:color="auto" w:fill="auto"/>
            <w:noWrap/>
            <w:vAlign w:val="bottom"/>
            <w:hideMark/>
          </w:tcPr>
          <w:p w:rsidR="005526D2" w:rsidRPr="00777E0C" w:rsidRDefault="005526D2" w:rsidP="00F62A5D">
            <w:pPr>
              <w:rPr>
                <w:rFonts w:ascii="Arial" w:hAnsi="Arial" w:cs="Arial"/>
                <w:b/>
                <w:szCs w:val="20"/>
                <w:lang w:val="uk-UA"/>
              </w:rPr>
            </w:pPr>
            <w:r w:rsidRPr="00777E0C">
              <w:rPr>
                <w:rFonts w:ascii="Arial" w:hAnsi="Arial" w:cs="Arial"/>
                <w:b/>
                <w:szCs w:val="20"/>
                <w:lang w:val="uk-UA"/>
              </w:rPr>
              <w:t>Всього:</w:t>
            </w:r>
          </w:p>
        </w:tc>
        <w:tc>
          <w:tcPr>
            <w:tcW w:w="1814" w:type="dxa"/>
            <w:tcBorders>
              <w:top w:val="single" w:sz="4" w:space="0" w:color="auto"/>
              <w:left w:val="nil"/>
              <w:right w:val="nil"/>
            </w:tcBorders>
            <w:vAlign w:val="bottom"/>
          </w:tcPr>
          <w:p w:rsidR="005526D2" w:rsidRPr="005526D2" w:rsidRDefault="005526D2" w:rsidP="00B76255">
            <w:pPr>
              <w:jc w:val="right"/>
              <w:rPr>
                <w:rFonts w:ascii="Arial" w:hAnsi="Arial" w:cs="Arial"/>
                <w:b/>
                <w:szCs w:val="20"/>
                <w:lang w:val="uk-UA"/>
              </w:rPr>
            </w:pPr>
            <w:r w:rsidRPr="005526D2">
              <w:rPr>
                <w:rFonts w:ascii="Arial" w:hAnsi="Arial" w:cs="Arial"/>
                <w:b/>
                <w:szCs w:val="20"/>
                <w:lang w:val="uk-UA"/>
              </w:rPr>
              <w:t>1,308,</w:t>
            </w:r>
            <w:r w:rsidRPr="005526D2">
              <w:rPr>
                <w:rFonts w:ascii="Arial" w:hAnsi="Arial" w:cs="Arial"/>
                <w:b/>
                <w:szCs w:val="20"/>
                <w:lang w:val="en-US"/>
              </w:rPr>
              <w:t>706</w:t>
            </w:r>
          </w:p>
        </w:tc>
        <w:tc>
          <w:tcPr>
            <w:tcW w:w="1814" w:type="dxa"/>
            <w:tcBorders>
              <w:top w:val="single" w:sz="4" w:space="0" w:color="auto"/>
              <w:left w:val="nil"/>
              <w:right w:val="nil"/>
            </w:tcBorders>
            <w:shd w:val="clear" w:color="auto" w:fill="auto"/>
            <w:noWrap/>
            <w:vAlign w:val="bottom"/>
            <w:hideMark/>
          </w:tcPr>
          <w:p w:rsidR="005526D2" w:rsidRPr="005526D2" w:rsidRDefault="005526D2" w:rsidP="00B76255">
            <w:pPr>
              <w:jc w:val="right"/>
              <w:rPr>
                <w:rFonts w:ascii="Arial" w:hAnsi="Arial" w:cs="Arial"/>
                <w:b/>
                <w:szCs w:val="20"/>
                <w:lang w:val="uk-UA"/>
              </w:rPr>
            </w:pPr>
            <w:r w:rsidRPr="005526D2">
              <w:rPr>
                <w:rFonts w:ascii="Arial" w:hAnsi="Arial" w:cs="Arial"/>
                <w:b/>
                <w:szCs w:val="20"/>
                <w:lang w:val="uk-UA"/>
              </w:rPr>
              <w:t>636,</w:t>
            </w:r>
            <w:r w:rsidRPr="005526D2">
              <w:rPr>
                <w:rFonts w:ascii="Arial" w:hAnsi="Arial" w:cs="Arial"/>
                <w:b/>
                <w:szCs w:val="20"/>
                <w:lang w:val="en-US"/>
              </w:rPr>
              <w:t>300</w:t>
            </w:r>
          </w:p>
        </w:tc>
      </w:tr>
    </w:tbl>
    <w:p w:rsidR="00A552E3" w:rsidRPr="002F721E" w:rsidRDefault="00A552E3" w:rsidP="00F62A5D">
      <w:pPr>
        <w:rPr>
          <w:rFonts w:ascii="Arial" w:hAnsi="Arial" w:cs="Arial"/>
          <w:szCs w:val="20"/>
          <w:lang w:val="uk-UA"/>
        </w:rPr>
      </w:pPr>
    </w:p>
    <w:tbl>
      <w:tblPr>
        <w:tblW w:w="9665" w:type="dxa"/>
        <w:tblInd w:w="108" w:type="dxa"/>
        <w:tblLayout w:type="fixed"/>
        <w:tblLook w:val="04A0"/>
      </w:tblPr>
      <w:tblGrid>
        <w:gridCol w:w="6831"/>
        <w:gridCol w:w="1020"/>
        <w:gridCol w:w="1814"/>
      </w:tblGrid>
      <w:tr w:rsidR="00777E0C" w:rsidRPr="002F721E" w:rsidTr="00C60631">
        <w:trPr>
          <w:trHeight w:val="255"/>
        </w:trPr>
        <w:tc>
          <w:tcPr>
            <w:tcW w:w="6831" w:type="dxa"/>
            <w:tcBorders>
              <w:top w:val="nil"/>
              <w:left w:val="nil"/>
              <w:bottom w:val="single" w:sz="4" w:space="0" w:color="auto"/>
              <w:right w:val="nil"/>
            </w:tcBorders>
            <w:shd w:val="clear" w:color="auto" w:fill="auto"/>
            <w:noWrap/>
            <w:vAlign w:val="bottom"/>
            <w:hideMark/>
          </w:tcPr>
          <w:p w:rsidR="00777E0C" w:rsidRPr="00777E0C" w:rsidRDefault="002452D6" w:rsidP="00F62A5D">
            <w:pPr>
              <w:rPr>
                <w:rFonts w:ascii="Arial" w:hAnsi="Arial" w:cs="Arial"/>
                <w:b/>
                <w:szCs w:val="20"/>
                <w:lang w:val="uk-UA"/>
              </w:rPr>
            </w:pPr>
            <w:r>
              <w:rPr>
                <w:rFonts w:ascii="Arial" w:hAnsi="Arial" w:cs="Arial"/>
                <w:b/>
                <w:szCs w:val="20"/>
                <w:lang w:val="en-US"/>
              </w:rPr>
              <w:t xml:space="preserve">26.2 </w:t>
            </w:r>
            <w:r w:rsidR="00777E0C" w:rsidRPr="00777E0C">
              <w:rPr>
                <w:rFonts w:ascii="Arial" w:hAnsi="Arial" w:cs="Arial"/>
                <w:b/>
                <w:szCs w:val="20"/>
                <w:lang w:val="uk-UA"/>
              </w:rPr>
              <w:t>Торгівельна кредиторська заборгованість</w:t>
            </w:r>
          </w:p>
        </w:tc>
        <w:tc>
          <w:tcPr>
            <w:tcW w:w="1020" w:type="dxa"/>
            <w:tcBorders>
              <w:top w:val="nil"/>
              <w:left w:val="nil"/>
              <w:bottom w:val="single" w:sz="4" w:space="0" w:color="auto"/>
              <w:right w:val="nil"/>
            </w:tcBorders>
            <w:vAlign w:val="bottom"/>
          </w:tcPr>
          <w:p w:rsidR="00777E0C" w:rsidRPr="00777E0C" w:rsidRDefault="00777E0C" w:rsidP="00777E0C">
            <w:pPr>
              <w:jc w:val="right"/>
              <w:rPr>
                <w:rFonts w:ascii="Arial" w:hAnsi="Arial" w:cs="Arial"/>
                <w:b/>
                <w:szCs w:val="20"/>
                <w:lang w:val="uk-UA"/>
              </w:rPr>
            </w:pPr>
            <w:r w:rsidRPr="00777E0C">
              <w:rPr>
                <w:rFonts w:ascii="Arial" w:hAnsi="Arial" w:cs="Arial"/>
                <w:b/>
                <w:szCs w:val="20"/>
                <w:lang w:val="uk-UA"/>
              </w:rPr>
              <w:t>31.12.14</w:t>
            </w:r>
          </w:p>
        </w:tc>
        <w:tc>
          <w:tcPr>
            <w:tcW w:w="1814" w:type="dxa"/>
            <w:tcBorders>
              <w:top w:val="nil"/>
              <w:left w:val="nil"/>
              <w:bottom w:val="single" w:sz="4" w:space="0" w:color="auto"/>
              <w:right w:val="nil"/>
            </w:tcBorders>
            <w:shd w:val="clear" w:color="auto" w:fill="auto"/>
            <w:noWrap/>
            <w:vAlign w:val="bottom"/>
            <w:hideMark/>
          </w:tcPr>
          <w:p w:rsidR="00777E0C" w:rsidRPr="00777E0C" w:rsidRDefault="00777E0C" w:rsidP="00777E0C">
            <w:pPr>
              <w:jc w:val="right"/>
              <w:rPr>
                <w:rFonts w:ascii="Arial" w:hAnsi="Arial" w:cs="Arial"/>
                <w:b/>
                <w:szCs w:val="20"/>
                <w:lang w:val="uk-UA"/>
              </w:rPr>
            </w:pPr>
            <w:r w:rsidRPr="00777E0C">
              <w:rPr>
                <w:rFonts w:ascii="Arial" w:hAnsi="Arial" w:cs="Arial"/>
                <w:b/>
                <w:szCs w:val="20"/>
                <w:lang w:val="uk-UA"/>
              </w:rPr>
              <w:t>31.12.13</w:t>
            </w:r>
          </w:p>
        </w:tc>
      </w:tr>
      <w:tr w:rsidR="005526D2" w:rsidRPr="002F721E" w:rsidTr="00C60631">
        <w:trPr>
          <w:trHeight w:val="255"/>
        </w:trPr>
        <w:tc>
          <w:tcPr>
            <w:tcW w:w="6831" w:type="dxa"/>
            <w:tcBorders>
              <w:top w:val="single" w:sz="4" w:space="0" w:color="auto"/>
              <w:left w:val="nil"/>
              <w:bottom w:val="nil"/>
              <w:right w:val="nil"/>
            </w:tcBorders>
            <w:shd w:val="clear" w:color="auto" w:fill="auto"/>
            <w:noWrap/>
            <w:vAlign w:val="bottom"/>
            <w:hideMark/>
          </w:tcPr>
          <w:p w:rsidR="005526D2" w:rsidRPr="002F721E" w:rsidRDefault="005526D2" w:rsidP="00F62A5D">
            <w:pPr>
              <w:rPr>
                <w:rFonts w:ascii="Arial" w:hAnsi="Arial" w:cs="Arial"/>
                <w:szCs w:val="20"/>
                <w:lang w:val="uk-UA"/>
              </w:rPr>
            </w:pPr>
            <w:r w:rsidRPr="002F721E">
              <w:rPr>
                <w:rFonts w:ascii="Arial" w:hAnsi="Arial" w:cs="Arial"/>
                <w:szCs w:val="20"/>
                <w:lang w:val="uk-UA"/>
              </w:rPr>
              <w:t>Розрахунки з іноземними постачальниками за сировину та матеріали</w:t>
            </w:r>
          </w:p>
        </w:tc>
        <w:tc>
          <w:tcPr>
            <w:tcW w:w="1020" w:type="dxa"/>
            <w:tcBorders>
              <w:top w:val="single" w:sz="4" w:space="0" w:color="auto"/>
              <w:left w:val="nil"/>
              <w:bottom w:val="nil"/>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458,427</w:t>
            </w:r>
          </w:p>
        </w:tc>
        <w:tc>
          <w:tcPr>
            <w:tcW w:w="1814" w:type="dxa"/>
            <w:tcBorders>
              <w:top w:val="single" w:sz="4" w:space="0" w:color="auto"/>
              <w:left w:val="nil"/>
              <w:bottom w:val="nil"/>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300,801</w:t>
            </w:r>
          </w:p>
        </w:tc>
      </w:tr>
      <w:tr w:rsidR="005526D2" w:rsidRPr="002F721E" w:rsidTr="00C60631">
        <w:trPr>
          <w:trHeight w:val="255"/>
        </w:trPr>
        <w:tc>
          <w:tcPr>
            <w:tcW w:w="6831" w:type="dxa"/>
            <w:tcBorders>
              <w:top w:val="nil"/>
              <w:left w:val="nil"/>
              <w:bottom w:val="nil"/>
              <w:right w:val="nil"/>
            </w:tcBorders>
            <w:shd w:val="clear" w:color="auto" w:fill="auto"/>
            <w:noWrap/>
            <w:vAlign w:val="bottom"/>
            <w:hideMark/>
          </w:tcPr>
          <w:p w:rsidR="005526D2" w:rsidRPr="002F721E" w:rsidRDefault="005526D2" w:rsidP="00F62A5D">
            <w:pPr>
              <w:rPr>
                <w:rFonts w:ascii="Arial" w:hAnsi="Arial" w:cs="Arial"/>
                <w:szCs w:val="20"/>
                <w:lang w:val="uk-UA"/>
              </w:rPr>
            </w:pPr>
            <w:r w:rsidRPr="002F721E">
              <w:rPr>
                <w:rFonts w:ascii="Arial" w:hAnsi="Arial" w:cs="Arial"/>
                <w:szCs w:val="20"/>
                <w:lang w:val="uk-UA"/>
              </w:rPr>
              <w:t>Розрахунки з іноземними підрядниками за роботи та послуги</w:t>
            </w:r>
          </w:p>
        </w:tc>
        <w:tc>
          <w:tcPr>
            <w:tcW w:w="1020" w:type="dxa"/>
            <w:tcBorders>
              <w:top w:val="nil"/>
              <w:left w:val="nil"/>
              <w:bottom w:val="nil"/>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en-US"/>
              </w:rPr>
              <w:t>449</w:t>
            </w:r>
          </w:p>
        </w:tc>
        <w:tc>
          <w:tcPr>
            <w:tcW w:w="1814" w:type="dxa"/>
            <w:tcBorders>
              <w:top w:val="nil"/>
              <w:left w:val="nil"/>
              <w:bottom w:val="nil"/>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302</w:t>
            </w:r>
          </w:p>
        </w:tc>
      </w:tr>
      <w:tr w:rsidR="005526D2" w:rsidRPr="002F721E" w:rsidTr="00C60631">
        <w:trPr>
          <w:trHeight w:val="255"/>
        </w:trPr>
        <w:tc>
          <w:tcPr>
            <w:tcW w:w="6831" w:type="dxa"/>
            <w:tcBorders>
              <w:top w:val="nil"/>
              <w:left w:val="nil"/>
              <w:bottom w:val="nil"/>
              <w:right w:val="nil"/>
            </w:tcBorders>
            <w:shd w:val="clear" w:color="auto" w:fill="auto"/>
            <w:noWrap/>
            <w:vAlign w:val="bottom"/>
            <w:hideMark/>
          </w:tcPr>
          <w:p w:rsidR="005526D2" w:rsidRPr="002F721E" w:rsidRDefault="005526D2" w:rsidP="00F62A5D">
            <w:pPr>
              <w:rPr>
                <w:rFonts w:ascii="Arial" w:hAnsi="Arial" w:cs="Arial"/>
                <w:szCs w:val="20"/>
                <w:lang w:val="uk-UA"/>
              </w:rPr>
            </w:pPr>
            <w:r w:rsidRPr="002F721E">
              <w:rPr>
                <w:rFonts w:ascii="Arial" w:hAnsi="Arial" w:cs="Arial"/>
                <w:szCs w:val="20"/>
                <w:lang w:val="uk-UA"/>
              </w:rPr>
              <w:t>Розрахунки з вітчизняними підрядниками за роботи та послуги</w:t>
            </w:r>
          </w:p>
        </w:tc>
        <w:tc>
          <w:tcPr>
            <w:tcW w:w="1020" w:type="dxa"/>
            <w:tcBorders>
              <w:top w:val="nil"/>
              <w:left w:val="nil"/>
              <w:bottom w:val="nil"/>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en-US"/>
              </w:rPr>
              <w:t>704</w:t>
            </w:r>
          </w:p>
        </w:tc>
        <w:tc>
          <w:tcPr>
            <w:tcW w:w="1814" w:type="dxa"/>
            <w:tcBorders>
              <w:top w:val="nil"/>
              <w:left w:val="nil"/>
              <w:bottom w:val="nil"/>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89</w:t>
            </w:r>
            <w:r w:rsidRPr="005526D2">
              <w:rPr>
                <w:rFonts w:ascii="Arial" w:hAnsi="Arial" w:cs="Arial"/>
                <w:szCs w:val="20"/>
                <w:lang w:val="en-US"/>
              </w:rPr>
              <w:t>7</w:t>
            </w:r>
          </w:p>
        </w:tc>
      </w:tr>
      <w:tr w:rsidR="005526D2" w:rsidRPr="002F721E" w:rsidTr="00C60631">
        <w:trPr>
          <w:trHeight w:val="255"/>
        </w:trPr>
        <w:tc>
          <w:tcPr>
            <w:tcW w:w="6831" w:type="dxa"/>
            <w:tcBorders>
              <w:top w:val="nil"/>
              <w:left w:val="nil"/>
              <w:bottom w:val="nil"/>
              <w:right w:val="nil"/>
            </w:tcBorders>
            <w:shd w:val="clear" w:color="auto" w:fill="auto"/>
            <w:noWrap/>
            <w:vAlign w:val="bottom"/>
            <w:hideMark/>
          </w:tcPr>
          <w:p w:rsidR="005526D2" w:rsidRPr="002F721E" w:rsidRDefault="005526D2" w:rsidP="00F62A5D">
            <w:pPr>
              <w:rPr>
                <w:rFonts w:ascii="Arial" w:hAnsi="Arial" w:cs="Arial"/>
                <w:szCs w:val="20"/>
                <w:lang w:val="uk-UA"/>
              </w:rPr>
            </w:pPr>
            <w:r w:rsidRPr="002F721E">
              <w:rPr>
                <w:rFonts w:ascii="Arial" w:hAnsi="Arial" w:cs="Arial"/>
                <w:szCs w:val="20"/>
                <w:lang w:val="uk-UA"/>
              </w:rPr>
              <w:t xml:space="preserve">Розрахунки з вітчизняними постачальниками за </w:t>
            </w:r>
            <w:r>
              <w:rPr>
                <w:rFonts w:ascii="Arial" w:hAnsi="Arial" w:cs="Arial"/>
                <w:szCs w:val="20"/>
                <w:lang w:val="uk-UA"/>
              </w:rPr>
              <w:t>сировину і</w:t>
            </w:r>
            <w:r w:rsidRPr="002F721E">
              <w:rPr>
                <w:rFonts w:ascii="Arial" w:hAnsi="Arial" w:cs="Arial"/>
                <w:szCs w:val="20"/>
                <w:lang w:val="uk-UA"/>
              </w:rPr>
              <w:t xml:space="preserve"> матеріали</w:t>
            </w:r>
          </w:p>
        </w:tc>
        <w:tc>
          <w:tcPr>
            <w:tcW w:w="1020" w:type="dxa"/>
            <w:tcBorders>
              <w:top w:val="nil"/>
              <w:left w:val="nil"/>
              <w:bottom w:val="nil"/>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5,2</w:t>
            </w:r>
            <w:r w:rsidRPr="005526D2">
              <w:rPr>
                <w:rFonts w:ascii="Arial" w:hAnsi="Arial" w:cs="Arial"/>
                <w:szCs w:val="20"/>
                <w:lang w:val="en-US"/>
              </w:rPr>
              <w:t>21</w:t>
            </w:r>
          </w:p>
        </w:tc>
        <w:tc>
          <w:tcPr>
            <w:tcW w:w="1814" w:type="dxa"/>
            <w:tcBorders>
              <w:top w:val="nil"/>
              <w:left w:val="nil"/>
              <w:bottom w:val="nil"/>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23,683</w:t>
            </w:r>
          </w:p>
        </w:tc>
      </w:tr>
      <w:tr w:rsidR="005526D2" w:rsidRPr="00777E0C" w:rsidTr="00C60631">
        <w:trPr>
          <w:trHeight w:val="255"/>
        </w:trPr>
        <w:tc>
          <w:tcPr>
            <w:tcW w:w="6831" w:type="dxa"/>
            <w:tcBorders>
              <w:top w:val="single" w:sz="4" w:space="0" w:color="auto"/>
              <w:left w:val="nil"/>
              <w:right w:val="nil"/>
            </w:tcBorders>
            <w:shd w:val="clear" w:color="auto" w:fill="auto"/>
            <w:noWrap/>
            <w:vAlign w:val="bottom"/>
            <w:hideMark/>
          </w:tcPr>
          <w:p w:rsidR="005526D2" w:rsidRPr="00777E0C" w:rsidRDefault="005526D2" w:rsidP="00F62A5D">
            <w:pPr>
              <w:rPr>
                <w:rFonts w:ascii="Arial" w:hAnsi="Arial" w:cs="Arial"/>
                <w:b/>
                <w:szCs w:val="20"/>
                <w:lang w:val="uk-UA"/>
              </w:rPr>
            </w:pPr>
            <w:r w:rsidRPr="00777E0C">
              <w:rPr>
                <w:rFonts w:ascii="Arial" w:hAnsi="Arial" w:cs="Arial"/>
                <w:b/>
                <w:szCs w:val="20"/>
                <w:lang w:val="uk-UA"/>
              </w:rPr>
              <w:t>Всього:</w:t>
            </w:r>
          </w:p>
        </w:tc>
        <w:tc>
          <w:tcPr>
            <w:tcW w:w="1020" w:type="dxa"/>
            <w:tcBorders>
              <w:top w:val="single" w:sz="4" w:space="0" w:color="auto"/>
              <w:left w:val="nil"/>
              <w:right w:val="nil"/>
            </w:tcBorders>
            <w:vAlign w:val="bottom"/>
          </w:tcPr>
          <w:p w:rsidR="005526D2" w:rsidRPr="005526D2" w:rsidRDefault="005526D2" w:rsidP="00B76255">
            <w:pPr>
              <w:jc w:val="right"/>
              <w:rPr>
                <w:rFonts w:ascii="Arial" w:hAnsi="Arial" w:cs="Arial"/>
                <w:b/>
                <w:szCs w:val="20"/>
                <w:lang w:val="uk-UA"/>
              </w:rPr>
            </w:pPr>
            <w:r w:rsidRPr="005526D2">
              <w:rPr>
                <w:rFonts w:ascii="Arial" w:hAnsi="Arial" w:cs="Arial"/>
                <w:b/>
                <w:szCs w:val="20"/>
                <w:lang w:val="uk-UA"/>
              </w:rPr>
              <w:t>464,80</w:t>
            </w:r>
            <w:r w:rsidRPr="005526D2">
              <w:rPr>
                <w:rFonts w:ascii="Arial" w:hAnsi="Arial" w:cs="Arial"/>
                <w:b/>
                <w:szCs w:val="20"/>
                <w:lang w:val="en-US"/>
              </w:rPr>
              <w:t>1</w:t>
            </w:r>
          </w:p>
        </w:tc>
        <w:tc>
          <w:tcPr>
            <w:tcW w:w="1814" w:type="dxa"/>
            <w:tcBorders>
              <w:top w:val="single" w:sz="4" w:space="0" w:color="auto"/>
              <w:left w:val="nil"/>
              <w:right w:val="nil"/>
            </w:tcBorders>
            <w:shd w:val="clear" w:color="auto" w:fill="auto"/>
            <w:noWrap/>
            <w:vAlign w:val="bottom"/>
            <w:hideMark/>
          </w:tcPr>
          <w:p w:rsidR="005526D2" w:rsidRPr="005526D2" w:rsidRDefault="005526D2" w:rsidP="00B76255">
            <w:pPr>
              <w:jc w:val="right"/>
              <w:rPr>
                <w:rFonts w:ascii="Arial" w:hAnsi="Arial" w:cs="Arial"/>
                <w:b/>
                <w:szCs w:val="20"/>
                <w:lang w:val="uk-UA"/>
              </w:rPr>
            </w:pPr>
            <w:r w:rsidRPr="005526D2">
              <w:rPr>
                <w:rFonts w:ascii="Arial" w:hAnsi="Arial" w:cs="Arial"/>
                <w:b/>
                <w:szCs w:val="20"/>
                <w:lang w:val="uk-UA"/>
              </w:rPr>
              <w:t>325,6</w:t>
            </w:r>
            <w:r w:rsidRPr="005526D2">
              <w:rPr>
                <w:rFonts w:ascii="Arial" w:hAnsi="Arial" w:cs="Arial"/>
                <w:b/>
                <w:szCs w:val="20"/>
                <w:lang w:val="en-US"/>
              </w:rPr>
              <w:t>83</w:t>
            </w:r>
          </w:p>
        </w:tc>
      </w:tr>
    </w:tbl>
    <w:p w:rsidR="00D37AFC" w:rsidRPr="002F721E" w:rsidRDefault="00D37AFC" w:rsidP="00F62A5D">
      <w:pPr>
        <w:rPr>
          <w:rFonts w:ascii="Arial" w:hAnsi="Arial" w:cs="Arial"/>
          <w:szCs w:val="20"/>
          <w:lang w:val="uk-UA"/>
        </w:rPr>
      </w:pPr>
    </w:p>
    <w:tbl>
      <w:tblPr>
        <w:tblW w:w="9666" w:type="dxa"/>
        <w:tblInd w:w="108" w:type="dxa"/>
        <w:tblLayout w:type="fixed"/>
        <w:tblLook w:val="04A0"/>
      </w:tblPr>
      <w:tblGrid>
        <w:gridCol w:w="6038"/>
        <w:gridCol w:w="1814"/>
        <w:gridCol w:w="1814"/>
      </w:tblGrid>
      <w:tr w:rsidR="00777E0C" w:rsidRPr="002F721E" w:rsidTr="00EB61B4">
        <w:trPr>
          <w:trHeight w:val="255"/>
        </w:trPr>
        <w:tc>
          <w:tcPr>
            <w:tcW w:w="6038" w:type="dxa"/>
            <w:tcBorders>
              <w:top w:val="nil"/>
              <w:left w:val="nil"/>
              <w:bottom w:val="single" w:sz="4" w:space="0" w:color="auto"/>
              <w:right w:val="nil"/>
            </w:tcBorders>
            <w:shd w:val="clear" w:color="auto" w:fill="auto"/>
            <w:noWrap/>
            <w:vAlign w:val="bottom"/>
            <w:hideMark/>
          </w:tcPr>
          <w:p w:rsidR="00777E0C" w:rsidRPr="00777E0C" w:rsidRDefault="002452D6" w:rsidP="00F62A5D">
            <w:pPr>
              <w:rPr>
                <w:rFonts w:ascii="Arial" w:hAnsi="Arial" w:cs="Arial"/>
                <w:b/>
                <w:szCs w:val="20"/>
                <w:lang w:val="uk-UA"/>
              </w:rPr>
            </w:pPr>
            <w:r>
              <w:rPr>
                <w:rFonts w:ascii="Arial" w:hAnsi="Arial" w:cs="Arial"/>
                <w:b/>
                <w:szCs w:val="20"/>
                <w:lang w:val="en-US"/>
              </w:rPr>
              <w:t xml:space="preserve">26.3 </w:t>
            </w:r>
            <w:r w:rsidR="00777E0C" w:rsidRPr="00777E0C">
              <w:rPr>
                <w:rFonts w:ascii="Arial" w:hAnsi="Arial" w:cs="Arial"/>
                <w:b/>
                <w:szCs w:val="20"/>
                <w:lang w:val="uk-UA"/>
              </w:rPr>
              <w:t>Аванси одержані</w:t>
            </w:r>
          </w:p>
        </w:tc>
        <w:tc>
          <w:tcPr>
            <w:tcW w:w="1814" w:type="dxa"/>
            <w:tcBorders>
              <w:top w:val="nil"/>
              <w:left w:val="nil"/>
              <w:bottom w:val="single" w:sz="4" w:space="0" w:color="auto"/>
              <w:right w:val="nil"/>
            </w:tcBorders>
            <w:vAlign w:val="bottom"/>
          </w:tcPr>
          <w:p w:rsidR="00777E0C" w:rsidRPr="00777E0C" w:rsidRDefault="00777E0C" w:rsidP="00D642AB">
            <w:pPr>
              <w:jc w:val="right"/>
              <w:rPr>
                <w:rFonts w:ascii="Arial" w:hAnsi="Arial" w:cs="Arial"/>
                <w:b/>
                <w:szCs w:val="20"/>
                <w:lang w:val="uk-UA"/>
              </w:rPr>
            </w:pPr>
            <w:r w:rsidRPr="00777E0C">
              <w:rPr>
                <w:rFonts w:ascii="Arial" w:hAnsi="Arial" w:cs="Arial"/>
                <w:b/>
                <w:szCs w:val="20"/>
                <w:lang w:val="uk-UA"/>
              </w:rPr>
              <w:t>31.12.14</w:t>
            </w:r>
          </w:p>
        </w:tc>
        <w:tc>
          <w:tcPr>
            <w:tcW w:w="1814" w:type="dxa"/>
            <w:tcBorders>
              <w:top w:val="nil"/>
              <w:left w:val="nil"/>
              <w:bottom w:val="single" w:sz="4" w:space="0" w:color="auto"/>
              <w:right w:val="nil"/>
            </w:tcBorders>
            <w:shd w:val="clear" w:color="auto" w:fill="auto"/>
            <w:noWrap/>
            <w:vAlign w:val="bottom"/>
            <w:hideMark/>
          </w:tcPr>
          <w:p w:rsidR="00777E0C" w:rsidRPr="00777E0C" w:rsidRDefault="00777E0C" w:rsidP="00D642AB">
            <w:pPr>
              <w:jc w:val="right"/>
              <w:rPr>
                <w:rFonts w:ascii="Arial" w:hAnsi="Arial" w:cs="Arial"/>
                <w:b/>
                <w:szCs w:val="20"/>
                <w:lang w:val="uk-UA"/>
              </w:rPr>
            </w:pPr>
            <w:r w:rsidRPr="00777E0C">
              <w:rPr>
                <w:rFonts w:ascii="Arial" w:hAnsi="Arial" w:cs="Arial"/>
                <w:b/>
                <w:szCs w:val="20"/>
                <w:lang w:val="uk-UA"/>
              </w:rPr>
              <w:t>31.12.13</w:t>
            </w:r>
          </w:p>
        </w:tc>
      </w:tr>
      <w:tr w:rsidR="00EB61B4" w:rsidRPr="002F721E" w:rsidTr="00EB61B4">
        <w:trPr>
          <w:trHeight w:val="255"/>
        </w:trPr>
        <w:tc>
          <w:tcPr>
            <w:tcW w:w="6038" w:type="dxa"/>
            <w:tcBorders>
              <w:top w:val="single" w:sz="4" w:space="0" w:color="auto"/>
              <w:left w:val="nil"/>
              <w:right w:val="nil"/>
            </w:tcBorders>
            <w:shd w:val="clear" w:color="auto" w:fill="auto"/>
            <w:noWrap/>
            <w:vAlign w:val="bottom"/>
            <w:hideMark/>
          </w:tcPr>
          <w:p w:rsidR="00EB61B4" w:rsidRPr="005526D2" w:rsidRDefault="00EB61B4" w:rsidP="00B76255">
            <w:pPr>
              <w:rPr>
                <w:rFonts w:ascii="Arial" w:hAnsi="Arial" w:cs="Arial"/>
                <w:szCs w:val="20"/>
              </w:rPr>
            </w:pPr>
            <w:r w:rsidRPr="005526D2">
              <w:rPr>
                <w:rFonts w:ascii="Arial" w:hAnsi="Arial" w:cs="Arial"/>
                <w:szCs w:val="20"/>
                <w:lang w:val="uk-UA"/>
              </w:rPr>
              <w:t>Розрахунки за авансами одержаними за</w:t>
            </w:r>
            <w:r w:rsidRPr="005526D2">
              <w:rPr>
                <w:rFonts w:ascii="Arial" w:hAnsi="Arial" w:cs="Arial"/>
                <w:szCs w:val="20"/>
              </w:rPr>
              <w:t xml:space="preserve"> ТМЦ</w:t>
            </w:r>
          </w:p>
        </w:tc>
        <w:tc>
          <w:tcPr>
            <w:tcW w:w="1814" w:type="dxa"/>
            <w:tcBorders>
              <w:top w:val="single" w:sz="4" w:space="0" w:color="auto"/>
              <w:left w:val="nil"/>
              <w:right w:val="nil"/>
            </w:tcBorders>
            <w:vAlign w:val="bottom"/>
          </w:tcPr>
          <w:p w:rsidR="00EB61B4" w:rsidRPr="005526D2" w:rsidRDefault="00EB61B4" w:rsidP="00B76255">
            <w:pPr>
              <w:jc w:val="right"/>
              <w:rPr>
                <w:rFonts w:ascii="Arial" w:hAnsi="Arial" w:cs="Arial"/>
                <w:szCs w:val="20"/>
                <w:lang w:val="uk-UA"/>
              </w:rPr>
            </w:pPr>
            <w:r>
              <w:rPr>
                <w:rFonts w:ascii="Arial" w:hAnsi="Arial" w:cs="Arial"/>
                <w:szCs w:val="20"/>
                <w:lang w:val="uk-UA"/>
              </w:rPr>
              <w:t>10,</w:t>
            </w:r>
            <w:r w:rsidRPr="005526D2">
              <w:rPr>
                <w:rFonts w:ascii="Arial" w:hAnsi="Arial" w:cs="Arial"/>
                <w:szCs w:val="20"/>
                <w:lang w:val="uk-UA"/>
              </w:rPr>
              <w:t>439</w:t>
            </w:r>
          </w:p>
        </w:tc>
        <w:tc>
          <w:tcPr>
            <w:tcW w:w="1814" w:type="dxa"/>
            <w:tcBorders>
              <w:top w:val="single" w:sz="4" w:space="0" w:color="auto"/>
              <w:left w:val="nil"/>
              <w:right w:val="nil"/>
            </w:tcBorders>
            <w:shd w:val="clear" w:color="auto" w:fill="auto"/>
            <w:noWrap/>
            <w:vAlign w:val="bottom"/>
            <w:hideMark/>
          </w:tcPr>
          <w:p w:rsidR="00EB61B4" w:rsidRPr="005526D2" w:rsidRDefault="00EB61B4" w:rsidP="00B76255">
            <w:pPr>
              <w:jc w:val="right"/>
              <w:rPr>
                <w:rFonts w:ascii="Arial" w:hAnsi="Arial" w:cs="Arial"/>
                <w:szCs w:val="20"/>
                <w:lang w:val="uk-UA"/>
              </w:rPr>
            </w:pPr>
            <w:r>
              <w:rPr>
                <w:rFonts w:ascii="Arial" w:hAnsi="Arial" w:cs="Arial"/>
                <w:szCs w:val="20"/>
                <w:lang w:val="uk-UA"/>
              </w:rPr>
              <w:t>-</w:t>
            </w:r>
          </w:p>
        </w:tc>
      </w:tr>
      <w:tr w:rsidR="005526D2" w:rsidRPr="002F721E" w:rsidTr="00EB61B4">
        <w:trPr>
          <w:trHeight w:val="255"/>
        </w:trPr>
        <w:tc>
          <w:tcPr>
            <w:tcW w:w="6038" w:type="dxa"/>
            <w:tcBorders>
              <w:left w:val="nil"/>
              <w:bottom w:val="nil"/>
              <w:right w:val="nil"/>
            </w:tcBorders>
            <w:shd w:val="clear" w:color="auto" w:fill="auto"/>
            <w:noWrap/>
            <w:vAlign w:val="bottom"/>
            <w:hideMark/>
          </w:tcPr>
          <w:p w:rsidR="005526D2" w:rsidRPr="005526D2" w:rsidRDefault="005526D2" w:rsidP="00B76255">
            <w:pPr>
              <w:rPr>
                <w:rFonts w:ascii="Arial" w:hAnsi="Arial" w:cs="Arial"/>
                <w:szCs w:val="20"/>
                <w:lang w:val="uk-UA"/>
              </w:rPr>
            </w:pPr>
            <w:r w:rsidRPr="005526D2">
              <w:rPr>
                <w:rFonts w:ascii="Arial" w:hAnsi="Arial" w:cs="Arial"/>
                <w:szCs w:val="20"/>
                <w:lang w:val="uk-UA"/>
              </w:rPr>
              <w:t>Розрахунки за авансами одержаними за готову продукцію</w:t>
            </w:r>
          </w:p>
        </w:tc>
        <w:tc>
          <w:tcPr>
            <w:tcW w:w="1814" w:type="dxa"/>
            <w:tcBorders>
              <w:left w:val="nil"/>
              <w:bottom w:val="nil"/>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26</w:t>
            </w:r>
          </w:p>
        </w:tc>
        <w:tc>
          <w:tcPr>
            <w:tcW w:w="1814" w:type="dxa"/>
            <w:tcBorders>
              <w:left w:val="nil"/>
              <w:bottom w:val="nil"/>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64</w:t>
            </w:r>
          </w:p>
        </w:tc>
      </w:tr>
      <w:tr w:rsidR="005526D2" w:rsidRPr="002F721E" w:rsidTr="003A1ED6">
        <w:trPr>
          <w:trHeight w:val="255"/>
        </w:trPr>
        <w:tc>
          <w:tcPr>
            <w:tcW w:w="6038" w:type="dxa"/>
            <w:tcBorders>
              <w:top w:val="nil"/>
              <w:left w:val="nil"/>
              <w:bottom w:val="nil"/>
              <w:right w:val="nil"/>
            </w:tcBorders>
            <w:shd w:val="clear" w:color="auto" w:fill="auto"/>
            <w:noWrap/>
            <w:vAlign w:val="bottom"/>
            <w:hideMark/>
          </w:tcPr>
          <w:p w:rsidR="005526D2" w:rsidRPr="005526D2" w:rsidRDefault="005526D2" w:rsidP="00B76255">
            <w:pPr>
              <w:rPr>
                <w:rFonts w:ascii="Arial" w:hAnsi="Arial" w:cs="Arial"/>
                <w:szCs w:val="20"/>
                <w:lang w:val="uk-UA"/>
              </w:rPr>
            </w:pPr>
            <w:r w:rsidRPr="005526D2">
              <w:rPr>
                <w:rFonts w:ascii="Arial" w:hAnsi="Arial" w:cs="Arial"/>
                <w:szCs w:val="20"/>
                <w:lang w:val="uk-UA"/>
              </w:rPr>
              <w:t>Розрахунки за авансами одержаними за послуги</w:t>
            </w:r>
          </w:p>
        </w:tc>
        <w:tc>
          <w:tcPr>
            <w:tcW w:w="1814" w:type="dxa"/>
            <w:tcBorders>
              <w:top w:val="nil"/>
              <w:left w:val="nil"/>
              <w:bottom w:val="nil"/>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10</w:t>
            </w:r>
          </w:p>
        </w:tc>
        <w:tc>
          <w:tcPr>
            <w:tcW w:w="1814" w:type="dxa"/>
            <w:tcBorders>
              <w:top w:val="nil"/>
              <w:left w:val="nil"/>
              <w:bottom w:val="nil"/>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2</w:t>
            </w:r>
          </w:p>
        </w:tc>
      </w:tr>
      <w:tr w:rsidR="005526D2" w:rsidRPr="002F721E" w:rsidTr="00C60631">
        <w:trPr>
          <w:trHeight w:val="255"/>
        </w:trPr>
        <w:tc>
          <w:tcPr>
            <w:tcW w:w="6038" w:type="dxa"/>
            <w:tcBorders>
              <w:top w:val="nil"/>
              <w:left w:val="nil"/>
              <w:bottom w:val="nil"/>
              <w:right w:val="nil"/>
            </w:tcBorders>
            <w:shd w:val="clear" w:color="auto" w:fill="auto"/>
            <w:noWrap/>
            <w:vAlign w:val="bottom"/>
            <w:hideMark/>
          </w:tcPr>
          <w:p w:rsidR="005526D2" w:rsidRPr="005526D2" w:rsidRDefault="005526D2" w:rsidP="00B76255">
            <w:pPr>
              <w:rPr>
                <w:rFonts w:ascii="Arial" w:hAnsi="Arial" w:cs="Arial"/>
                <w:szCs w:val="20"/>
                <w:lang w:val="uk-UA"/>
              </w:rPr>
            </w:pPr>
            <w:r w:rsidRPr="005526D2">
              <w:rPr>
                <w:rFonts w:ascii="Arial" w:hAnsi="Arial" w:cs="Arial"/>
                <w:szCs w:val="20"/>
                <w:lang w:val="uk-UA"/>
              </w:rPr>
              <w:t>Інші</w:t>
            </w:r>
          </w:p>
        </w:tc>
        <w:tc>
          <w:tcPr>
            <w:tcW w:w="1814" w:type="dxa"/>
            <w:tcBorders>
              <w:top w:val="nil"/>
              <w:left w:val="nil"/>
              <w:bottom w:val="nil"/>
              <w:right w:val="nil"/>
            </w:tcBorders>
            <w:vAlign w:val="bottom"/>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1</w:t>
            </w:r>
            <w:r w:rsidR="003A1ED6">
              <w:rPr>
                <w:rFonts w:ascii="Arial" w:hAnsi="Arial" w:cs="Arial"/>
                <w:szCs w:val="20"/>
                <w:lang w:val="uk-UA"/>
              </w:rPr>
              <w:t>4</w:t>
            </w:r>
          </w:p>
        </w:tc>
        <w:tc>
          <w:tcPr>
            <w:tcW w:w="1814" w:type="dxa"/>
            <w:tcBorders>
              <w:top w:val="nil"/>
              <w:left w:val="nil"/>
              <w:bottom w:val="nil"/>
              <w:right w:val="nil"/>
            </w:tcBorders>
            <w:shd w:val="clear" w:color="auto" w:fill="auto"/>
            <w:noWrap/>
            <w:vAlign w:val="bottom"/>
            <w:hideMark/>
          </w:tcPr>
          <w:p w:rsidR="005526D2" w:rsidRPr="005526D2" w:rsidRDefault="005526D2" w:rsidP="00B76255">
            <w:pPr>
              <w:jc w:val="right"/>
              <w:rPr>
                <w:rFonts w:ascii="Arial" w:hAnsi="Arial" w:cs="Arial"/>
                <w:szCs w:val="20"/>
                <w:lang w:val="uk-UA"/>
              </w:rPr>
            </w:pPr>
            <w:r w:rsidRPr="005526D2">
              <w:rPr>
                <w:rFonts w:ascii="Arial" w:hAnsi="Arial" w:cs="Arial"/>
                <w:szCs w:val="20"/>
                <w:lang w:val="uk-UA"/>
              </w:rPr>
              <w:t>43</w:t>
            </w:r>
          </w:p>
        </w:tc>
      </w:tr>
      <w:tr w:rsidR="004331B7" w:rsidRPr="00777E0C" w:rsidTr="00C60631">
        <w:trPr>
          <w:trHeight w:val="255"/>
        </w:trPr>
        <w:tc>
          <w:tcPr>
            <w:tcW w:w="6038" w:type="dxa"/>
            <w:tcBorders>
              <w:top w:val="single" w:sz="4" w:space="0" w:color="auto"/>
              <w:left w:val="nil"/>
              <w:right w:val="nil"/>
            </w:tcBorders>
            <w:shd w:val="clear" w:color="auto" w:fill="auto"/>
            <w:noWrap/>
            <w:vAlign w:val="bottom"/>
            <w:hideMark/>
          </w:tcPr>
          <w:p w:rsidR="004331B7" w:rsidRPr="00777E0C" w:rsidRDefault="004331B7" w:rsidP="00F62A5D">
            <w:pPr>
              <w:rPr>
                <w:rFonts w:ascii="Arial" w:hAnsi="Arial" w:cs="Arial"/>
                <w:b/>
                <w:szCs w:val="20"/>
                <w:lang w:val="uk-UA"/>
              </w:rPr>
            </w:pPr>
            <w:r w:rsidRPr="00777E0C">
              <w:rPr>
                <w:rFonts w:ascii="Arial" w:hAnsi="Arial" w:cs="Arial"/>
                <w:b/>
                <w:szCs w:val="20"/>
                <w:lang w:val="uk-UA"/>
              </w:rPr>
              <w:t>Всього:</w:t>
            </w:r>
          </w:p>
        </w:tc>
        <w:tc>
          <w:tcPr>
            <w:tcW w:w="1814" w:type="dxa"/>
            <w:tcBorders>
              <w:top w:val="single" w:sz="4" w:space="0" w:color="auto"/>
              <w:left w:val="nil"/>
              <w:right w:val="nil"/>
            </w:tcBorders>
            <w:vAlign w:val="bottom"/>
          </w:tcPr>
          <w:p w:rsidR="004331B7" w:rsidRPr="00777E0C" w:rsidRDefault="00C259B7" w:rsidP="00777E0C">
            <w:pPr>
              <w:jc w:val="right"/>
              <w:rPr>
                <w:rFonts w:ascii="Arial" w:hAnsi="Arial" w:cs="Arial"/>
                <w:b/>
                <w:szCs w:val="20"/>
                <w:lang w:val="uk-UA"/>
              </w:rPr>
            </w:pPr>
            <w:r w:rsidRPr="00777E0C">
              <w:rPr>
                <w:rFonts w:ascii="Arial" w:hAnsi="Arial" w:cs="Arial"/>
                <w:b/>
                <w:szCs w:val="20"/>
                <w:lang w:val="uk-UA"/>
              </w:rPr>
              <w:t>10,48</w:t>
            </w:r>
            <w:r w:rsidR="003A1ED6">
              <w:rPr>
                <w:rFonts w:ascii="Arial" w:hAnsi="Arial" w:cs="Arial"/>
                <w:b/>
                <w:szCs w:val="20"/>
                <w:lang w:val="uk-UA"/>
              </w:rPr>
              <w:t>9</w:t>
            </w:r>
          </w:p>
        </w:tc>
        <w:tc>
          <w:tcPr>
            <w:tcW w:w="1814" w:type="dxa"/>
            <w:tcBorders>
              <w:top w:val="single" w:sz="4" w:space="0" w:color="auto"/>
              <w:left w:val="nil"/>
              <w:right w:val="nil"/>
            </w:tcBorders>
            <w:shd w:val="clear" w:color="auto" w:fill="auto"/>
            <w:noWrap/>
            <w:vAlign w:val="bottom"/>
            <w:hideMark/>
          </w:tcPr>
          <w:p w:rsidR="004331B7" w:rsidRPr="00777E0C" w:rsidRDefault="004331B7" w:rsidP="00777E0C">
            <w:pPr>
              <w:jc w:val="right"/>
              <w:rPr>
                <w:rFonts w:ascii="Arial" w:hAnsi="Arial" w:cs="Arial"/>
                <w:b/>
                <w:szCs w:val="20"/>
                <w:lang w:val="uk-UA"/>
              </w:rPr>
            </w:pPr>
            <w:r w:rsidRPr="00777E0C">
              <w:rPr>
                <w:rFonts w:ascii="Arial" w:hAnsi="Arial" w:cs="Arial"/>
                <w:b/>
                <w:szCs w:val="20"/>
                <w:lang w:val="uk-UA"/>
              </w:rPr>
              <w:t>109</w:t>
            </w:r>
          </w:p>
        </w:tc>
      </w:tr>
    </w:tbl>
    <w:p w:rsidR="009F1371" w:rsidRDefault="009F1371" w:rsidP="00F62A5D">
      <w:pPr>
        <w:rPr>
          <w:rFonts w:ascii="Arial" w:hAnsi="Arial" w:cs="Arial"/>
          <w:b/>
          <w:szCs w:val="20"/>
          <w:lang w:val="uk-UA"/>
        </w:rPr>
      </w:pPr>
    </w:p>
    <w:p w:rsidR="00777E0C" w:rsidRPr="00777E0C" w:rsidRDefault="00777E0C" w:rsidP="00F62A5D">
      <w:pPr>
        <w:rPr>
          <w:rFonts w:ascii="Arial" w:hAnsi="Arial" w:cs="Arial"/>
          <w:b/>
          <w:szCs w:val="20"/>
          <w:lang w:val="uk-UA"/>
        </w:rPr>
      </w:pPr>
    </w:p>
    <w:tbl>
      <w:tblPr>
        <w:tblW w:w="9666" w:type="dxa"/>
        <w:tblInd w:w="108" w:type="dxa"/>
        <w:tblLayout w:type="fixed"/>
        <w:tblLook w:val="04A0"/>
      </w:tblPr>
      <w:tblGrid>
        <w:gridCol w:w="6038"/>
        <w:gridCol w:w="1814"/>
        <w:gridCol w:w="1814"/>
      </w:tblGrid>
      <w:tr w:rsidR="00777E0C" w:rsidRPr="002F721E" w:rsidTr="00C60631">
        <w:trPr>
          <w:trHeight w:val="255"/>
          <w:tblHeader/>
        </w:trPr>
        <w:tc>
          <w:tcPr>
            <w:tcW w:w="6038" w:type="dxa"/>
            <w:tcBorders>
              <w:top w:val="nil"/>
              <w:left w:val="nil"/>
              <w:bottom w:val="single" w:sz="4" w:space="0" w:color="auto"/>
              <w:right w:val="nil"/>
            </w:tcBorders>
            <w:shd w:val="clear" w:color="auto" w:fill="auto"/>
            <w:noWrap/>
            <w:vAlign w:val="bottom"/>
            <w:hideMark/>
          </w:tcPr>
          <w:p w:rsidR="00777E0C" w:rsidRPr="00777E0C" w:rsidRDefault="002452D6" w:rsidP="00F62A5D">
            <w:pPr>
              <w:rPr>
                <w:rFonts w:ascii="Arial" w:hAnsi="Arial" w:cs="Arial"/>
                <w:b/>
                <w:szCs w:val="20"/>
                <w:lang w:val="uk-UA"/>
              </w:rPr>
            </w:pPr>
            <w:r>
              <w:rPr>
                <w:rFonts w:ascii="Arial" w:hAnsi="Arial" w:cs="Arial"/>
                <w:b/>
                <w:szCs w:val="20"/>
                <w:lang w:val="en-US"/>
              </w:rPr>
              <w:t xml:space="preserve">26.4 </w:t>
            </w:r>
            <w:r w:rsidR="00777E0C" w:rsidRPr="00777E0C">
              <w:rPr>
                <w:rFonts w:ascii="Arial" w:hAnsi="Arial" w:cs="Arial"/>
                <w:b/>
                <w:szCs w:val="20"/>
                <w:lang w:val="uk-UA"/>
              </w:rPr>
              <w:t>Податки до сплати</w:t>
            </w:r>
          </w:p>
        </w:tc>
        <w:tc>
          <w:tcPr>
            <w:tcW w:w="1814" w:type="dxa"/>
            <w:tcBorders>
              <w:top w:val="nil"/>
              <w:left w:val="nil"/>
              <w:bottom w:val="single" w:sz="4" w:space="0" w:color="auto"/>
              <w:right w:val="nil"/>
            </w:tcBorders>
            <w:vAlign w:val="bottom"/>
          </w:tcPr>
          <w:p w:rsidR="00777E0C" w:rsidRPr="00777E0C" w:rsidRDefault="00777E0C" w:rsidP="00D642AB">
            <w:pPr>
              <w:jc w:val="right"/>
              <w:rPr>
                <w:rFonts w:ascii="Arial" w:hAnsi="Arial" w:cs="Arial"/>
                <w:b/>
                <w:szCs w:val="20"/>
                <w:lang w:val="uk-UA"/>
              </w:rPr>
            </w:pPr>
            <w:r w:rsidRPr="00777E0C">
              <w:rPr>
                <w:rFonts w:ascii="Arial" w:hAnsi="Arial" w:cs="Arial"/>
                <w:b/>
                <w:szCs w:val="20"/>
                <w:lang w:val="uk-UA"/>
              </w:rPr>
              <w:t>31.12.14</w:t>
            </w:r>
          </w:p>
        </w:tc>
        <w:tc>
          <w:tcPr>
            <w:tcW w:w="1814" w:type="dxa"/>
            <w:tcBorders>
              <w:top w:val="nil"/>
              <w:left w:val="nil"/>
              <w:bottom w:val="single" w:sz="4" w:space="0" w:color="auto"/>
              <w:right w:val="nil"/>
            </w:tcBorders>
            <w:shd w:val="clear" w:color="auto" w:fill="auto"/>
            <w:noWrap/>
            <w:vAlign w:val="bottom"/>
            <w:hideMark/>
          </w:tcPr>
          <w:p w:rsidR="00777E0C" w:rsidRPr="00777E0C" w:rsidRDefault="00777E0C" w:rsidP="00D642AB">
            <w:pPr>
              <w:jc w:val="right"/>
              <w:rPr>
                <w:rFonts w:ascii="Arial" w:hAnsi="Arial" w:cs="Arial"/>
                <w:b/>
                <w:szCs w:val="20"/>
                <w:lang w:val="uk-UA"/>
              </w:rPr>
            </w:pPr>
            <w:r w:rsidRPr="00777E0C">
              <w:rPr>
                <w:rFonts w:ascii="Arial" w:hAnsi="Arial" w:cs="Arial"/>
                <w:b/>
                <w:szCs w:val="20"/>
                <w:lang w:val="uk-UA"/>
              </w:rPr>
              <w:t>31.12.13</w:t>
            </w:r>
          </w:p>
        </w:tc>
      </w:tr>
      <w:tr w:rsidR="004331B7" w:rsidRPr="002F721E" w:rsidTr="00C60631">
        <w:trPr>
          <w:trHeight w:val="255"/>
        </w:trPr>
        <w:tc>
          <w:tcPr>
            <w:tcW w:w="6038" w:type="dxa"/>
            <w:tcBorders>
              <w:top w:val="nil"/>
              <w:left w:val="nil"/>
              <w:bottom w:val="nil"/>
              <w:right w:val="nil"/>
            </w:tcBorders>
            <w:shd w:val="clear" w:color="auto" w:fill="auto"/>
            <w:noWrap/>
            <w:vAlign w:val="bottom"/>
            <w:hideMark/>
          </w:tcPr>
          <w:p w:rsidR="004331B7" w:rsidRPr="002F721E" w:rsidRDefault="004331B7" w:rsidP="00F62A5D">
            <w:pPr>
              <w:rPr>
                <w:rFonts w:ascii="Arial" w:hAnsi="Arial" w:cs="Arial"/>
                <w:szCs w:val="20"/>
                <w:lang w:val="uk-UA"/>
              </w:rPr>
            </w:pPr>
            <w:r w:rsidRPr="002F721E">
              <w:rPr>
                <w:rFonts w:ascii="Arial" w:hAnsi="Arial" w:cs="Arial"/>
                <w:szCs w:val="20"/>
                <w:lang w:val="uk-UA"/>
              </w:rPr>
              <w:t>Податок з доходів фізичних осіб</w:t>
            </w:r>
          </w:p>
        </w:tc>
        <w:tc>
          <w:tcPr>
            <w:tcW w:w="1814" w:type="dxa"/>
            <w:tcBorders>
              <w:top w:val="nil"/>
              <w:left w:val="nil"/>
              <w:bottom w:val="nil"/>
              <w:right w:val="nil"/>
            </w:tcBorders>
            <w:vAlign w:val="bottom"/>
          </w:tcPr>
          <w:p w:rsidR="004331B7" w:rsidRPr="002F721E" w:rsidRDefault="00C259B7" w:rsidP="00777E0C">
            <w:pPr>
              <w:jc w:val="right"/>
              <w:rPr>
                <w:rFonts w:ascii="Arial" w:hAnsi="Arial" w:cs="Arial"/>
                <w:szCs w:val="20"/>
                <w:lang w:val="uk-UA"/>
              </w:rPr>
            </w:pPr>
            <w:r w:rsidRPr="002F721E">
              <w:rPr>
                <w:rFonts w:ascii="Arial" w:hAnsi="Arial" w:cs="Arial"/>
                <w:szCs w:val="20"/>
                <w:lang w:val="uk-UA"/>
              </w:rPr>
              <w:t>54</w:t>
            </w:r>
          </w:p>
        </w:tc>
        <w:tc>
          <w:tcPr>
            <w:tcW w:w="1814" w:type="dxa"/>
            <w:tcBorders>
              <w:top w:val="nil"/>
              <w:left w:val="nil"/>
              <w:bottom w:val="nil"/>
              <w:right w:val="nil"/>
            </w:tcBorders>
            <w:shd w:val="clear" w:color="auto" w:fill="auto"/>
            <w:noWrap/>
            <w:vAlign w:val="bottom"/>
            <w:hideMark/>
          </w:tcPr>
          <w:p w:rsidR="004331B7" w:rsidRPr="002F721E" w:rsidRDefault="004331B7" w:rsidP="00777E0C">
            <w:pPr>
              <w:jc w:val="right"/>
              <w:rPr>
                <w:rFonts w:ascii="Arial" w:hAnsi="Arial" w:cs="Arial"/>
                <w:szCs w:val="20"/>
                <w:lang w:val="uk-UA"/>
              </w:rPr>
            </w:pPr>
            <w:r w:rsidRPr="002F721E">
              <w:rPr>
                <w:rFonts w:ascii="Arial" w:hAnsi="Arial" w:cs="Arial"/>
                <w:szCs w:val="20"/>
                <w:lang w:val="uk-UA"/>
              </w:rPr>
              <w:t>130</w:t>
            </w:r>
          </w:p>
        </w:tc>
      </w:tr>
      <w:tr w:rsidR="004331B7" w:rsidRPr="002F721E" w:rsidTr="00C60631">
        <w:trPr>
          <w:trHeight w:val="255"/>
        </w:trPr>
        <w:tc>
          <w:tcPr>
            <w:tcW w:w="6038" w:type="dxa"/>
            <w:tcBorders>
              <w:top w:val="nil"/>
              <w:left w:val="nil"/>
              <w:bottom w:val="nil"/>
              <w:right w:val="nil"/>
            </w:tcBorders>
            <w:shd w:val="clear" w:color="auto" w:fill="auto"/>
            <w:noWrap/>
            <w:vAlign w:val="bottom"/>
            <w:hideMark/>
          </w:tcPr>
          <w:p w:rsidR="004331B7" w:rsidRPr="002F721E" w:rsidRDefault="004331B7" w:rsidP="00F62A5D">
            <w:pPr>
              <w:rPr>
                <w:rFonts w:ascii="Arial" w:hAnsi="Arial" w:cs="Arial"/>
                <w:szCs w:val="20"/>
                <w:lang w:val="uk-UA"/>
              </w:rPr>
            </w:pPr>
            <w:r w:rsidRPr="002F721E">
              <w:rPr>
                <w:rFonts w:ascii="Arial" w:hAnsi="Arial" w:cs="Arial"/>
                <w:szCs w:val="20"/>
                <w:lang w:val="uk-UA"/>
              </w:rPr>
              <w:t>Інші податки до сплати</w:t>
            </w:r>
          </w:p>
        </w:tc>
        <w:tc>
          <w:tcPr>
            <w:tcW w:w="1814" w:type="dxa"/>
            <w:tcBorders>
              <w:top w:val="nil"/>
              <w:left w:val="nil"/>
              <w:bottom w:val="nil"/>
              <w:right w:val="nil"/>
            </w:tcBorders>
            <w:vAlign w:val="bottom"/>
          </w:tcPr>
          <w:p w:rsidR="004331B7" w:rsidRPr="002F721E" w:rsidRDefault="00C259B7" w:rsidP="00777E0C">
            <w:pPr>
              <w:jc w:val="right"/>
              <w:rPr>
                <w:rFonts w:ascii="Arial" w:hAnsi="Arial" w:cs="Arial"/>
                <w:szCs w:val="20"/>
                <w:lang w:val="uk-UA"/>
              </w:rPr>
            </w:pPr>
            <w:r w:rsidRPr="002F721E">
              <w:rPr>
                <w:rFonts w:ascii="Arial" w:hAnsi="Arial" w:cs="Arial"/>
                <w:szCs w:val="20"/>
                <w:lang w:val="uk-UA"/>
              </w:rPr>
              <w:t>1,246</w:t>
            </w:r>
          </w:p>
        </w:tc>
        <w:tc>
          <w:tcPr>
            <w:tcW w:w="1814" w:type="dxa"/>
            <w:tcBorders>
              <w:top w:val="nil"/>
              <w:left w:val="nil"/>
              <w:bottom w:val="nil"/>
              <w:right w:val="nil"/>
            </w:tcBorders>
            <w:shd w:val="clear" w:color="auto" w:fill="auto"/>
            <w:noWrap/>
            <w:vAlign w:val="bottom"/>
            <w:hideMark/>
          </w:tcPr>
          <w:p w:rsidR="004331B7" w:rsidRPr="002F721E" w:rsidRDefault="004331B7" w:rsidP="00777E0C">
            <w:pPr>
              <w:jc w:val="right"/>
              <w:rPr>
                <w:rFonts w:ascii="Arial" w:hAnsi="Arial" w:cs="Arial"/>
                <w:szCs w:val="20"/>
                <w:lang w:val="uk-UA"/>
              </w:rPr>
            </w:pPr>
            <w:r w:rsidRPr="002F721E">
              <w:rPr>
                <w:rFonts w:ascii="Arial" w:hAnsi="Arial" w:cs="Arial"/>
                <w:szCs w:val="20"/>
                <w:lang w:val="uk-UA"/>
              </w:rPr>
              <w:t>1,249</w:t>
            </w:r>
          </w:p>
        </w:tc>
      </w:tr>
      <w:tr w:rsidR="004331B7" w:rsidRPr="002F721E" w:rsidTr="00C60631">
        <w:trPr>
          <w:trHeight w:val="255"/>
        </w:trPr>
        <w:tc>
          <w:tcPr>
            <w:tcW w:w="6038" w:type="dxa"/>
            <w:tcBorders>
              <w:top w:val="single" w:sz="4" w:space="0" w:color="auto"/>
              <w:left w:val="nil"/>
              <w:right w:val="nil"/>
            </w:tcBorders>
            <w:shd w:val="clear" w:color="auto" w:fill="auto"/>
            <w:noWrap/>
            <w:vAlign w:val="bottom"/>
            <w:hideMark/>
          </w:tcPr>
          <w:p w:rsidR="004331B7" w:rsidRPr="00777E0C" w:rsidRDefault="004331B7" w:rsidP="00F62A5D">
            <w:pPr>
              <w:rPr>
                <w:rFonts w:ascii="Arial" w:hAnsi="Arial" w:cs="Arial"/>
                <w:b/>
                <w:szCs w:val="20"/>
                <w:lang w:val="uk-UA"/>
              </w:rPr>
            </w:pPr>
            <w:r w:rsidRPr="00777E0C">
              <w:rPr>
                <w:rFonts w:ascii="Arial" w:hAnsi="Arial" w:cs="Arial"/>
                <w:b/>
                <w:szCs w:val="20"/>
                <w:lang w:val="uk-UA"/>
              </w:rPr>
              <w:t>Всього:</w:t>
            </w:r>
          </w:p>
        </w:tc>
        <w:tc>
          <w:tcPr>
            <w:tcW w:w="1814" w:type="dxa"/>
            <w:tcBorders>
              <w:top w:val="single" w:sz="4" w:space="0" w:color="auto"/>
              <w:left w:val="nil"/>
              <w:right w:val="nil"/>
            </w:tcBorders>
            <w:vAlign w:val="bottom"/>
          </w:tcPr>
          <w:p w:rsidR="004331B7" w:rsidRPr="00777E0C" w:rsidRDefault="00C259B7" w:rsidP="00777E0C">
            <w:pPr>
              <w:jc w:val="right"/>
              <w:rPr>
                <w:rFonts w:ascii="Arial" w:hAnsi="Arial" w:cs="Arial"/>
                <w:b/>
                <w:szCs w:val="20"/>
                <w:lang w:val="uk-UA"/>
              </w:rPr>
            </w:pPr>
            <w:r w:rsidRPr="00777E0C">
              <w:rPr>
                <w:rFonts w:ascii="Arial" w:hAnsi="Arial" w:cs="Arial"/>
                <w:b/>
                <w:szCs w:val="20"/>
                <w:lang w:val="uk-UA"/>
              </w:rPr>
              <w:t>1,300</w:t>
            </w:r>
          </w:p>
        </w:tc>
        <w:tc>
          <w:tcPr>
            <w:tcW w:w="1814" w:type="dxa"/>
            <w:tcBorders>
              <w:top w:val="single" w:sz="4" w:space="0" w:color="auto"/>
              <w:left w:val="nil"/>
              <w:right w:val="nil"/>
            </w:tcBorders>
            <w:shd w:val="clear" w:color="auto" w:fill="auto"/>
            <w:noWrap/>
            <w:vAlign w:val="bottom"/>
            <w:hideMark/>
          </w:tcPr>
          <w:p w:rsidR="004331B7" w:rsidRPr="00777E0C" w:rsidRDefault="004331B7" w:rsidP="00777E0C">
            <w:pPr>
              <w:jc w:val="right"/>
              <w:rPr>
                <w:rFonts w:ascii="Arial" w:hAnsi="Arial" w:cs="Arial"/>
                <w:b/>
                <w:szCs w:val="20"/>
                <w:lang w:val="uk-UA"/>
              </w:rPr>
            </w:pPr>
            <w:r w:rsidRPr="00777E0C">
              <w:rPr>
                <w:rFonts w:ascii="Arial" w:hAnsi="Arial" w:cs="Arial"/>
                <w:b/>
                <w:szCs w:val="20"/>
                <w:lang w:val="uk-UA"/>
              </w:rPr>
              <w:t>1,379</w:t>
            </w:r>
          </w:p>
        </w:tc>
      </w:tr>
    </w:tbl>
    <w:p w:rsidR="00253697" w:rsidRPr="002F721E" w:rsidRDefault="00253697" w:rsidP="00F62A5D">
      <w:pPr>
        <w:rPr>
          <w:rFonts w:ascii="Arial" w:hAnsi="Arial" w:cs="Arial"/>
          <w:szCs w:val="20"/>
          <w:lang w:val="uk-UA"/>
        </w:rPr>
      </w:pPr>
    </w:p>
    <w:tbl>
      <w:tblPr>
        <w:tblW w:w="9666" w:type="dxa"/>
        <w:tblInd w:w="108" w:type="dxa"/>
        <w:tblLayout w:type="fixed"/>
        <w:tblLook w:val="04A0"/>
      </w:tblPr>
      <w:tblGrid>
        <w:gridCol w:w="6038"/>
        <w:gridCol w:w="1814"/>
        <w:gridCol w:w="1814"/>
      </w:tblGrid>
      <w:tr w:rsidR="00AE716B" w:rsidRPr="002F721E" w:rsidTr="00C60631">
        <w:trPr>
          <w:trHeight w:val="255"/>
          <w:tblHeader/>
        </w:trPr>
        <w:tc>
          <w:tcPr>
            <w:tcW w:w="6038" w:type="dxa"/>
            <w:tcBorders>
              <w:top w:val="nil"/>
              <w:left w:val="nil"/>
              <w:bottom w:val="single" w:sz="4" w:space="0" w:color="auto"/>
              <w:right w:val="nil"/>
            </w:tcBorders>
            <w:shd w:val="clear" w:color="auto" w:fill="auto"/>
            <w:noWrap/>
            <w:vAlign w:val="bottom"/>
            <w:hideMark/>
          </w:tcPr>
          <w:p w:rsidR="00AE716B" w:rsidRPr="00AE716B" w:rsidRDefault="002452D6" w:rsidP="00F62A5D">
            <w:pPr>
              <w:rPr>
                <w:rFonts w:ascii="Arial" w:hAnsi="Arial" w:cs="Arial"/>
                <w:b/>
                <w:szCs w:val="20"/>
                <w:lang w:val="uk-UA"/>
              </w:rPr>
            </w:pPr>
            <w:r>
              <w:rPr>
                <w:rFonts w:ascii="Arial" w:hAnsi="Arial" w:cs="Arial"/>
                <w:b/>
                <w:szCs w:val="20"/>
                <w:lang w:val="en-US"/>
              </w:rPr>
              <w:t xml:space="preserve">26.5 </w:t>
            </w:r>
            <w:r w:rsidR="00AE716B" w:rsidRPr="00AE716B">
              <w:rPr>
                <w:rFonts w:ascii="Arial" w:hAnsi="Arial" w:cs="Arial"/>
                <w:b/>
                <w:szCs w:val="20"/>
                <w:lang w:val="uk-UA"/>
              </w:rPr>
              <w:t>Інші зобов’язання</w:t>
            </w:r>
          </w:p>
        </w:tc>
        <w:tc>
          <w:tcPr>
            <w:tcW w:w="1814" w:type="dxa"/>
            <w:tcBorders>
              <w:top w:val="nil"/>
              <w:left w:val="nil"/>
              <w:bottom w:val="single" w:sz="4" w:space="0" w:color="auto"/>
              <w:right w:val="nil"/>
            </w:tcBorders>
            <w:vAlign w:val="bottom"/>
          </w:tcPr>
          <w:p w:rsidR="00AE716B" w:rsidRPr="00777E0C" w:rsidRDefault="00AE716B" w:rsidP="00D642AB">
            <w:pPr>
              <w:jc w:val="right"/>
              <w:rPr>
                <w:rFonts w:ascii="Arial" w:hAnsi="Arial" w:cs="Arial"/>
                <w:b/>
                <w:szCs w:val="20"/>
                <w:lang w:val="uk-UA"/>
              </w:rPr>
            </w:pPr>
            <w:r w:rsidRPr="00777E0C">
              <w:rPr>
                <w:rFonts w:ascii="Arial" w:hAnsi="Arial" w:cs="Arial"/>
                <w:b/>
                <w:szCs w:val="20"/>
                <w:lang w:val="uk-UA"/>
              </w:rPr>
              <w:t>31.12.14</w:t>
            </w:r>
          </w:p>
        </w:tc>
        <w:tc>
          <w:tcPr>
            <w:tcW w:w="1814" w:type="dxa"/>
            <w:tcBorders>
              <w:top w:val="nil"/>
              <w:left w:val="nil"/>
              <w:bottom w:val="single" w:sz="4" w:space="0" w:color="auto"/>
              <w:right w:val="nil"/>
            </w:tcBorders>
            <w:shd w:val="clear" w:color="auto" w:fill="auto"/>
            <w:noWrap/>
            <w:vAlign w:val="bottom"/>
            <w:hideMark/>
          </w:tcPr>
          <w:p w:rsidR="00AE716B" w:rsidRPr="00777E0C" w:rsidRDefault="00AE716B" w:rsidP="00D642AB">
            <w:pPr>
              <w:jc w:val="right"/>
              <w:rPr>
                <w:rFonts w:ascii="Arial" w:hAnsi="Arial" w:cs="Arial"/>
                <w:b/>
                <w:szCs w:val="20"/>
                <w:lang w:val="uk-UA"/>
              </w:rPr>
            </w:pPr>
            <w:r w:rsidRPr="00777E0C">
              <w:rPr>
                <w:rFonts w:ascii="Arial" w:hAnsi="Arial" w:cs="Arial"/>
                <w:b/>
                <w:szCs w:val="20"/>
                <w:lang w:val="uk-UA"/>
              </w:rPr>
              <w:t>31.12.13</w:t>
            </w:r>
          </w:p>
        </w:tc>
      </w:tr>
      <w:tr w:rsidR="00C259B7" w:rsidRPr="002F721E" w:rsidTr="00C60631">
        <w:trPr>
          <w:trHeight w:val="255"/>
        </w:trPr>
        <w:tc>
          <w:tcPr>
            <w:tcW w:w="6038" w:type="dxa"/>
            <w:tcBorders>
              <w:top w:val="single" w:sz="4" w:space="0" w:color="auto"/>
              <w:left w:val="nil"/>
              <w:right w:val="nil"/>
            </w:tcBorders>
            <w:shd w:val="clear" w:color="auto" w:fill="auto"/>
            <w:noWrap/>
            <w:vAlign w:val="bottom"/>
            <w:hideMark/>
          </w:tcPr>
          <w:p w:rsidR="00C259B7" w:rsidRPr="002F721E" w:rsidRDefault="00C259B7" w:rsidP="00F62A5D">
            <w:pPr>
              <w:rPr>
                <w:rFonts w:ascii="Arial" w:hAnsi="Arial" w:cs="Arial"/>
                <w:szCs w:val="20"/>
                <w:lang w:val="uk-UA"/>
              </w:rPr>
            </w:pPr>
            <w:r w:rsidRPr="002F721E">
              <w:rPr>
                <w:rFonts w:ascii="Arial" w:hAnsi="Arial" w:cs="Arial"/>
                <w:szCs w:val="20"/>
                <w:lang w:val="uk-UA"/>
              </w:rPr>
              <w:t>Фінансова допомога отримана</w:t>
            </w:r>
          </w:p>
        </w:tc>
        <w:tc>
          <w:tcPr>
            <w:tcW w:w="1814" w:type="dxa"/>
            <w:tcBorders>
              <w:top w:val="single" w:sz="4" w:space="0" w:color="auto"/>
              <w:left w:val="nil"/>
              <w:right w:val="nil"/>
            </w:tcBorders>
            <w:vAlign w:val="bottom"/>
          </w:tcPr>
          <w:p w:rsidR="00C259B7" w:rsidRPr="002F721E" w:rsidRDefault="00C259B7" w:rsidP="00AE716B">
            <w:pPr>
              <w:jc w:val="right"/>
              <w:rPr>
                <w:rFonts w:ascii="Arial" w:hAnsi="Arial" w:cs="Arial"/>
                <w:szCs w:val="20"/>
                <w:lang w:val="uk-UA"/>
              </w:rPr>
            </w:pPr>
            <w:r w:rsidRPr="002F721E">
              <w:rPr>
                <w:rFonts w:ascii="Arial" w:hAnsi="Arial" w:cs="Arial"/>
                <w:szCs w:val="20"/>
                <w:lang w:val="uk-UA"/>
              </w:rPr>
              <w:t>76,700</w:t>
            </w:r>
          </w:p>
        </w:tc>
        <w:tc>
          <w:tcPr>
            <w:tcW w:w="1814" w:type="dxa"/>
            <w:tcBorders>
              <w:top w:val="single" w:sz="4" w:space="0" w:color="auto"/>
              <w:left w:val="nil"/>
              <w:right w:val="nil"/>
            </w:tcBorders>
            <w:shd w:val="clear" w:color="auto" w:fill="auto"/>
            <w:noWrap/>
            <w:vAlign w:val="bottom"/>
            <w:hideMark/>
          </w:tcPr>
          <w:p w:rsidR="00C259B7" w:rsidRPr="002F721E" w:rsidRDefault="00C259B7" w:rsidP="00AE716B">
            <w:pPr>
              <w:jc w:val="right"/>
              <w:rPr>
                <w:rFonts w:ascii="Arial" w:hAnsi="Arial" w:cs="Arial"/>
                <w:szCs w:val="20"/>
                <w:lang w:val="uk-UA"/>
              </w:rPr>
            </w:pPr>
            <w:r w:rsidRPr="002F721E">
              <w:rPr>
                <w:rFonts w:ascii="Arial" w:hAnsi="Arial" w:cs="Arial"/>
                <w:szCs w:val="20"/>
                <w:lang w:val="uk-UA"/>
              </w:rPr>
              <w:t>-</w:t>
            </w:r>
          </w:p>
        </w:tc>
      </w:tr>
      <w:tr w:rsidR="004331B7" w:rsidRPr="002F721E" w:rsidTr="00C60631">
        <w:trPr>
          <w:trHeight w:val="255"/>
        </w:trPr>
        <w:tc>
          <w:tcPr>
            <w:tcW w:w="6038" w:type="dxa"/>
            <w:tcBorders>
              <w:left w:val="nil"/>
              <w:bottom w:val="nil"/>
              <w:right w:val="nil"/>
            </w:tcBorders>
            <w:shd w:val="clear" w:color="auto" w:fill="auto"/>
            <w:noWrap/>
            <w:vAlign w:val="bottom"/>
            <w:hideMark/>
          </w:tcPr>
          <w:p w:rsidR="004331B7" w:rsidRPr="002F721E" w:rsidRDefault="004331B7" w:rsidP="00F62A5D">
            <w:pPr>
              <w:rPr>
                <w:rFonts w:ascii="Arial" w:hAnsi="Arial" w:cs="Arial"/>
                <w:szCs w:val="20"/>
                <w:lang w:val="uk-UA"/>
              </w:rPr>
            </w:pPr>
            <w:r w:rsidRPr="002F721E">
              <w:rPr>
                <w:rFonts w:ascii="Arial" w:hAnsi="Arial" w:cs="Arial"/>
                <w:szCs w:val="20"/>
                <w:lang w:val="uk-UA"/>
              </w:rPr>
              <w:t>Заборгованість з оплати праці з нарахуваннями</w:t>
            </w:r>
          </w:p>
        </w:tc>
        <w:tc>
          <w:tcPr>
            <w:tcW w:w="1814" w:type="dxa"/>
            <w:tcBorders>
              <w:left w:val="nil"/>
              <w:bottom w:val="nil"/>
              <w:right w:val="nil"/>
            </w:tcBorders>
            <w:vAlign w:val="bottom"/>
          </w:tcPr>
          <w:p w:rsidR="004331B7" w:rsidRPr="002F721E" w:rsidRDefault="00C259B7" w:rsidP="00AE716B">
            <w:pPr>
              <w:jc w:val="right"/>
              <w:rPr>
                <w:rFonts w:ascii="Arial" w:hAnsi="Arial" w:cs="Arial"/>
                <w:szCs w:val="20"/>
                <w:lang w:val="uk-UA"/>
              </w:rPr>
            </w:pPr>
            <w:r w:rsidRPr="002F721E">
              <w:rPr>
                <w:rFonts w:ascii="Arial" w:hAnsi="Arial" w:cs="Arial"/>
                <w:szCs w:val="20"/>
                <w:lang w:val="uk-UA"/>
              </w:rPr>
              <w:t>68</w:t>
            </w:r>
            <w:r w:rsidR="003A1ED6">
              <w:rPr>
                <w:rFonts w:ascii="Arial" w:hAnsi="Arial" w:cs="Arial"/>
                <w:szCs w:val="20"/>
                <w:lang w:val="uk-UA"/>
              </w:rPr>
              <w:t>0</w:t>
            </w:r>
          </w:p>
        </w:tc>
        <w:tc>
          <w:tcPr>
            <w:tcW w:w="1814" w:type="dxa"/>
            <w:tcBorders>
              <w:left w:val="nil"/>
              <w:bottom w:val="nil"/>
              <w:right w:val="nil"/>
            </w:tcBorders>
            <w:shd w:val="clear" w:color="auto" w:fill="auto"/>
            <w:noWrap/>
            <w:vAlign w:val="bottom"/>
            <w:hideMark/>
          </w:tcPr>
          <w:p w:rsidR="004331B7" w:rsidRPr="002F721E" w:rsidRDefault="004331B7" w:rsidP="00AE716B">
            <w:pPr>
              <w:jc w:val="right"/>
              <w:rPr>
                <w:rFonts w:ascii="Arial" w:hAnsi="Arial" w:cs="Arial"/>
                <w:szCs w:val="20"/>
                <w:lang w:val="uk-UA"/>
              </w:rPr>
            </w:pPr>
            <w:r w:rsidRPr="002F721E">
              <w:rPr>
                <w:rFonts w:ascii="Arial" w:hAnsi="Arial" w:cs="Arial"/>
                <w:szCs w:val="20"/>
                <w:lang w:val="uk-UA"/>
              </w:rPr>
              <w:t>1,320</w:t>
            </w:r>
          </w:p>
        </w:tc>
      </w:tr>
      <w:tr w:rsidR="004331B7" w:rsidRPr="002F721E" w:rsidTr="00C60631">
        <w:trPr>
          <w:trHeight w:val="255"/>
        </w:trPr>
        <w:tc>
          <w:tcPr>
            <w:tcW w:w="6038" w:type="dxa"/>
            <w:tcBorders>
              <w:top w:val="nil"/>
              <w:left w:val="nil"/>
              <w:bottom w:val="nil"/>
              <w:right w:val="nil"/>
            </w:tcBorders>
            <w:shd w:val="clear" w:color="auto" w:fill="auto"/>
            <w:noWrap/>
            <w:vAlign w:val="bottom"/>
            <w:hideMark/>
          </w:tcPr>
          <w:p w:rsidR="004331B7" w:rsidRPr="002F721E" w:rsidRDefault="004331B7" w:rsidP="00F62A5D">
            <w:pPr>
              <w:rPr>
                <w:rFonts w:ascii="Arial" w:hAnsi="Arial" w:cs="Arial"/>
                <w:szCs w:val="20"/>
                <w:lang w:val="uk-UA"/>
              </w:rPr>
            </w:pPr>
            <w:r w:rsidRPr="002F721E">
              <w:rPr>
                <w:rFonts w:ascii="Arial" w:hAnsi="Arial" w:cs="Arial"/>
                <w:szCs w:val="20"/>
                <w:lang w:val="uk-UA"/>
              </w:rPr>
              <w:t>Інші зобов’язання</w:t>
            </w:r>
          </w:p>
        </w:tc>
        <w:tc>
          <w:tcPr>
            <w:tcW w:w="1814" w:type="dxa"/>
            <w:tcBorders>
              <w:top w:val="nil"/>
              <w:left w:val="nil"/>
              <w:bottom w:val="nil"/>
              <w:right w:val="nil"/>
            </w:tcBorders>
            <w:vAlign w:val="bottom"/>
          </w:tcPr>
          <w:p w:rsidR="004331B7" w:rsidRPr="002F721E" w:rsidRDefault="00C259B7" w:rsidP="00AE716B">
            <w:pPr>
              <w:jc w:val="right"/>
              <w:rPr>
                <w:rFonts w:ascii="Arial" w:hAnsi="Arial" w:cs="Arial"/>
                <w:szCs w:val="20"/>
                <w:lang w:val="uk-UA"/>
              </w:rPr>
            </w:pPr>
            <w:r w:rsidRPr="002F721E">
              <w:rPr>
                <w:rFonts w:ascii="Arial" w:hAnsi="Arial" w:cs="Arial"/>
                <w:szCs w:val="20"/>
                <w:lang w:val="uk-UA"/>
              </w:rPr>
              <w:t>1</w:t>
            </w:r>
            <w:r w:rsidR="003A1ED6">
              <w:rPr>
                <w:rFonts w:ascii="Arial" w:hAnsi="Arial" w:cs="Arial"/>
                <w:szCs w:val="20"/>
                <w:lang w:val="uk-UA"/>
              </w:rPr>
              <w:t>20</w:t>
            </w:r>
          </w:p>
        </w:tc>
        <w:tc>
          <w:tcPr>
            <w:tcW w:w="1814" w:type="dxa"/>
            <w:tcBorders>
              <w:top w:val="nil"/>
              <w:left w:val="nil"/>
              <w:bottom w:val="nil"/>
              <w:right w:val="nil"/>
            </w:tcBorders>
            <w:shd w:val="clear" w:color="auto" w:fill="auto"/>
            <w:noWrap/>
            <w:vAlign w:val="bottom"/>
            <w:hideMark/>
          </w:tcPr>
          <w:p w:rsidR="004331B7" w:rsidRPr="002F721E" w:rsidRDefault="00C60631" w:rsidP="00AE716B">
            <w:pPr>
              <w:jc w:val="right"/>
              <w:rPr>
                <w:rFonts w:ascii="Arial" w:hAnsi="Arial" w:cs="Arial"/>
                <w:szCs w:val="20"/>
                <w:lang w:val="uk-UA"/>
              </w:rPr>
            </w:pPr>
            <w:r>
              <w:rPr>
                <w:rFonts w:ascii="Arial" w:hAnsi="Arial" w:cs="Arial"/>
                <w:szCs w:val="20"/>
                <w:lang w:val="uk-UA"/>
              </w:rPr>
              <w:t>167</w:t>
            </w:r>
          </w:p>
        </w:tc>
      </w:tr>
      <w:tr w:rsidR="004331B7" w:rsidRPr="002F721E" w:rsidTr="00C60631">
        <w:trPr>
          <w:trHeight w:val="255"/>
        </w:trPr>
        <w:tc>
          <w:tcPr>
            <w:tcW w:w="6038" w:type="dxa"/>
            <w:tcBorders>
              <w:top w:val="single" w:sz="4" w:space="0" w:color="auto"/>
              <w:left w:val="nil"/>
              <w:right w:val="nil"/>
            </w:tcBorders>
            <w:shd w:val="clear" w:color="auto" w:fill="auto"/>
            <w:noWrap/>
            <w:vAlign w:val="bottom"/>
            <w:hideMark/>
          </w:tcPr>
          <w:p w:rsidR="004331B7" w:rsidRPr="00AE716B" w:rsidRDefault="004331B7" w:rsidP="00F62A5D">
            <w:pPr>
              <w:rPr>
                <w:rFonts w:ascii="Arial" w:hAnsi="Arial" w:cs="Arial"/>
                <w:b/>
                <w:szCs w:val="20"/>
                <w:lang w:val="uk-UA"/>
              </w:rPr>
            </w:pPr>
            <w:r w:rsidRPr="00AE716B">
              <w:rPr>
                <w:rFonts w:ascii="Arial" w:hAnsi="Arial" w:cs="Arial"/>
                <w:b/>
                <w:szCs w:val="20"/>
                <w:lang w:val="uk-UA"/>
              </w:rPr>
              <w:t>Всього:</w:t>
            </w:r>
          </w:p>
        </w:tc>
        <w:tc>
          <w:tcPr>
            <w:tcW w:w="1814" w:type="dxa"/>
            <w:tcBorders>
              <w:top w:val="single" w:sz="4" w:space="0" w:color="auto"/>
              <w:left w:val="nil"/>
              <w:right w:val="nil"/>
            </w:tcBorders>
            <w:vAlign w:val="bottom"/>
          </w:tcPr>
          <w:p w:rsidR="004331B7" w:rsidRPr="00AE716B" w:rsidRDefault="00C259B7" w:rsidP="00AE716B">
            <w:pPr>
              <w:jc w:val="right"/>
              <w:rPr>
                <w:rFonts w:ascii="Arial" w:hAnsi="Arial" w:cs="Arial"/>
                <w:b/>
                <w:szCs w:val="20"/>
                <w:lang w:val="uk-UA"/>
              </w:rPr>
            </w:pPr>
            <w:r w:rsidRPr="00AE716B">
              <w:rPr>
                <w:rFonts w:ascii="Arial" w:hAnsi="Arial" w:cs="Arial"/>
                <w:b/>
                <w:szCs w:val="20"/>
                <w:lang w:val="uk-UA"/>
              </w:rPr>
              <w:t>77,</w:t>
            </w:r>
            <w:r w:rsidR="003A1ED6">
              <w:rPr>
                <w:rFonts w:ascii="Arial" w:hAnsi="Arial" w:cs="Arial"/>
                <w:b/>
                <w:szCs w:val="20"/>
                <w:lang w:val="uk-UA"/>
              </w:rPr>
              <w:t>500</w:t>
            </w:r>
          </w:p>
        </w:tc>
        <w:tc>
          <w:tcPr>
            <w:tcW w:w="1814" w:type="dxa"/>
            <w:tcBorders>
              <w:top w:val="single" w:sz="4" w:space="0" w:color="auto"/>
              <w:left w:val="nil"/>
              <w:right w:val="nil"/>
            </w:tcBorders>
            <w:shd w:val="clear" w:color="auto" w:fill="auto"/>
            <w:noWrap/>
            <w:vAlign w:val="bottom"/>
            <w:hideMark/>
          </w:tcPr>
          <w:p w:rsidR="004331B7" w:rsidRPr="00AE716B" w:rsidRDefault="00C60631" w:rsidP="00AE716B">
            <w:pPr>
              <w:jc w:val="right"/>
              <w:rPr>
                <w:rFonts w:ascii="Arial" w:hAnsi="Arial" w:cs="Arial"/>
                <w:b/>
                <w:szCs w:val="20"/>
                <w:lang w:val="uk-UA"/>
              </w:rPr>
            </w:pPr>
            <w:r>
              <w:rPr>
                <w:rFonts w:ascii="Arial" w:hAnsi="Arial" w:cs="Arial"/>
                <w:b/>
                <w:szCs w:val="20"/>
                <w:lang w:val="uk-UA"/>
              </w:rPr>
              <w:t>1,487</w:t>
            </w:r>
          </w:p>
        </w:tc>
      </w:tr>
    </w:tbl>
    <w:p w:rsidR="00C60631" w:rsidRDefault="00D91CA7" w:rsidP="00AE716B">
      <w:pPr>
        <w:spacing w:before="480" w:after="240"/>
        <w:rPr>
          <w:rFonts w:ascii="Arial" w:hAnsi="Arial" w:cs="Arial"/>
          <w:b/>
          <w:color w:val="C00000"/>
          <w:szCs w:val="20"/>
          <w:lang w:val="uk-UA"/>
        </w:rPr>
      </w:pPr>
      <w:bookmarkStart w:id="60" w:name="_Toc384911211"/>
      <w:r>
        <w:rPr>
          <w:rFonts w:ascii="Arial" w:hAnsi="Arial" w:cs="Arial"/>
          <w:b/>
          <w:color w:val="C00000"/>
          <w:szCs w:val="20"/>
          <w:lang w:val="uk-UA"/>
        </w:rPr>
        <w:t xml:space="preserve">27. </w:t>
      </w:r>
      <w:r w:rsidRPr="00D91CA7">
        <w:rPr>
          <w:rFonts w:ascii="Arial" w:hAnsi="Arial" w:cs="Arial"/>
          <w:b/>
          <w:color w:val="C00000"/>
          <w:szCs w:val="20"/>
          <w:lang w:val="uk-UA"/>
        </w:rPr>
        <w:t>ПЕРЕРАХУНОК ФІНАНСОВОЇ ЗВІТНОСТІ ЗА РІК, ЩО ЗАКІНЧИВСЯ 31 ГРУДНЯ 2013 РОКУ</w:t>
      </w:r>
    </w:p>
    <w:p w:rsidR="00D91CA7" w:rsidRDefault="00D91CA7" w:rsidP="00D91CA7">
      <w:pPr>
        <w:spacing w:before="240" w:after="120"/>
        <w:jc w:val="both"/>
        <w:rPr>
          <w:rFonts w:ascii="Arial" w:hAnsi="Arial" w:cs="Arial"/>
          <w:b/>
          <w:szCs w:val="20"/>
          <w:lang w:val="uk-UA"/>
        </w:rPr>
      </w:pPr>
      <w:r>
        <w:rPr>
          <w:rFonts w:ascii="Arial" w:hAnsi="Arial" w:cs="Arial"/>
          <w:b/>
          <w:szCs w:val="20"/>
          <w:lang w:val="uk-UA"/>
        </w:rPr>
        <w:t>Коригування у Звіті про фінансовий стан на 31 грудня 2013 року</w:t>
      </w:r>
    </w:p>
    <w:p w:rsidR="00D91CA7" w:rsidRDefault="00D91CA7" w:rsidP="00D91CA7">
      <w:pPr>
        <w:spacing w:before="120" w:after="120"/>
        <w:jc w:val="both"/>
        <w:rPr>
          <w:rFonts w:ascii="Arial" w:hAnsi="Arial" w:cs="Arial"/>
          <w:szCs w:val="20"/>
          <w:lang w:val="uk-UA"/>
        </w:rPr>
      </w:pPr>
      <w:r>
        <w:rPr>
          <w:rFonts w:ascii="Arial" w:hAnsi="Arial" w:cs="Arial"/>
          <w:szCs w:val="20"/>
          <w:lang w:val="uk-UA"/>
        </w:rPr>
        <w:t>У звітному році Підприємство було змушено зробити коригування, які вплинули на рік, що закінчився 31 грудня 2013 року. Коригування пов’язані з наступними подіями:</w:t>
      </w:r>
    </w:p>
    <w:p w:rsidR="00D91CA7" w:rsidRDefault="00D91CA7" w:rsidP="00C0173D">
      <w:pPr>
        <w:pStyle w:val="af3"/>
        <w:numPr>
          <w:ilvl w:val="0"/>
          <w:numId w:val="50"/>
        </w:numPr>
        <w:tabs>
          <w:tab w:val="left" w:pos="284"/>
        </w:tabs>
        <w:spacing w:before="120" w:after="120" w:line="240" w:lineRule="auto"/>
        <w:ind w:left="0" w:firstLine="0"/>
        <w:jc w:val="both"/>
        <w:rPr>
          <w:rFonts w:ascii="Arial" w:hAnsi="Arial" w:cs="Arial"/>
          <w:szCs w:val="20"/>
          <w:lang w:val="uk-UA"/>
        </w:rPr>
      </w:pPr>
      <w:r>
        <w:rPr>
          <w:rFonts w:ascii="Arial" w:hAnsi="Arial" w:cs="Arial"/>
          <w:szCs w:val="20"/>
          <w:lang w:val="uk-UA"/>
        </w:rPr>
        <w:t>станом на 31.12.201</w:t>
      </w:r>
      <w:r w:rsidR="00C0173D">
        <w:rPr>
          <w:rFonts w:ascii="Arial" w:hAnsi="Arial" w:cs="Arial"/>
          <w:szCs w:val="20"/>
          <w:lang w:val="uk-UA"/>
        </w:rPr>
        <w:t>3</w:t>
      </w:r>
      <w:r>
        <w:rPr>
          <w:rFonts w:ascii="Arial" w:hAnsi="Arial" w:cs="Arial"/>
          <w:szCs w:val="20"/>
          <w:lang w:val="uk-UA"/>
        </w:rPr>
        <w:t xml:space="preserve"> Підприємство перерахувало невірно на</w:t>
      </w:r>
      <w:r w:rsidR="00910895">
        <w:rPr>
          <w:rFonts w:ascii="Arial" w:hAnsi="Arial" w:cs="Arial"/>
          <w:szCs w:val="20"/>
          <w:lang w:val="uk-UA"/>
        </w:rPr>
        <w:t>раховану амортизацію будівель,</w:t>
      </w:r>
      <w:r>
        <w:rPr>
          <w:rFonts w:ascii="Arial" w:hAnsi="Arial" w:cs="Arial"/>
          <w:szCs w:val="20"/>
          <w:lang w:val="uk-UA"/>
        </w:rPr>
        <w:t xml:space="preserve"> сп</w:t>
      </w:r>
      <w:r>
        <w:rPr>
          <w:rFonts w:ascii="Arial" w:hAnsi="Arial" w:cs="Arial"/>
          <w:szCs w:val="20"/>
          <w:lang w:val="uk-UA"/>
        </w:rPr>
        <w:t>о</w:t>
      </w:r>
      <w:r>
        <w:rPr>
          <w:rFonts w:ascii="Arial" w:hAnsi="Arial" w:cs="Arial"/>
          <w:szCs w:val="20"/>
          <w:lang w:val="uk-UA"/>
        </w:rPr>
        <w:t>руд</w:t>
      </w:r>
      <w:r w:rsidR="00910895">
        <w:rPr>
          <w:rFonts w:ascii="Arial" w:hAnsi="Arial" w:cs="Arial"/>
          <w:szCs w:val="20"/>
          <w:lang w:val="uk-UA"/>
        </w:rPr>
        <w:t xml:space="preserve"> та виробничого обладнання</w:t>
      </w:r>
      <w:r>
        <w:rPr>
          <w:rFonts w:ascii="Arial" w:hAnsi="Arial" w:cs="Arial"/>
          <w:szCs w:val="20"/>
          <w:lang w:val="uk-UA"/>
        </w:rPr>
        <w:t xml:space="preserve">. За рахунок </w:t>
      </w:r>
      <w:r w:rsidR="00C0173D">
        <w:rPr>
          <w:rFonts w:ascii="Arial" w:hAnsi="Arial" w:cs="Arial"/>
          <w:szCs w:val="20"/>
          <w:lang w:val="uk-UA"/>
        </w:rPr>
        <w:t>цього</w:t>
      </w:r>
      <w:r>
        <w:rPr>
          <w:rFonts w:ascii="Arial" w:hAnsi="Arial" w:cs="Arial"/>
          <w:szCs w:val="20"/>
          <w:lang w:val="uk-UA"/>
        </w:rPr>
        <w:t xml:space="preserve"> залишкова вартість основних засобів зменшилась на 157 тис. грн.</w:t>
      </w:r>
      <w:r w:rsidR="00C0173D">
        <w:rPr>
          <w:rFonts w:ascii="Arial" w:hAnsi="Arial" w:cs="Arial"/>
          <w:szCs w:val="20"/>
          <w:lang w:val="uk-UA"/>
        </w:rPr>
        <w:t>;</w:t>
      </w:r>
    </w:p>
    <w:p w:rsidR="00D91CA7" w:rsidRDefault="00C0173D" w:rsidP="00C0173D">
      <w:pPr>
        <w:pStyle w:val="af3"/>
        <w:numPr>
          <w:ilvl w:val="0"/>
          <w:numId w:val="50"/>
        </w:numPr>
        <w:tabs>
          <w:tab w:val="left" w:pos="284"/>
        </w:tabs>
        <w:spacing w:before="120" w:after="120" w:line="240" w:lineRule="auto"/>
        <w:ind w:left="0" w:firstLine="0"/>
        <w:jc w:val="both"/>
        <w:rPr>
          <w:rFonts w:ascii="Arial" w:hAnsi="Arial" w:cs="Arial"/>
          <w:szCs w:val="20"/>
          <w:lang w:val="uk-UA"/>
        </w:rPr>
      </w:pPr>
      <w:r>
        <w:rPr>
          <w:rFonts w:ascii="Arial" w:hAnsi="Arial" w:cs="Arial"/>
          <w:szCs w:val="20"/>
          <w:lang w:val="uk-UA"/>
        </w:rPr>
        <w:t xml:space="preserve">станом на 31.12.2013 </w:t>
      </w:r>
      <w:r w:rsidR="00D91CA7">
        <w:rPr>
          <w:rFonts w:ascii="Arial" w:hAnsi="Arial" w:cs="Arial"/>
          <w:szCs w:val="20"/>
          <w:lang w:val="uk-UA"/>
        </w:rPr>
        <w:t xml:space="preserve">Підприємством було </w:t>
      </w:r>
      <w:r>
        <w:rPr>
          <w:rFonts w:ascii="Arial" w:hAnsi="Arial" w:cs="Arial"/>
          <w:szCs w:val="20"/>
          <w:lang w:val="uk-UA"/>
        </w:rPr>
        <w:t>повернено</w:t>
      </w:r>
      <w:r w:rsidR="00D91CA7">
        <w:rPr>
          <w:rFonts w:ascii="Arial" w:hAnsi="Arial" w:cs="Arial"/>
          <w:szCs w:val="20"/>
          <w:lang w:val="uk-UA"/>
        </w:rPr>
        <w:t xml:space="preserve"> знецінен</w:t>
      </w:r>
      <w:r>
        <w:rPr>
          <w:rFonts w:ascii="Arial" w:hAnsi="Arial" w:cs="Arial"/>
          <w:szCs w:val="20"/>
          <w:lang w:val="uk-UA"/>
        </w:rPr>
        <w:t>і</w:t>
      </w:r>
      <w:r w:rsidR="00D91CA7">
        <w:rPr>
          <w:rFonts w:ascii="Arial" w:hAnsi="Arial" w:cs="Arial"/>
          <w:szCs w:val="20"/>
          <w:lang w:val="uk-UA"/>
        </w:rPr>
        <w:t xml:space="preserve"> товарні-матеріальні цінності,</w:t>
      </w:r>
      <w:r>
        <w:rPr>
          <w:rFonts w:ascii="Arial" w:hAnsi="Arial" w:cs="Arial"/>
          <w:szCs w:val="20"/>
          <w:lang w:val="uk-UA"/>
        </w:rPr>
        <w:t xml:space="preserve"> які раніш визнано неліквідними. За рахунок цього вартість запасів була збільшена на 36 тис. грн., та ві</w:t>
      </w:r>
      <w:r>
        <w:rPr>
          <w:rFonts w:ascii="Arial" w:hAnsi="Arial" w:cs="Arial"/>
          <w:szCs w:val="20"/>
          <w:lang w:val="uk-UA"/>
        </w:rPr>
        <w:t>д</w:t>
      </w:r>
      <w:r>
        <w:rPr>
          <w:rFonts w:ascii="Arial" w:hAnsi="Arial" w:cs="Arial"/>
          <w:szCs w:val="20"/>
          <w:lang w:val="uk-UA"/>
        </w:rPr>
        <w:t>новлено кредиторську заборгованість на 6 тис. грн.;</w:t>
      </w:r>
    </w:p>
    <w:p w:rsidR="00C0173D" w:rsidRDefault="00C0173D" w:rsidP="00C0173D">
      <w:pPr>
        <w:pStyle w:val="af3"/>
        <w:numPr>
          <w:ilvl w:val="0"/>
          <w:numId w:val="50"/>
        </w:numPr>
        <w:tabs>
          <w:tab w:val="left" w:pos="284"/>
        </w:tabs>
        <w:spacing w:before="120" w:after="120" w:line="240" w:lineRule="auto"/>
        <w:ind w:left="0" w:firstLine="0"/>
        <w:jc w:val="both"/>
        <w:rPr>
          <w:rFonts w:ascii="Arial" w:hAnsi="Arial" w:cs="Arial"/>
          <w:szCs w:val="20"/>
          <w:lang w:val="uk-UA"/>
        </w:rPr>
      </w:pPr>
      <w:r>
        <w:rPr>
          <w:rFonts w:ascii="Arial" w:hAnsi="Arial" w:cs="Arial"/>
          <w:szCs w:val="20"/>
          <w:lang w:val="uk-UA"/>
        </w:rPr>
        <w:t>станом на 31.12.2013 Підприємство нарахувало відстрочені податкові зобов’язання на дооцінені основні засоби на суму 8 779 тис. грн.;</w:t>
      </w:r>
    </w:p>
    <w:p w:rsidR="00C0173D" w:rsidRDefault="00C0173D" w:rsidP="00C0173D">
      <w:pPr>
        <w:pStyle w:val="af3"/>
        <w:numPr>
          <w:ilvl w:val="0"/>
          <w:numId w:val="50"/>
        </w:numPr>
        <w:tabs>
          <w:tab w:val="left" w:pos="284"/>
        </w:tabs>
        <w:spacing w:before="120" w:after="120" w:line="240" w:lineRule="auto"/>
        <w:ind w:left="0" w:firstLine="0"/>
        <w:jc w:val="both"/>
        <w:rPr>
          <w:rFonts w:ascii="Arial" w:hAnsi="Arial" w:cs="Arial"/>
          <w:szCs w:val="20"/>
          <w:lang w:val="uk-UA"/>
        </w:rPr>
      </w:pPr>
      <w:r>
        <w:rPr>
          <w:rFonts w:ascii="Arial" w:hAnsi="Arial" w:cs="Arial"/>
          <w:szCs w:val="20"/>
          <w:lang w:val="uk-UA"/>
        </w:rPr>
        <w:t>станом на 31.12.2013 Підприємство здійснило перерахунок відстрочених податкових активів та з</w:t>
      </w:r>
      <w:r>
        <w:rPr>
          <w:rFonts w:ascii="Arial" w:hAnsi="Arial" w:cs="Arial"/>
          <w:szCs w:val="20"/>
          <w:lang w:val="uk-UA"/>
        </w:rPr>
        <w:t>о</w:t>
      </w:r>
      <w:r>
        <w:rPr>
          <w:rFonts w:ascii="Arial" w:hAnsi="Arial" w:cs="Arial"/>
          <w:szCs w:val="20"/>
          <w:lang w:val="uk-UA"/>
        </w:rPr>
        <w:t>бов’язань за ставкою 18 відсотків. Ефект від перерахунку зменшив відстрочені податкові зобов’язання на 29 130 тис. грн.;</w:t>
      </w:r>
    </w:p>
    <w:p w:rsidR="00C0173D" w:rsidRPr="00C0173D" w:rsidRDefault="00C0173D" w:rsidP="00C0173D">
      <w:pPr>
        <w:pStyle w:val="af3"/>
        <w:numPr>
          <w:ilvl w:val="0"/>
          <w:numId w:val="50"/>
        </w:numPr>
        <w:tabs>
          <w:tab w:val="left" w:pos="284"/>
        </w:tabs>
        <w:spacing w:before="120" w:after="120" w:line="240" w:lineRule="auto"/>
        <w:ind w:left="0" w:firstLine="0"/>
        <w:jc w:val="both"/>
        <w:rPr>
          <w:rFonts w:ascii="Arial" w:hAnsi="Arial" w:cs="Arial"/>
          <w:szCs w:val="20"/>
          <w:lang w:val="uk-UA"/>
        </w:rPr>
      </w:pPr>
      <w:r>
        <w:rPr>
          <w:rFonts w:ascii="Arial" w:hAnsi="Arial" w:cs="Arial"/>
          <w:szCs w:val="20"/>
          <w:lang w:val="uk-UA"/>
        </w:rPr>
        <w:t>У звітному 2014 році Підприємство застосувало інший метод оцінки розрахунку зобов’язань за до</w:t>
      </w:r>
      <w:r>
        <w:rPr>
          <w:rFonts w:ascii="Arial" w:hAnsi="Arial" w:cs="Arial"/>
          <w:szCs w:val="20"/>
          <w:lang w:val="uk-UA"/>
        </w:rPr>
        <w:t>в</w:t>
      </w:r>
      <w:r>
        <w:rPr>
          <w:rFonts w:ascii="Arial" w:hAnsi="Arial" w:cs="Arial"/>
          <w:szCs w:val="20"/>
          <w:lang w:val="uk-UA"/>
        </w:rPr>
        <w:t>гостроковими програмами зі встановленими виплатами. За рахунок цього забезпечення за пенсійною програмою з встановленими виплатами станом на 31.12.2013 збільшено на 234 942 тис. грн.;</w:t>
      </w:r>
    </w:p>
    <w:tbl>
      <w:tblPr>
        <w:tblW w:w="9667" w:type="dxa"/>
        <w:tblInd w:w="108" w:type="dxa"/>
        <w:tblLayout w:type="fixed"/>
        <w:tblLook w:val="04A0"/>
      </w:tblPr>
      <w:tblGrid>
        <w:gridCol w:w="4791"/>
        <w:gridCol w:w="1531"/>
        <w:gridCol w:w="1814"/>
        <w:gridCol w:w="1531"/>
      </w:tblGrid>
      <w:tr w:rsidR="00AD6EBF" w:rsidRPr="002F721E" w:rsidTr="00AD6EBF">
        <w:trPr>
          <w:trHeight w:val="255"/>
          <w:tblHeader/>
        </w:trPr>
        <w:tc>
          <w:tcPr>
            <w:tcW w:w="4791" w:type="dxa"/>
            <w:tcBorders>
              <w:top w:val="single" w:sz="4" w:space="0" w:color="auto"/>
              <w:left w:val="nil"/>
              <w:bottom w:val="single" w:sz="4" w:space="0" w:color="auto"/>
              <w:right w:val="nil"/>
            </w:tcBorders>
            <w:shd w:val="clear" w:color="auto" w:fill="auto"/>
            <w:noWrap/>
            <w:vAlign w:val="bottom"/>
            <w:hideMark/>
          </w:tcPr>
          <w:p w:rsidR="00AD6EBF" w:rsidRPr="002F721E" w:rsidRDefault="00AD6EBF" w:rsidP="00C0173D">
            <w:pPr>
              <w:rPr>
                <w:rFonts w:ascii="Arial" w:hAnsi="Arial" w:cs="Arial"/>
                <w:b/>
                <w:szCs w:val="20"/>
                <w:lang w:val="uk-UA"/>
              </w:rPr>
            </w:pPr>
            <w:r>
              <w:rPr>
                <w:rFonts w:ascii="Arial" w:hAnsi="Arial" w:cs="Arial"/>
                <w:b/>
                <w:szCs w:val="20"/>
                <w:lang w:val="uk-UA"/>
              </w:rPr>
              <w:t>27.1 Коригування у Звіті про фінансовий стан на 31 грудня 2013 року</w:t>
            </w:r>
          </w:p>
        </w:tc>
        <w:tc>
          <w:tcPr>
            <w:tcW w:w="1531" w:type="dxa"/>
            <w:tcBorders>
              <w:top w:val="single" w:sz="4" w:space="0" w:color="auto"/>
              <w:left w:val="nil"/>
              <w:bottom w:val="single" w:sz="4" w:space="0" w:color="auto"/>
              <w:right w:val="nil"/>
            </w:tcBorders>
            <w:vAlign w:val="bottom"/>
          </w:tcPr>
          <w:p w:rsidR="00AD6EBF" w:rsidRPr="002F721E" w:rsidRDefault="00AD6EBF" w:rsidP="00AD6EBF">
            <w:pPr>
              <w:jc w:val="right"/>
              <w:rPr>
                <w:rFonts w:ascii="Arial" w:hAnsi="Arial" w:cs="Arial"/>
                <w:b/>
                <w:szCs w:val="20"/>
                <w:lang w:val="uk-UA"/>
              </w:rPr>
            </w:pPr>
            <w:r w:rsidRPr="002F721E">
              <w:rPr>
                <w:rFonts w:ascii="Arial" w:hAnsi="Arial" w:cs="Arial"/>
                <w:b/>
                <w:szCs w:val="20"/>
                <w:lang w:val="uk-UA"/>
              </w:rPr>
              <w:t>31.12.2014</w:t>
            </w:r>
          </w:p>
        </w:tc>
        <w:tc>
          <w:tcPr>
            <w:tcW w:w="1814" w:type="dxa"/>
            <w:tcBorders>
              <w:top w:val="single" w:sz="4" w:space="0" w:color="auto"/>
              <w:left w:val="nil"/>
              <w:bottom w:val="single" w:sz="4" w:space="0" w:color="auto"/>
              <w:right w:val="nil"/>
            </w:tcBorders>
            <w:shd w:val="clear" w:color="auto" w:fill="auto"/>
            <w:noWrap/>
            <w:vAlign w:val="bottom"/>
            <w:hideMark/>
          </w:tcPr>
          <w:p w:rsidR="00AD6EBF" w:rsidRDefault="00AD6EBF" w:rsidP="00AD6EBF">
            <w:pPr>
              <w:jc w:val="right"/>
              <w:rPr>
                <w:rFonts w:ascii="Arial" w:hAnsi="Arial" w:cs="Arial"/>
                <w:b/>
                <w:szCs w:val="20"/>
                <w:lang w:val="uk-UA"/>
              </w:rPr>
            </w:pPr>
            <w:r w:rsidRPr="002F721E">
              <w:rPr>
                <w:rFonts w:ascii="Arial" w:hAnsi="Arial" w:cs="Arial"/>
                <w:b/>
                <w:szCs w:val="20"/>
                <w:lang w:val="uk-UA"/>
              </w:rPr>
              <w:t>31.12.2013</w:t>
            </w:r>
          </w:p>
          <w:p w:rsidR="00AD6EBF" w:rsidRPr="002F721E" w:rsidRDefault="00AD6EBF" w:rsidP="00AD6EBF">
            <w:pPr>
              <w:jc w:val="right"/>
              <w:rPr>
                <w:rFonts w:ascii="Arial" w:hAnsi="Arial" w:cs="Arial"/>
                <w:b/>
                <w:szCs w:val="20"/>
                <w:lang w:val="uk-UA"/>
              </w:rPr>
            </w:pPr>
            <w:r>
              <w:rPr>
                <w:rFonts w:ascii="Arial" w:hAnsi="Arial" w:cs="Arial"/>
                <w:b/>
                <w:szCs w:val="20"/>
                <w:lang w:val="uk-UA"/>
              </w:rPr>
              <w:t>(Перераховано)</w:t>
            </w:r>
          </w:p>
        </w:tc>
        <w:tc>
          <w:tcPr>
            <w:tcW w:w="1531" w:type="dxa"/>
            <w:tcBorders>
              <w:top w:val="single" w:sz="4" w:space="0" w:color="auto"/>
              <w:left w:val="nil"/>
              <w:bottom w:val="single" w:sz="4" w:space="0" w:color="auto"/>
              <w:right w:val="nil"/>
            </w:tcBorders>
            <w:vAlign w:val="bottom"/>
          </w:tcPr>
          <w:p w:rsidR="00AD6EBF" w:rsidRPr="002F721E" w:rsidRDefault="00AD6EBF" w:rsidP="00AD6EBF">
            <w:pPr>
              <w:jc w:val="right"/>
              <w:rPr>
                <w:rFonts w:ascii="Arial" w:hAnsi="Arial" w:cs="Arial"/>
                <w:b/>
                <w:szCs w:val="20"/>
                <w:lang w:val="uk-UA"/>
              </w:rPr>
            </w:pPr>
            <w:r>
              <w:rPr>
                <w:rFonts w:ascii="Arial" w:hAnsi="Arial" w:cs="Arial"/>
                <w:b/>
                <w:szCs w:val="20"/>
                <w:lang w:val="uk-UA"/>
              </w:rPr>
              <w:t>Коригування</w:t>
            </w:r>
          </w:p>
        </w:tc>
      </w:tr>
      <w:tr w:rsidR="00AD6EBF" w:rsidRPr="002F721E" w:rsidTr="00AD6EBF">
        <w:trPr>
          <w:trHeight w:val="255"/>
        </w:trPr>
        <w:tc>
          <w:tcPr>
            <w:tcW w:w="4791" w:type="dxa"/>
            <w:tcBorders>
              <w:top w:val="nil"/>
              <w:left w:val="nil"/>
              <w:bottom w:val="nil"/>
              <w:right w:val="nil"/>
            </w:tcBorders>
            <w:shd w:val="clear" w:color="auto" w:fill="auto"/>
            <w:noWrap/>
            <w:vAlign w:val="bottom"/>
            <w:hideMark/>
          </w:tcPr>
          <w:p w:rsidR="00AD6EBF" w:rsidRPr="00AD6EBF" w:rsidRDefault="00AD6EBF" w:rsidP="00AD6EBF">
            <w:pPr>
              <w:spacing w:before="120"/>
              <w:rPr>
                <w:rFonts w:ascii="Arial" w:hAnsi="Arial" w:cs="Arial"/>
                <w:b/>
                <w:szCs w:val="20"/>
                <w:lang w:val="uk-UA"/>
              </w:rPr>
            </w:pPr>
            <w:r w:rsidRPr="00AD6EBF">
              <w:rPr>
                <w:rFonts w:ascii="Arial" w:hAnsi="Arial" w:cs="Arial"/>
                <w:b/>
                <w:szCs w:val="20"/>
                <w:lang w:val="uk-UA"/>
              </w:rPr>
              <w:t>Коригування активів</w:t>
            </w:r>
          </w:p>
        </w:tc>
        <w:tc>
          <w:tcPr>
            <w:tcW w:w="1531" w:type="dxa"/>
            <w:tcBorders>
              <w:top w:val="nil"/>
              <w:left w:val="nil"/>
              <w:bottom w:val="nil"/>
              <w:right w:val="nil"/>
            </w:tcBorders>
            <w:vAlign w:val="bottom"/>
          </w:tcPr>
          <w:p w:rsidR="00AD6EBF" w:rsidRPr="002F721E" w:rsidRDefault="00AD6EBF" w:rsidP="00AD6EBF">
            <w:pPr>
              <w:jc w:val="right"/>
              <w:rPr>
                <w:rFonts w:ascii="Arial" w:hAnsi="Arial" w:cs="Arial"/>
                <w:szCs w:val="20"/>
                <w:lang w:val="uk-UA"/>
              </w:rPr>
            </w:pPr>
          </w:p>
        </w:tc>
        <w:tc>
          <w:tcPr>
            <w:tcW w:w="1814" w:type="dxa"/>
            <w:tcBorders>
              <w:top w:val="nil"/>
              <w:left w:val="nil"/>
              <w:bottom w:val="nil"/>
              <w:right w:val="nil"/>
            </w:tcBorders>
            <w:shd w:val="clear" w:color="auto" w:fill="auto"/>
            <w:noWrap/>
            <w:vAlign w:val="bottom"/>
            <w:hideMark/>
          </w:tcPr>
          <w:p w:rsidR="00AD6EBF" w:rsidRPr="00834428" w:rsidRDefault="00AD6EBF" w:rsidP="00AD6EBF">
            <w:pPr>
              <w:jc w:val="right"/>
              <w:rPr>
                <w:rFonts w:ascii="Arial" w:hAnsi="Arial" w:cs="Arial"/>
                <w:szCs w:val="20"/>
                <w:lang w:val="uk-UA"/>
              </w:rPr>
            </w:pPr>
          </w:p>
        </w:tc>
        <w:tc>
          <w:tcPr>
            <w:tcW w:w="1531" w:type="dxa"/>
            <w:tcBorders>
              <w:top w:val="nil"/>
              <w:left w:val="nil"/>
              <w:bottom w:val="nil"/>
              <w:right w:val="nil"/>
            </w:tcBorders>
            <w:vAlign w:val="bottom"/>
          </w:tcPr>
          <w:p w:rsidR="00AD6EBF" w:rsidRPr="00834428" w:rsidRDefault="00AD6EBF" w:rsidP="00AD6EBF">
            <w:pPr>
              <w:jc w:val="right"/>
              <w:rPr>
                <w:rFonts w:ascii="Arial" w:hAnsi="Arial" w:cs="Arial"/>
                <w:szCs w:val="20"/>
                <w:lang w:val="uk-UA"/>
              </w:rPr>
            </w:pPr>
          </w:p>
        </w:tc>
      </w:tr>
      <w:tr w:rsidR="00AD6EBF" w:rsidRPr="002F721E" w:rsidTr="00AD6EBF">
        <w:trPr>
          <w:trHeight w:val="255"/>
        </w:trPr>
        <w:tc>
          <w:tcPr>
            <w:tcW w:w="4791" w:type="dxa"/>
            <w:tcBorders>
              <w:top w:val="nil"/>
              <w:left w:val="nil"/>
              <w:bottom w:val="nil"/>
              <w:right w:val="nil"/>
            </w:tcBorders>
            <w:shd w:val="clear" w:color="auto" w:fill="auto"/>
            <w:noWrap/>
            <w:vAlign w:val="bottom"/>
            <w:hideMark/>
          </w:tcPr>
          <w:p w:rsidR="00AD6EBF" w:rsidRPr="002F721E" w:rsidRDefault="00AD6EBF" w:rsidP="00C0173D">
            <w:pPr>
              <w:rPr>
                <w:rFonts w:ascii="Arial" w:hAnsi="Arial" w:cs="Arial"/>
                <w:szCs w:val="20"/>
                <w:lang w:val="uk-UA"/>
              </w:rPr>
            </w:pPr>
            <w:r w:rsidRPr="002F721E">
              <w:rPr>
                <w:rFonts w:ascii="Arial" w:hAnsi="Arial" w:cs="Arial"/>
                <w:szCs w:val="20"/>
                <w:lang w:val="uk-UA"/>
              </w:rPr>
              <w:t>Основні засоби</w:t>
            </w:r>
          </w:p>
        </w:tc>
        <w:tc>
          <w:tcPr>
            <w:tcW w:w="1531" w:type="dxa"/>
            <w:tcBorders>
              <w:top w:val="nil"/>
              <w:left w:val="nil"/>
              <w:bottom w:val="nil"/>
              <w:right w:val="nil"/>
            </w:tcBorders>
            <w:vAlign w:val="bottom"/>
          </w:tcPr>
          <w:p w:rsidR="00AD6EBF" w:rsidRPr="002F721E" w:rsidRDefault="00AD6EBF" w:rsidP="00AD6EBF">
            <w:pPr>
              <w:jc w:val="right"/>
              <w:rPr>
                <w:rFonts w:ascii="Arial" w:hAnsi="Arial" w:cs="Arial"/>
                <w:szCs w:val="20"/>
                <w:lang w:val="uk-UA"/>
              </w:rPr>
            </w:pPr>
            <w:r w:rsidRPr="002F721E">
              <w:rPr>
                <w:rFonts w:ascii="Arial" w:hAnsi="Arial" w:cs="Arial"/>
                <w:szCs w:val="20"/>
                <w:lang w:val="uk-UA"/>
              </w:rPr>
              <w:t>1</w:t>
            </w:r>
            <w:r>
              <w:rPr>
                <w:rFonts w:ascii="Arial" w:hAnsi="Arial" w:cs="Arial"/>
                <w:szCs w:val="20"/>
                <w:lang w:val="uk-UA"/>
              </w:rPr>
              <w:t>74,710</w:t>
            </w:r>
          </w:p>
        </w:tc>
        <w:tc>
          <w:tcPr>
            <w:tcW w:w="1814" w:type="dxa"/>
            <w:tcBorders>
              <w:top w:val="nil"/>
              <w:left w:val="nil"/>
              <w:bottom w:val="nil"/>
              <w:right w:val="nil"/>
            </w:tcBorders>
            <w:shd w:val="clear" w:color="auto" w:fill="auto"/>
            <w:noWrap/>
            <w:vAlign w:val="bottom"/>
            <w:hideMark/>
          </w:tcPr>
          <w:p w:rsidR="00AD6EBF" w:rsidRPr="002F721E" w:rsidRDefault="00AD6EBF" w:rsidP="00AD6EBF">
            <w:pPr>
              <w:jc w:val="right"/>
              <w:rPr>
                <w:rFonts w:ascii="Arial" w:hAnsi="Arial" w:cs="Arial"/>
                <w:szCs w:val="20"/>
                <w:lang w:val="uk-UA"/>
              </w:rPr>
            </w:pPr>
            <w:r w:rsidRPr="00834428">
              <w:rPr>
                <w:rFonts w:ascii="Arial" w:hAnsi="Arial" w:cs="Arial"/>
                <w:szCs w:val="20"/>
                <w:lang w:val="uk-UA"/>
              </w:rPr>
              <w:t>174,553</w:t>
            </w:r>
          </w:p>
        </w:tc>
        <w:tc>
          <w:tcPr>
            <w:tcW w:w="1531" w:type="dxa"/>
            <w:tcBorders>
              <w:top w:val="nil"/>
              <w:left w:val="nil"/>
              <w:bottom w:val="nil"/>
              <w:right w:val="nil"/>
            </w:tcBorders>
            <w:vAlign w:val="bottom"/>
          </w:tcPr>
          <w:p w:rsidR="00AD6EBF" w:rsidRPr="00834428" w:rsidRDefault="00AD6EBF" w:rsidP="00AD6EBF">
            <w:pPr>
              <w:jc w:val="right"/>
              <w:rPr>
                <w:rFonts w:ascii="Arial" w:hAnsi="Arial" w:cs="Arial"/>
                <w:szCs w:val="20"/>
                <w:lang w:val="uk-UA"/>
              </w:rPr>
            </w:pPr>
            <w:r>
              <w:rPr>
                <w:rFonts w:ascii="Arial" w:hAnsi="Arial" w:cs="Arial"/>
                <w:szCs w:val="20"/>
                <w:lang w:val="uk-UA"/>
              </w:rPr>
              <w:t>(157)</w:t>
            </w:r>
          </w:p>
        </w:tc>
      </w:tr>
      <w:tr w:rsidR="00AD6EBF" w:rsidRPr="002F721E" w:rsidTr="00AD6EBF">
        <w:trPr>
          <w:trHeight w:val="255"/>
        </w:trPr>
        <w:tc>
          <w:tcPr>
            <w:tcW w:w="4791" w:type="dxa"/>
            <w:tcBorders>
              <w:top w:val="nil"/>
              <w:left w:val="nil"/>
              <w:bottom w:val="nil"/>
              <w:right w:val="nil"/>
            </w:tcBorders>
            <w:shd w:val="clear" w:color="auto" w:fill="auto"/>
            <w:noWrap/>
            <w:vAlign w:val="bottom"/>
            <w:hideMark/>
          </w:tcPr>
          <w:p w:rsidR="00AD6EBF" w:rsidRPr="002F721E" w:rsidRDefault="00AD6EBF" w:rsidP="00C0173D">
            <w:pPr>
              <w:rPr>
                <w:rFonts w:ascii="Arial" w:hAnsi="Arial" w:cs="Arial"/>
                <w:szCs w:val="20"/>
                <w:lang w:val="uk-UA"/>
              </w:rPr>
            </w:pPr>
            <w:r w:rsidRPr="002F721E">
              <w:rPr>
                <w:rFonts w:ascii="Arial" w:hAnsi="Arial" w:cs="Arial"/>
                <w:szCs w:val="20"/>
                <w:lang w:val="uk-UA"/>
              </w:rPr>
              <w:t>Запаси</w:t>
            </w:r>
          </w:p>
        </w:tc>
        <w:tc>
          <w:tcPr>
            <w:tcW w:w="1531" w:type="dxa"/>
            <w:tcBorders>
              <w:top w:val="nil"/>
              <w:left w:val="nil"/>
              <w:bottom w:val="nil"/>
              <w:right w:val="nil"/>
            </w:tcBorders>
            <w:vAlign w:val="bottom"/>
          </w:tcPr>
          <w:p w:rsidR="00AD6EBF" w:rsidRPr="002F721E" w:rsidRDefault="00AD6EBF" w:rsidP="00AD6EBF">
            <w:pPr>
              <w:jc w:val="right"/>
              <w:rPr>
                <w:rFonts w:ascii="Arial" w:hAnsi="Arial" w:cs="Arial"/>
                <w:szCs w:val="20"/>
                <w:lang w:val="uk-UA"/>
              </w:rPr>
            </w:pPr>
            <w:r>
              <w:rPr>
                <w:rFonts w:ascii="Arial" w:hAnsi="Arial" w:cs="Arial"/>
                <w:szCs w:val="20"/>
                <w:lang w:val="uk-UA"/>
              </w:rPr>
              <w:t>91,119</w:t>
            </w:r>
          </w:p>
        </w:tc>
        <w:tc>
          <w:tcPr>
            <w:tcW w:w="1814" w:type="dxa"/>
            <w:tcBorders>
              <w:top w:val="nil"/>
              <w:left w:val="nil"/>
              <w:bottom w:val="nil"/>
              <w:right w:val="nil"/>
            </w:tcBorders>
            <w:shd w:val="clear" w:color="auto" w:fill="auto"/>
            <w:noWrap/>
            <w:vAlign w:val="bottom"/>
            <w:hideMark/>
          </w:tcPr>
          <w:p w:rsidR="00AD6EBF" w:rsidRPr="002F721E" w:rsidRDefault="00AD6EBF" w:rsidP="00AD6EBF">
            <w:pPr>
              <w:jc w:val="right"/>
              <w:rPr>
                <w:rFonts w:ascii="Arial" w:hAnsi="Arial" w:cs="Arial"/>
                <w:szCs w:val="20"/>
                <w:lang w:val="uk-UA"/>
              </w:rPr>
            </w:pPr>
            <w:r w:rsidRPr="00834428">
              <w:rPr>
                <w:rFonts w:ascii="Arial" w:hAnsi="Arial" w:cs="Arial"/>
                <w:szCs w:val="20"/>
                <w:lang w:val="uk-UA"/>
              </w:rPr>
              <w:t>91,155</w:t>
            </w:r>
          </w:p>
        </w:tc>
        <w:tc>
          <w:tcPr>
            <w:tcW w:w="1531" w:type="dxa"/>
            <w:tcBorders>
              <w:top w:val="nil"/>
              <w:left w:val="nil"/>
              <w:bottom w:val="nil"/>
              <w:right w:val="nil"/>
            </w:tcBorders>
            <w:vAlign w:val="bottom"/>
          </w:tcPr>
          <w:p w:rsidR="00AD6EBF" w:rsidRPr="00834428" w:rsidRDefault="00AD6EBF" w:rsidP="00AD6EBF">
            <w:pPr>
              <w:jc w:val="right"/>
              <w:rPr>
                <w:rFonts w:ascii="Arial" w:hAnsi="Arial" w:cs="Arial"/>
                <w:szCs w:val="20"/>
                <w:lang w:val="uk-UA"/>
              </w:rPr>
            </w:pPr>
            <w:r>
              <w:rPr>
                <w:rFonts w:ascii="Arial" w:hAnsi="Arial" w:cs="Arial"/>
                <w:szCs w:val="20"/>
                <w:lang w:val="uk-UA"/>
              </w:rPr>
              <w:t>36</w:t>
            </w:r>
          </w:p>
        </w:tc>
      </w:tr>
      <w:tr w:rsidR="005C1984" w:rsidRPr="002F721E" w:rsidTr="00AD6EBF">
        <w:trPr>
          <w:trHeight w:val="255"/>
        </w:trPr>
        <w:tc>
          <w:tcPr>
            <w:tcW w:w="4791" w:type="dxa"/>
            <w:tcBorders>
              <w:top w:val="nil"/>
              <w:left w:val="nil"/>
              <w:bottom w:val="nil"/>
              <w:right w:val="nil"/>
            </w:tcBorders>
            <w:shd w:val="clear" w:color="auto" w:fill="auto"/>
            <w:noWrap/>
            <w:vAlign w:val="bottom"/>
            <w:hideMark/>
          </w:tcPr>
          <w:p w:rsidR="005C1984" w:rsidRPr="002F721E" w:rsidRDefault="005C1984" w:rsidP="00C0173D">
            <w:pPr>
              <w:rPr>
                <w:rFonts w:ascii="Arial" w:hAnsi="Arial" w:cs="Arial"/>
                <w:szCs w:val="20"/>
                <w:lang w:val="uk-UA"/>
              </w:rPr>
            </w:pPr>
            <w:r>
              <w:rPr>
                <w:rFonts w:ascii="Arial" w:hAnsi="Arial" w:cs="Arial"/>
                <w:szCs w:val="20"/>
                <w:lang w:val="uk-UA"/>
              </w:rPr>
              <w:t>Інші статті, що не коригувались</w:t>
            </w:r>
          </w:p>
        </w:tc>
        <w:tc>
          <w:tcPr>
            <w:tcW w:w="1531" w:type="dxa"/>
            <w:tcBorders>
              <w:top w:val="nil"/>
              <w:left w:val="nil"/>
              <w:bottom w:val="nil"/>
              <w:right w:val="nil"/>
            </w:tcBorders>
            <w:vAlign w:val="bottom"/>
          </w:tcPr>
          <w:p w:rsidR="005C1984" w:rsidRDefault="005C1984" w:rsidP="00AD6EBF">
            <w:pPr>
              <w:jc w:val="right"/>
              <w:rPr>
                <w:rFonts w:ascii="Arial" w:hAnsi="Arial" w:cs="Arial"/>
                <w:szCs w:val="20"/>
                <w:lang w:val="uk-UA"/>
              </w:rPr>
            </w:pPr>
            <w:r>
              <w:rPr>
                <w:rFonts w:ascii="Arial" w:hAnsi="Arial" w:cs="Arial"/>
                <w:szCs w:val="20"/>
                <w:lang w:val="uk-UA"/>
              </w:rPr>
              <w:t>171,361</w:t>
            </w:r>
          </w:p>
        </w:tc>
        <w:tc>
          <w:tcPr>
            <w:tcW w:w="1814" w:type="dxa"/>
            <w:tcBorders>
              <w:top w:val="nil"/>
              <w:left w:val="nil"/>
              <w:bottom w:val="nil"/>
              <w:right w:val="nil"/>
            </w:tcBorders>
            <w:shd w:val="clear" w:color="auto" w:fill="auto"/>
            <w:noWrap/>
            <w:vAlign w:val="bottom"/>
            <w:hideMark/>
          </w:tcPr>
          <w:p w:rsidR="005C1984" w:rsidRPr="00834428" w:rsidRDefault="005C1984" w:rsidP="00AD6EBF">
            <w:pPr>
              <w:jc w:val="right"/>
              <w:rPr>
                <w:rFonts w:ascii="Arial" w:hAnsi="Arial" w:cs="Arial"/>
                <w:szCs w:val="20"/>
                <w:lang w:val="uk-UA"/>
              </w:rPr>
            </w:pPr>
            <w:r>
              <w:rPr>
                <w:rFonts w:ascii="Arial" w:hAnsi="Arial" w:cs="Arial"/>
                <w:szCs w:val="20"/>
                <w:lang w:val="uk-UA"/>
              </w:rPr>
              <w:t>171,361</w:t>
            </w:r>
          </w:p>
        </w:tc>
        <w:tc>
          <w:tcPr>
            <w:tcW w:w="1531" w:type="dxa"/>
            <w:tcBorders>
              <w:top w:val="nil"/>
              <w:left w:val="nil"/>
              <w:bottom w:val="nil"/>
              <w:right w:val="nil"/>
            </w:tcBorders>
            <w:vAlign w:val="bottom"/>
          </w:tcPr>
          <w:p w:rsidR="005C1984" w:rsidRDefault="005C1984" w:rsidP="00AD6EBF">
            <w:pPr>
              <w:jc w:val="right"/>
              <w:rPr>
                <w:rFonts w:ascii="Arial" w:hAnsi="Arial" w:cs="Arial"/>
                <w:szCs w:val="20"/>
                <w:lang w:val="uk-UA"/>
              </w:rPr>
            </w:pPr>
            <w:r>
              <w:rPr>
                <w:rFonts w:ascii="Arial" w:hAnsi="Arial" w:cs="Arial"/>
                <w:szCs w:val="20"/>
                <w:lang w:val="uk-UA"/>
              </w:rPr>
              <w:t>-</w:t>
            </w:r>
          </w:p>
        </w:tc>
      </w:tr>
      <w:tr w:rsidR="00AD6EBF" w:rsidRPr="002F721E" w:rsidTr="00AD6EBF">
        <w:trPr>
          <w:trHeight w:val="255"/>
        </w:trPr>
        <w:tc>
          <w:tcPr>
            <w:tcW w:w="4791" w:type="dxa"/>
            <w:tcBorders>
              <w:top w:val="single" w:sz="4" w:space="0" w:color="auto"/>
              <w:left w:val="nil"/>
              <w:bottom w:val="single" w:sz="4" w:space="0" w:color="auto"/>
              <w:right w:val="nil"/>
            </w:tcBorders>
            <w:shd w:val="clear" w:color="auto" w:fill="auto"/>
            <w:noWrap/>
            <w:vAlign w:val="bottom"/>
            <w:hideMark/>
          </w:tcPr>
          <w:p w:rsidR="00AD6EBF" w:rsidRPr="002F721E" w:rsidRDefault="00AD6EBF" w:rsidP="00C0173D">
            <w:pPr>
              <w:spacing w:before="60"/>
              <w:rPr>
                <w:rFonts w:ascii="Arial" w:hAnsi="Arial" w:cs="Arial"/>
                <w:b/>
                <w:szCs w:val="20"/>
                <w:lang w:val="uk-UA"/>
              </w:rPr>
            </w:pPr>
            <w:r>
              <w:rPr>
                <w:rFonts w:ascii="Arial" w:hAnsi="Arial" w:cs="Arial"/>
                <w:b/>
                <w:szCs w:val="20"/>
                <w:lang w:val="uk-UA"/>
              </w:rPr>
              <w:t xml:space="preserve">Разом </w:t>
            </w:r>
            <w:r w:rsidR="005C1984">
              <w:rPr>
                <w:rFonts w:ascii="Arial" w:hAnsi="Arial" w:cs="Arial"/>
                <w:b/>
                <w:szCs w:val="20"/>
                <w:lang w:val="uk-UA"/>
              </w:rPr>
              <w:t xml:space="preserve">коригувань </w:t>
            </w:r>
            <w:r>
              <w:rPr>
                <w:rFonts w:ascii="Arial" w:hAnsi="Arial" w:cs="Arial"/>
                <w:b/>
                <w:szCs w:val="20"/>
                <w:lang w:val="uk-UA"/>
              </w:rPr>
              <w:t>актив</w:t>
            </w:r>
            <w:r w:rsidR="005C1984">
              <w:rPr>
                <w:rFonts w:ascii="Arial" w:hAnsi="Arial" w:cs="Arial"/>
                <w:b/>
                <w:szCs w:val="20"/>
                <w:lang w:val="uk-UA"/>
              </w:rPr>
              <w:t>ів</w:t>
            </w:r>
          </w:p>
        </w:tc>
        <w:tc>
          <w:tcPr>
            <w:tcW w:w="1531" w:type="dxa"/>
            <w:tcBorders>
              <w:top w:val="single" w:sz="4" w:space="0" w:color="auto"/>
              <w:left w:val="nil"/>
              <w:bottom w:val="single" w:sz="4" w:space="0" w:color="auto"/>
              <w:right w:val="nil"/>
            </w:tcBorders>
            <w:vAlign w:val="bottom"/>
          </w:tcPr>
          <w:p w:rsidR="00AD6EBF" w:rsidRPr="002F721E" w:rsidRDefault="005C1984" w:rsidP="00AD6EBF">
            <w:pPr>
              <w:jc w:val="right"/>
              <w:rPr>
                <w:rFonts w:ascii="Arial" w:hAnsi="Arial" w:cs="Arial"/>
                <w:b/>
                <w:szCs w:val="20"/>
                <w:lang w:val="uk-UA"/>
              </w:rPr>
            </w:pPr>
            <w:r>
              <w:rPr>
                <w:rFonts w:ascii="Arial" w:hAnsi="Arial" w:cs="Arial"/>
                <w:b/>
                <w:szCs w:val="20"/>
                <w:lang w:val="uk-UA"/>
              </w:rPr>
              <w:t>437,190</w:t>
            </w:r>
          </w:p>
        </w:tc>
        <w:tc>
          <w:tcPr>
            <w:tcW w:w="1814" w:type="dxa"/>
            <w:tcBorders>
              <w:top w:val="single" w:sz="4" w:space="0" w:color="auto"/>
              <w:left w:val="nil"/>
              <w:bottom w:val="single" w:sz="4" w:space="0" w:color="auto"/>
              <w:right w:val="nil"/>
            </w:tcBorders>
            <w:shd w:val="clear" w:color="auto" w:fill="auto"/>
            <w:noWrap/>
            <w:vAlign w:val="bottom"/>
            <w:hideMark/>
          </w:tcPr>
          <w:p w:rsidR="00AD6EBF" w:rsidRPr="002F721E" w:rsidRDefault="005C1984" w:rsidP="00AD6EBF">
            <w:pPr>
              <w:jc w:val="right"/>
              <w:rPr>
                <w:rFonts w:ascii="Arial" w:hAnsi="Arial" w:cs="Arial"/>
                <w:b/>
                <w:szCs w:val="20"/>
                <w:lang w:val="uk-UA"/>
              </w:rPr>
            </w:pPr>
            <w:r>
              <w:rPr>
                <w:rFonts w:ascii="Arial" w:hAnsi="Arial" w:cs="Arial"/>
                <w:b/>
                <w:szCs w:val="20"/>
                <w:lang w:val="uk-UA"/>
              </w:rPr>
              <w:t>437,069</w:t>
            </w:r>
          </w:p>
        </w:tc>
        <w:tc>
          <w:tcPr>
            <w:tcW w:w="1531" w:type="dxa"/>
            <w:tcBorders>
              <w:top w:val="single" w:sz="4" w:space="0" w:color="auto"/>
              <w:left w:val="nil"/>
              <w:bottom w:val="single" w:sz="4" w:space="0" w:color="auto"/>
              <w:right w:val="nil"/>
            </w:tcBorders>
            <w:vAlign w:val="bottom"/>
          </w:tcPr>
          <w:p w:rsidR="00AD6EBF" w:rsidRPr="002F721E" w:rsidRDefault="00AD6EBF" w:rsidP="00AD6EBF">
            <w:pPr>
              <w:jc w:val="right"/>
              <w:rPr>
                <w:rFonts w:ascii="Arial" w:hAnsi="Arial" w:cs="Arial"/>
                <w:b/>
                <w:szCs w:val="20"/>
                <w:lang w:val="uk-UA"/>
              </w:rPr>
            </w:pPr>
            <w:r>
              <w:rPr>
                <w:rFonts w:ascii="Arial" w:hAnsi="Arial" w:cs="Arial"/>
                <w:b/>
                <w:szCs w:val="20"/>
                <w:lang w:val="uk-UA"/>
              </w:rPr>
              <w:t>(121)</w:t>
            </w:r>
          </w:p>
        </w:tc>
      </w:tr>
      <w:tr w:rsidR="00AD6EBF" w:rsidRPr="002F721E" w:rsidTr="00AD6EBF">
        <w:trPr>
          <w:trHeight w:val="255"/>
        </w:trPr>
        <w:tc>
          <w:tcPr>
            <w:tcW w:w="4791" w:type="dxa"/>
            <w:tcBorders>
              <w:top w:val="nil"/>
              <w:left w:val="nil"/>
              <w:bottom w:val="nil"/>
              <w:right w:val="nil"/>
            </w:tcBorders>
            <w:shd w:val="clear" w:color="auto" w:fill="auto"/>
            <w:noWrap/>
            <w:vAlign w:val="bottom"/>
            <w:hideMark/>
          </w:tcPr>
          <w:p w:rsidR="00AD6EBF" w:rsidRPr="002F721E" w:rsidRDefault="00AD6EBF" w:rsidP="00AD6EBF">
            <w:pPr>
              <w:spacing w:before="60"/>
              <w:rPr>
                <w:rFonts w:ascii="Arial" w:hAnsi="Arial" w:cs="Arial"/>
                <w:b/>
                <w:szCs w:val="20"/>
                <w:lang w:val="uk-UA"/>
              </w:rPr>
            </w:pPr>
            <w:r>
              <w:rPr>
                <w:rFonts w:ascii="Arial" w:hAnsi="Arial" w:cs="Arial"/>
                <w:b/>
                <w:szCs w:val="20"/>
                <w:lang w:val="uk-UA"/>
              </w:rPr>
              <w:t>Коригування капіталу та зобов’язань</w:t>
            </w:r>
          </w:p>
        </w:tc>
        <w:tc>
          <w:tcPr>
            <w:tcW w:w="1531" w:type="dxa"/>
            <w:tcBorders>
              <w:top w:val="nil"/>
              <w:left w:val="nil"/>
              <w:bottom w:val="nil"/>
              <w:right w:val="nil"/>
            </w:tcBorders>
            <w:vAlign w:val="bottom"/>
          </w:tcPr>
          <w:p w:rsidR="00AD6EBF" w:rsidRPr="002F721E" w:rsidRDefault="00AD6EBF" w:rsidP="00AD6EBF">
            <w:pPr>
              <w:jc w:val="right"/>
              <w:rPr>
                <w:rFonts w:ascii="Arial" w:hAnsi="Arial" w:cs="Arial"/>
                <w:szCs w:val="20"/>
                <w:lang w:val="uk-UA"/>
              </w:rPr>
            </w:pPr>
          </w:p>
        </w:tc>
        <w:tc>
          <w:tcPr>
            <w:tcW w:w="1814" w:type="dxa"/>
            <w:tcBorders>
              <w:top w:val="nil"/>
              <w:left w:val="nil"/>
              <w:bottom w:val="nil"/>
              <w:right w:val="nil"/>
            </w:tcBorders>
            <w:shd w:val="clear" w:color="auto" w:fill="auto"/>
            <w:noWrap/>
            <w:vAlign w:val="bottom"/>
            <w:hideMark/>
          </w:tcPr>
          <w:p w:rsidR="00AD6EBF" w:rsidRPr="002F721E" w:rsidRDefault="00AD6EBF" w:rsidP="00AD6EBF">
            <w:pPr>
              <w:jc w:val="right"/>
              <w:rPr>
                <w:rFonts w:ascii="Arial" w:hAnsi="Arial" w:cs="Arial"/>
                <w:szCs w:val="20"/>
                <w:lang w:val="uk-UA"/>
              </w:rPr>
            </w:pPr>
          </w:p>
        </w:tc>
        <w:tc>
          <w:tcPr>
            <w:tcW w:w="1531" w:type="dxa"/>
            <w:tcBorders>
              <w:top w:val="nil"/>
              <w:left w:val="nil"/>
              <w:bottom w:val="nil"/>
              <w:right w:val="nil"/>
            </w:tcBorders>
            <w:vAlign w:val="bottom"/>
          </w:tcPr>
          <w:p w:rsidR="00AD6EBF" w:rsidRPr="002F721E" w:rsidRDefault="00AD6EBF" w:rsidP="00AD6EBF">
            <w:pPr>
              <w:jc w:val="right"/>
              <w:rPr>
                <w:rFonts w:ascii="Arial" w:hAnsi="Arial" w:cs="Arial"/>
                <w:szCs w:val="20"/>
                <w:lang w:val="uk-UA"/>
              </w:rPr>
            </w:pPr>
          </w:p>
        </w:tc>
      </w:tr>
      <w:tr w:rsidR="00AD6EBF" w:rsidRPr="002F721E" w:rsidTr="00AD6EBF">
        <w:trPr>
          <w:trHeight w:val="255"/>
        </w:trPr>
        <w:tc>
          <w:tcPr>
            <w:tcW w:w="4791" w:type="dxa"/>
            <w:tcBorders>
              <w:top w:val="nil"/>
              <w:left w:val="nil"/>
              <w:right w:val="nil"/>
            </w:tcBorders>
            <w:shd w:val="clear" w:color="auto" w:fill="auto"/>
            <w:noWrap/>
            <w:vAlign w:val="bottom"/>
            <w:hideMark/>
          </w:tcPr>
          <w:p w:rsidR="00AD6EBF" w:rsidRPr="002F721E" w:rsidRDefault="00AD6EBF" w:rsidP="00C0173D">
            <w:pPr>
              <w:rPr>
                <w:rFonts w:ascii="Arial" w:hAnsi="Arial" w:cs="Arial"/>
                <w:szCs w:val="20"/>
                <w:lang w:val="uk-UA"/>
              </w:rPr>
            </w:pPr>
            <w:r w:rsidRPr="002F721E">
              <w:rPr>
                <w:rFonts w:ascii="Arial" w:hAnsi="Arial" w:cs="Arial"/>
                <w:szCs w:val="20"/>
                <w:lang w:val="uk-UA"/>
              </w:rPr>
              <w:t>Резерв з переоцінки</w:t>
            </w:r>
          </w:p>
        </w:tc>
        <w:tc>
          <w:tcPr>
            <w:tcW w:w="1531" w:type="dxa"/>
            <w:tcBorders>
              <w:top w:val="nil"/>
              <w:left w:val="nil"/>
              <w:right w:val="nil"/>
            </w:tcBorders>
            <w:vAlign w:val="bottom"/>
          </w:tcPr>
          <w:p w:rsidR="00AD6EBF" w:rsidRPr="002F721E" w:rsidRDefault="00AD6EBF" w:rsidP="00AD6EBF">
            <w:pPr>
              <w:jc w:val="right"/>
              <w:rPr>
                <w:rFonts w:ascii="Arial" w:hAnsi="Arial" w:cs="Arial"/>
                <w:szCs w:val="20"/>
                <w:lang w:val="uk-UA"/>
              </w:rPr>
            </w:pPr>
            <w:r>
              <w:rPr>
                <w:rFonts w:ascii="Arial" w:hAnsi="Arial" w:cs="Arial"/>
                <w:szCs w:val="20"/>
                <w:lang w:val="uk-UA"/>
              </w:rPr>
              <w:t>327,033</w:t>
            </w:r>
          </w:p>
        </w:tc>
        <w:tc>
          <w:tcPr>
            <w:tcW w:w="1814" w:type="dxa"/>
            <w:tcBorders>
              <w:top w:val="nil"/>
              <w:left w:val="nil"/>
              <w:right w:val="nil"/>
            </w:tcBorders>
            <w:shd w:val="clear" w:color="auto" w:fill="auto"/>
            <w:noWrap/>
            <w:vAlign w:val="bottom"/>
            <w:hideMark/>
          </w:tcPr>
          <w:p w:rsidR="00AD6EBF" w:rsidRPr="002F721E" w:rsidRDefault="00AD6EBF" w:rsidP="00AD6EBF">
            <w:pPr>
              <w:jc w:val="right"/>
              <w:rPr>
                <w:rFonts w:ascii="Arial" w:hAnsi="Arial" w:cs="Arial"/>
                <w:szCs w:val="20"/>
                <w:lang w:val="uk-UA"/>
              </w:rPr>
            </w:pPr>
            <w:r w:rsidRPr="002F721E">
              <w:rPr>
                <w:rFonts w:ascii="Arial" w:hAnsi="Arial" w:cs="Arial"/>
                <w:szCs w:val="20"/>
                <w:lang w:val="uk-UA"/>
              </w:rPr>
              <w:t>3</w:t>
            </w:r>
            <w:r>
              <w:rPr>
                <w:rFonts w:ascii="Arial" w:hAnsi="Arial" w:cs="Arial"/>
                <w:szCs w:val="20"/>
                <w:lang w:val="uk-UA"/>
              </w:rPr>
              <w:t>18,254</w:t>
            </w:r>
          </w:p>
        </w:tc>
        <w:tc>
          <w:tcPr>
            <w:tcW w:w="1531" w:type="dxa"/>
            <w:tcBorders>
              <w:top w:val="nil"/>
              <w:left w:val="nil"/>
              <w:right w:val="nil"/>
            </w:tcBorders>
            <w:vAlign w:val="bottom"/>
          </w:tcPr>
          <w:p w:rsidR="00AD6EBF" w:rsidRPr="002F721E" w:rsidRDefault="00AD6EBF" w:rsidP="00AD6EBF">
            <w:pPr>
              <w:jc w:val="right"/>
              <w:rPr>
                <w:rFonts w:ascii="Arial" w:hAnsi="Arial" w:cs="Arial"/>
                <w:szCs w:val="20"/>
                <w:lang w:val="uk-UA"/>
              </w:rPr>
            </w:pPr>
            <w:r>
              <w:rPr>
                <w:rFonts w:ascii="Arial" w:hAnsi="Arial" w:cs="Arial"/>
                <w:szCs w:val="20"/>
                <w:lang w:val="uk-UA"/>
              </w:rPr>
              <w:t>(8,779)</w:t>
            </w:r>
          </w:p>
        </w:tc>
      </w:tr>
      <w:tr w:rsidR="00AD6EBF" w:rsidRPr="002F721E" w:rsidTr="00AD6EBF">
        <w:trPr>
          <w:trHeight w:val="255"/>
        </w:trPr>
        <w:tc>
          <w:tcPr>
            <w:tcW w:w="4791" w:type="dxa"/>
            <w:tcBorders>
              <w:top w:val="nil"/>
              <w:left w:val="nil"/>
              <w:right w:val="nil"/>
            </w:tcBorders>
            <w:shd w:val="clear" w:color="auto" w:fill="auto"/>
            <w:noWrap/>
            <w:vAlign w:val="bottom"/>
            <w:hideMark/>
          </w:tcPr>
          <w:p w:rsidR="00AD6EBF" w:rsidRPr="002F721E" w:rsidRDefault="00AD6EBF" w:rsidP="00C0173D">
            <w:pPr>
              <w:rPr>
                <w:rFonts w:ascii="Arial" w:hAnsi="Arial" w:cs="Arial"/>
                <w:szCs w:val="20"/>
                <w:lang w:val="uk-UA"/>
              </w:rPr>
            </w:pPr>
            <w:r w:rsidRPr="002F721E">
              <w:rPr>
                <w:rFonts w:ascii="Arial" w:hAnsi="Arial" w:cs="Arial"/>
                <w:szCs w:val="20"/>
                <w:lang w:val="uk-UA"/>
              </w:rPr>
              <w:t>Накопичені збитки</w:t>
            </w:r>
          </w:p>
        </w:tc>
        <w:tc>
          <w:tcPr>
            <w:tcW w:w="1531" w:type="dxa"/>
            <w:tcBorders>
              <w:top w:val="nil"/>
              <w:left w:val="nil"/>
              <w:right w:val="nil"/>
            </w:tcBorders>
            <w:vAlign w:val="bottom"/>
          </w:tcPr>
          <w:p w:rsidR="00AD6EBF" w:rsidRPr="002F721E" w:rsidRDefault="005C1984" w:rsidP="00AD6EBF">
            <w:pPr>
              <w:jc w:val="right"/>
              <w:rPr>
                <w:rFonts w:ascii="Arial" w:hAnsi="Arial" w:cs="Arial"/>
                <w:szCs w:val="20"/>
                <w:lang w:val="uk-UA"/>
              </w:rPr>
            </w:pPr>
            <w:r>
              <w:rPr>
                <w:rFonts w:ascii="Arial" w:hAnsi="Arial" w:cs="Arial"/>
                <w:szCs w:val="20"/>
                <w:lang w:val="uk-UA"/>
              </w:rPr>
              <w:t>(2,007,540</w:t>
            </w:r>
            <w:r w:rsidR="00AD6EBF" w:rsidRPr="002F721E">
              <w:rPr>
                <w:rFonts w:ascii="Arial" w:hAnsi="Arial" w:cs="Arial"/>
                <w:szCs w:val="20"/>
                <w:lang w:val="uk-UA"/>
              </w:rPr>
              <w:t>)</w:t>
            </w:r>
          </w:p>
        </w:tc>
        <w:tc>
          <w:tcPr>
            <w:tcW w:w="1814" w:type="dxa"/>
            <w:tcBorders>
              <w:top w:val="nil"/>
              <w:left w:val="nil"/>
              <w:right w:val="nil"/>
            </w:tcBorders>
            <w:shd w:val="clear" w:color="auto" w:fill="auto"/>
            <w:noWrap/>
            <w:vAlign w:val="bottom"/>
            <w:hideMark/>
          </w:tcPr>
          <w:p w:rsidR="00AD6EBF" w:rsidRPr="002F721E" w:rsidRDefault="00AD6EBF" w:rsidP="00AD6EBF">
            <w:pPr>
              <w:jc w:val="right"/>
              <w:rPr>
                <w:rFonts w:ascii="Arial" w:hAnsi="Arial" w:cs="Arial"/>
                <w:szCs w:val="20"/>
                <w:lang w:val="uk-UA"/>
              </w:rPr>
            </w:pPr>
            <w:r w:rsidRPr="00834428">
              <w:rPr>
                <w:rFonts w:ascii="Arial" w:hAnsi="Arial" w:cs="Arial"/>
                <w:szCs w:val="20"/>
                <w:lang w:val="uk-UA"/>
              </w:rPr>
              <w:t>(2,204,700)</w:t>
            </w:r>
          </w:p>
        </w:tc>
        <w:tc>
          <w:tcPr>
            <w:tcW w:w="1531" w:type="dxa"/>
            <w:tcBorders>
              <w:top w:val="nil"/>
              <w:left w:val="nil"/>
              <w:right w:val="nil"/>
            </w:tcBorders>
            <w:vAlign w:val="bottom"/>
          </w:tcPr>
          <w:p w:rsidR="00AD6EBF" w:rsidRPr="00834428" w:rsidRDefault="00AD6EBF" w:rsidP="00AD6EBF">
            <w:pPr>
              <w:jc w:val="right"/>
              <w:rPr>
                <w:rFonts w:ascii="Arial" w:hAnsi="Arial" w:cs="Arial"/>
                <w:szCs w:val="20"/>
                <w:lang w:val="uk-UA"/>
              </w:rPr>
            </w:pPr>
            <w:r>
              <w:rPr>
                <w:rFonts w:ascii="Arial" w:hAnsi="Arial" w:cs="Arial"/>
                <w:szCs w:val="20"/>
                <w:lang w:val="uk-UA"/>
              </w:rPr>
              <w:t>(197,160)</w:t>
            </w:r>
          </w:p>
        </w:tc>
      </w:tr>
      <w:tr w:rsidR="00AD6EBF" w:rsidRPr="002F721E" w:rsidTr="00AD6EBF">
        <w:trPr>
          <w:trHeight w:val="255"/>
        </w:trPr>
        <w:tc>
          <w:tcPr>
            <w:tcW w:w="4791" w:type="dxa"/>
            <w:tcBorders>
              <w:left w:val="nil"/>
              <w:right w:val="nil"/>
            </w:tcBorders>
            <w:shd w:val="clear" w:color="auto" w:fill="auto"/>
            <w:noWrap/>
            <w:vAlign w:val="bottom"/>
            <w:hideMark/>
          </w:tcPr>
          <w:p w:rsidR="00AD6EBF" w:rsidRPr="002F721E" w:rsidRDefault="00AD6EBF" w:rsidP="00C0173D">
            <w:pPr>
              <w:rPr>
                <w:rFonts w:ascii="Arial" w:hAnsi="Arial" w:cs="Arial"/>
                <w:szCs w:val="20"/>
                <w:lang w:val="uk-UA"/>
              </w:rPr>
            </w:pPr>
            <w:r w:rsidRPr="002F721E">
              <w:rPr>
                <w:rFonts w:ascii="Arial" w:hAnsi="Arial" w:cs="Arial"/>
                <w:szCs w:val="20"/>
                <w:lang w:val="uk-UA"/>
              </w:rPr>
              <w:t>Відстрочені податкові зобов'язання</w:t>
            </w:r>
          </w:p>
        </w:tc>
        <w:tc>
          <w:tcPr>
            <w:tcW w:w="1531" w:type="dxa"/>
            <w:tcBorders>
              <w:left w:val="nil"/>
              <w:bottom w:val="nil"/>
              <w:right w:val="nil"/>
            </w:tcBorders>
            <w:vAlign w:val="bottom"/>
          </w:tcPr>
          <w:p w:rsidR="00AD6EBF" w:rsidRPr="002F721E" w:rsidRDefault="005C1984" w:rsidP="00AD6EBF">
            <w:pPr>
              <w:jc w:val="right"/>
              <w:rPr>
                <w:rFonts w:ascii="Arial" w:hAnsi="Arial" w:cs="Arial"/>
                <w:szCs w:val="20"/>
                <w:lang w:val="uk-UA"/>
              </w:rPr>
            </w:pPr>
            <w:r>
              <w:rPr>
                <w:rFonts w:ascii="Arial" w:hAnsi="Arial" w:cs="Arial"/>
                <w:szCs w:val="20"/>
                <w:lang w:val="uk-UA"/>
              </w:rPr>
              <w:t>76,370</w:t>
            </w:r>
          </w:p>
        </w:tc>
        <w:tc>
          <w:tcPr>
            <w:tcW w:w="1814" w:type="dxa"/>
            <w:tcBorders>
              <w:left w:val="nil"/>
              <w:bottom w:val="nil"/>
              <w:right w:val="nil"/>
            </w:tcBorders>
            <w:shd w:val="clear" w:color="auto" w:fill="auto"/>
            <w:noWrap/>
            <w:vAlign w:val="bottom"/>
            <w:hideMark/>
          </w:tcPr>
          <w:p w:rsidR="00AD6EBF" w:rsidRPr="002F721E" w:rsidRDefault="00AD6EBF" w:rsidP="00AD6EBF">
            <w:pPr>
              <w:jc w:val="right"/>
              <w:rPr>
                <w:rFonts w:ascii="Arial" w:hAnsi="Arial" w:cs="Arial"/>
                <w:szCs w:val="20"/>
                <w:lang w:val="uk-UA"/>
              </w:rPr>
            </w:pPr>
            <w:r>
              <w:rPr>
                <w:rFonts w:ascii="Arial" w:hAnsi="Arial" w:cs="Arial"/>
                <w:szCs w:val="20"/>
                <w:lang w:val="uk-UA"/>
              </w:rPr>
              <w:t>47,240</w:t>
            </w:r>
          </w:p>
        </w:tc>
        <w:tc>
          <w:tcPr>
            <w:tcW w:w="1531" w:type="dxa"/>
            <w:tcBorders>
              <w:left w:val="nil"/>
              <w:bottom w:val="nil"/>
              <w:right w:val="nil"/>
            </w:tcBorders>
            <w:vAlign w:val="bottom"/>
          </w:tcPr>
          <w:p w:rsidR="00AD6EBF" w:rsidRDefault="005C1984" w:rsidP="00AD6EBF">
            <w:pPr>
              <w:jc w:val="right"/>
              <w:rPr>
                <w:rFonts w:ascii="Arial" w:hAnsi="Arial" w:cs="Arial"/>
                <w:szCs w:val="20"/>
                <w:lang w:val="uk-UA"/>
              </w:rPr>
            </w:pPr>
            <w:r>
              <w:rPr>
                <w:rFonts w:ascii="Arial" w:hAnsi="Arial" w:cs="Arial"/>
                <w:szCs w:val="20"/>
                <w:lang w:val="uk-UA"/>
              </w:rPr>
              <w:t>(29,130)</w:t>
            </w:r>
          </w:p>
        </w:tc>
      </w:tr>
      <w:tr w:rsidR="00AD6EBF" w:rsidRPr="002F721E" w:rsidTr="00AD6EBF">
        <w:trPr>
          <w:trHeight w:val="255"/>
        </w:trPr>
        <w:tc>
          <w:tcPr>
            <w:tcW w:w="4791" w:type="dxa"/>
            <w:tcBorders>
              <w:top w:val="nil"/>
              <w:left w:val="nil"/>
              <w:right w:val="nil"/>
            </w:tcBorders>
            <w:shd w:val="clear" w:color="auto" w:fill="auto"/>
            <w:vAlign w:val="bottom"/>
            <w:hideMark/>
          </w:tcPr>
          <w:p w:rsidR="00AD6EBF" w:rsidRPr="002F721E" w:rsidRDefault="00AD6EBF" w:rsidP="00C0173D">
            <w:pPr>
              <w:rPr>
                <w:rFonts w:ascii="Arial" w:hAnsi="Arial" w:cs="Arial"/>
                <w:szCs w:val="20"/>
                <w:lang w:val="uk-UA"/>
              </w:rPr>
            </w:pPr>
            <w:r w:rsidRPr="002F721E">
              <w:rPr>
                <w:rFonts w:ascii="Arial" w:hAnsi="Arial" w:cs="Arial"/>
                <w:szCs w:val="20"/>
                <w:lang w:val="uk-UA"/>
              </w:rPr>
              <w:t>Зобов'язання за пенсійною програмою з встан</w:t>
            </w:r>
            <w:r w:rsidRPr="002F721E">
              <w:rPr>
                <w:rFonts w:ascii="Arial" w:hAnsi="Arial" w:cs="Arial"/>
                <w:szCs w:val="20"/>
                <w:lang w:val="uk-UA"/>
              </w:rPr>
              <w:t>о</w:t>
            </w:r>
            <w:r w:rsidRPr="002F721E">
              <w:rPr>
                <w:rFonts w:ascii="Arial" w:hAnsi="Arial" w:cs="Arial"/>
                <w:szCs w:val="20"/>
                <w:lang w:val="uk-UA"/>
              </w:rPr>
              <w:t>вленими виплатами</w:t>
            </w:r>
          </w:p>
        </w:tc>
        <w:tc>
          <w:tcPr>
            <w:tcW w:w="1531" w:type="dxa"/>
            <w:tcBorders>
              <w:top w:val="nil"/>
              <w:left w:val="nil"/>
              <w:right w:val="nil"/>
            </w:tcBorders>
            <w:vAlign w:val="bottom"/>
          </w:tcPr>
          <w:p w:rsidR="00AD6EBF" w:rsidRPr="002F721E" w:rsidRDefault="005C1984" w:rsidP="00AD6EBF">
            <w:pPr>
              <w:jc w:val="right"/>
              <w:rPr>
                <w:rFonts w:ascii="Arial" w:hAnsi="Arial" w:cs="Arial"/>
                <w:szCs w:val="20"/>
                <w:lang w:val="uk-UA"/>
              </w:rPr>
            </w:pPr>
            <w:r>
              <w:rPr>
                <w:rFonts w:ascii="Arial" w:hAnsi="Arial" w:cs="Arial"/>
                <w:szCs w:val="20"/>
                <w:lang w:val="uk-UA"/>
              </w:rPr>
              <w:t>96,690</w:t>
            </w:r>
          </w:p>
        </w:tc>
        <w:tc>
          <w:tcPr>
            <w:tcW w:w="1814" w:type="dxa"/>
            <w:tcBorders>
              <w:top w:val="nil"/>
              <w:left w:val="nil"/>
              <w:right w:val="nil"/>
            </w:tcBorders>
            <w:shd w:val="clear" w:color="auto" w:fill="auto"/>
            <w:noWrap/>
            <w:vAlign w:val="bottom"/>
            <w:hideMark/>
          </w:tcPr>
          <w:p w:rsidR="00AD6EBF" w:rsidRPr="002F721E" w:rsidRDefault="00AD6EBF" w:rsidP="00AD6EBF">
            <w:pPr>
              <w:jc w:val="right"/>
              <w:rPr>
                <w:rFonts w:ascii="Arial" w:hAnsi="Arial" w:cs="Arial"/>
                <w:szCs w:val="20"/>
                <w:lang w:val="uk-UA"/>
              </w:rPr>
            </w:pPr>
            <w:r>
              <w:rPr>
                <w:rFonts w:ascii="Arial" w:hAnsi="Arial" w:cs="Arial"/>
                <w:szCs w:val="20"/>
                <w:lang w:val="uk-UA"/>
              </w:rPr>
              <w:t>331,632</w:t>
            </w:r>
          </w:p>
        </w:tc>
        <w:tc>
          <w:tcPr>
            <w:tcW w:w="1531" w:type="dxa"/>
            <w:tcBorders>
              <w:top w:val="nil"/>
              <w:left w:val="nil"/>
              <w:right w:val="nil"/>
            </w:tcBorders>
            <w:vAlign w:val="bottom"/>
          </w:tcPr>
          <w:p w:rsidR="00AD6EBF" w:rsidRDefault="005C1984" w:rsidP="00AD6EBF">
            <w:pPr>
              <w:jc w:val="right"/>
              <w:rPr>
                <w:rFonts w:ascii="Arial" w:hAnsi="Arial" w:cs="Arial"/>
                <w:szCs w:val="20"/>
                <w:lang w:val="uk-UA"/>
              </w:rPr>
            </w:pPr>
            <w:r>
              <w:rPr>
                <w:rFonts w:ascii="Arial" w:hAnsi="Arial" w:cs="Arial"/>
                <w:szCs w:val="20"/>
                <w:lang w:val="uk-UA"/>
              </w:rPr>
              <w:t>234,942</w:t>
            </w:r>
          </w:p>
        </w:tc>
      </w:tr>
      <w:tr w:rsidR="00AD6EBF" w:rsidRPr="002F721E" w:rsidTr="005C1984">
        <w:trPr>
          <w:trHeight w:val="255"/>
        </w:trPr>
        <w:tc>
          <w:tcPr>
            <w:tcW w:w="4791" w:type="dxa"/>
            <w:tcBorders>
              <w:left w:val="nil"/>
              <w:right w:val="nil"/>
            </w:tcBorders>
            <w:shd w:val="clear" w:color="auto" w:fill="auto"/>
            <w:noWrap/>
            <w:vAlign w:val="bottom"/>
            <w:hideMark/>
          </w:tcPr>
          <w:p w:rsidR="00AD6EBF" w:rsidRPr="002F721E" w:rsidRDefault="00AD6EBF" w:rsidP="00C0173D">
            <w:pPr>
              <w:rPr>
                <w:rFonts w:ascii="Arial" w:hAnsi="Arial" w:cs="Arial"/>
                <w:szCs w:val="20"/>
                <w:lang w:val="uk-UA"/>
              </w:rPr>
            </w:pPr>
            <w:r w:rsidRPr="002F721E">
              <w:rPr>
                <w:rFonts w:ascii="Arial" w:hAnsi="Arial" w:cs="Arial"/>
                <w:szCs w:val="20"/>
                <w:lang w:val="uk-UA"/>
              </w:rPr>
              <w:t>Торгівельна та інша кредиторська заборгов</w:t>
            </w:r>
            <w:r w:rsidRPr="002F721E">
              <w:rPr>
                <w:rFonts w:ascii="Arial" w:hAnsi="Arial" w:cs="Arial"/>
                <w:szCs w:val="20"/>
                <w:lang w:val="uk-UA"/>
              </w:rPr>
              <w:t>а</w:t>
            </w:r>
            <w:r w:rsidRPr="002F721E">
              <w:rPr>
                <w:rFonts w:ascii="Arial" w:hAnsi="Arial" w:cs="Arial"/>
                <w:szCs w:val="20"/>
                <w:lang w:val="uk-UA"/>
              </w:rPr>
              <w:t>ність</w:t>
            </w:r>
          </w:p>
        </w:tc>
        <w:tc>
          <w:tcPr>
            <w:tcW w:w="1531" w:type="dxa"/>
            <w:tcBorders>
              <w:left w:val="nil"/>
              <w:right w:val="nil"/>
            </w:tcBorders>
            <w:vAlign w:val="bottom"/>
          </w:tcPr>
          <w:p w:rsidR="00AD6EBF" w:rsidRPr="002F721E" w:rsidRDefault="005C1984" w:rsidP="00AD6EBF">
            <w:pPr>
              <w:jc w:val="right"/>
              <w:rPr>
                <w:rFonts w:ascii="Arial" w:hAnsi="Arial" w:cs="Arial"/>
                <w:szCs w:val="20"/>
                <w:lang w:val="uk-UA"/>
              </w:rPr>
            </w:pPr>
            <w:r>
              <w:rPr>
                <w:rFonts w:ascii="Arial" w:hAnsi="Arial" w:cs="Arial"/>
                <w:szCs w:val="20"/>
                <w:lang w:val="uk-UA"/>
              </w:rPr>
              <w:t>636,294</w:t>
            </w:r>
          </w:p>
        </w:tc>
        <w:tc>
          <w:tcPr>
            <w:tcW w:w="1814" w:type="dxa"/>
            <w:tcBorders>
              <w:left w:val="nil"/>
              <w:right w:val="nil"/>
            </w:tcBorders>
            <w:shd w:val="clear" w:color="auto" w:fill="auto"/>
            <w:noWrap/>
            <w:vAlign w:val="bottom"/>
            <w:hideMark/>
          </w:tcPr>
          <w:p w:rsidR="00AD6EBF" w:rsidRPr="002F721E" w:rsidRDefault="00AD6EBF" w:rsidP="00AD6EBF">
            <w:pPr>
              <w:jc w:val="right"/>
              <w:rPr>
                <w:rFonts w:ascii="Arial" w:hAnsi="Arial" w:cs="Arial"/>
                <w:szCs w:val="20"/>
                <w:lang w:val="uk-UA"/>
              </w:rPr>
            </w:pPr>
            <w:r w:rsidRPr="002F721E">
              <w:rPr>
                <w:rFonts w:ascii="Arial" w:hAnsi="Arial" w:cs="Arial"/>
                <w:szCs w:val="20"/>
                <w:lang w:val="uk-UA"/>
              </w:rPr>
              <w:t>636,</w:t>
            </w:r>
            <w:r>
              <w:rPr>
                <w:rFonts w:ascii="Arial" w:hAnsi="Arial" w:cs="Arial"/>
                <w:szCs w:val="20"/>
                <w:lang w:val="uk-UA"/>
              </w:rPr>
              <w:t>300</w:t>
            </w:r>
          </w:p>
        </w:tc>
        <w:tc>
          <w:tcPr>
            <w:tcW w:w="1531" w:type="dxa"/>
            <w:tcBorders>
              <w:left w:val="nil"/>
              <w:right w:val="nil"/>
            </w:tcBorders>
            <w:vAlign w:val="bottom"/>
          </w:tcPr>
          <w:p w:rsidR="00AD6EBF" w:rsidRPr="002F721E" w:rsidRDefault="005C1984" w:rsidP="00AD6EBF">
            <w:pPr>
              <w:jc w:val="right"/>
              <w:rPr>
                <w:rFonts w:ascii="Arial" w:hAnsi="Arial" w:cs="Arial"/>
                <w:szCs w:val="20"/>
                <w:lang w:val="uk-UA"/>
              </w:rPr>
            </w:pPr>
            <w:r>
              <w:rPr>
                <w:rFonts w:ascii="Arial" w:hAnsi="Arial" w:cs="Arial"/>
                <w:szCs w:val="20"/>
                <w:lang w:val="uk-UA"/>
              </w:rPr>
              <w:t>6</w:t>
            </w:r>
          </w:p>
        </w:tc>
      </w:tr>
      <w:tr w:rsidR="005C1984" w:rsidRPr="002F721E" w:rsidTr="00AD6EBF">
        <w:trPr>
          <w:trHeight w:val="255"/>
        </w:trPr>
        <w:tc>
          <w:tcPr>
            <w:tcW w:w="4791" w:type="dxa"/>
            <w:tcBorders>
              <w:left w:val="nil"/>
              <w:bottom w:val="single" w:sz="4" w:space="0" w:color="auto"/>
              <w:right w:val="nil"/>
            </w:tcBorders>
            <w:shd w:val="clear" w:color="auto" w:fill="auto"/>
            <w:noWrap/>
            <w:vAlign w:val="bottom"/>
            <w:hideMark/>
          </w:tcPr>
          <w:p w:rsidR="005C1984" w:rsidRPr="002F721E" w:rsidRDefault="005C1984" w:rsidP="00C0173D">
            <w:pPr>
              <w:rPr>
                <w:rFonts w:ascii="Arial" w:hAnsi="Arial" w:cs="Arial"/>
                <w:szCs w:val="20"/>
                <w:lang w:val="uk-UA"/>
              </w:rPr>
            </w:pPr>
            <w:r>
              <w:rPr>
                <w:rFonts w:ascii="Arial" w:hAnsi="Arial" w:cs="Arial"/>
                <w:szCs w:val="20"/>
                <w:lang w:val="uk-UA"/>
              </w:rPr>
              <w:t>Інші статті, що не коригувались</w:t>
            </w:r>
          </w:p>
        </w:tc>
        <w:tc>
          <w:tcPr>
            <w:tcW w:w="1531" w:type="dxa"/>
            <w:tcBorders>
              <w:left w:val="nil"/>
              <w:bottom w:val="single" w:sz="4" w:space="0" w:color="auto"/>
              <w:right w:val="nil"/>
            </w:tcBorders>
            <w:vAlign w:val="bottom"/>
          </w:tcPr>
          <w:p w:rsidR="005C1984" w:rsidRDefault="005C1984" w:rsidP="00AD6EBF">
            <w:pPr>
              <w:jc w:val="right"/>
              <w:rPr>
                <w:rFonts w:ascii="Arial" w:hAnsi="Arial" w:cs="Arial"/>
                <w:szCs w:val="20"/>
                <w:lang w:val="uk-UA"/>
              </w:rPr>
            </w:pPr>
            <w:r>
              <w:rPr>
                <w:rFonts w:ascii="Arial" w:hAnsi="Arial" w:cs="Arial"/>
                <w:szCs w:val="20"/>
                <w:lang w:val="uk-UA"/>
              </w:rPr>
              <w:t>1,308,343</w:t>
            </w:r>
          </w:p>
        </w:tc>
        <w:tc>
          <w:tcPr>
            <w:tcW w:w="1814" w:type="dxa"/>
            <w:tcBorders>
              <w:left w:val="nil"/>
              <w:bottom w:val="single" w:sz="4" w:space="0" w:color="auto"/>
              <w:right w:val="nil"/>
            </w:tcBorders>
            <w:shd w:val="clear" w:color="auto" w:fill="auto"/>
            <w:noWrap/>
            <w:vAlign w:val="bottom"/>
            <w:hideMark/>
          </w:tcPr>
          <w:p w:rsidR="005C1984" w:rsidRPr="002F721E" w:rsidRDefault="005C1984" w:rsidP="00AD6EBF">
            <w:pPr>
              <w:jc w:val="right"/>
              <w:rPr>
                <w:rFonts w:ascii="Arial" w:hAnsi="Arial" w:cs="Arial"/>
                <w:szCs w:val="20"/>
                <w:lang w:val="uk-UA"/>
              </w:rPr>
            </w:pPr>
            <w:r>
              <w:rPr>
                <w:rFonts w:ascii="Arial" w:hAnsi="Arial" w:cs="Arial"/>
                <w:szCs w:val="20"/>
                <w:lang w:val="uk-UA"/>
              </w:rPr>
              <w:t>1,308,343</w:t>
            </w:r>
          </w:p>
        </w:tc>
        <w:tc>
          <w:tcPr>
            <w:tcW w:w="1531" w:type="dxa"/>
            <w:tcBorders>
              <w:left w:val="nil"/>
              <w:bottom w:val="single" w:sz="4" w:space="0" w:color="auto"/>
              <w:right w:val="nil"/>
            </w:tcBorders>
            <w:vAlign w:val="bottom"/>
          </w:tcPr>
          <w:p w:rsidR="005C1984" w:rsidRDefault="005C1984" w:rsidP="00AD6EBF">
            <w:pPr>
              <w:jc w:val="right"/>
              <w:rPr>
                <w:rFonts w:ascii="Arial" w:hAnsi="Arial" w:cs="Arial"/>
                <w:szCs w:val="20"/>
                <w:lang w:val="uk-UA"/>
              </w:rPr>
            </w:pPr>
            <w:r>
              <w:rPr>
                <w:rFonts w:ascii="Arial" w:hAnsi="Arial" w:cs="Arial"/>
                <w:szCs w:val="20"/>
                <w:lang w:val="uk-UA"/>
              </w:rPr>
              <w:t>-</w:t>
            </w:r>
          </w:p>
        </w:tc>
      </w:tr>
      <w:tr w:rsidR="00AD6EBF" w:rsidRPr="002F721E" w:rsidTr="00AD6EBF">
        <w:trPr>
          <w:trHeight w:val="255"/>
        </w:trPr>
        <w:tc>
          <w:tcPr>
            <w:tcW w:w="4791" w:type="dxa"/>
            <w:tcBorders>
              <w:top w:val="nil"/>
              <w:left w:val="nil"/>
              <w:bottom w:val="single" w:sz="4" w:space="0" w:color="auto"/>
              <w:right w:val="nil"/>
            </w:tcBorders>
            <w:shd w:val="clear" w:color="auto" w:fill="auto"/>
            <w:noWrap/>
            <w:vAlign w:val="bottom"/>
            <w:hideMark/>
          </w:tcPr>
          <w:p w:rsidR="00AD6EBF" w:rsidRPr="002F721E" w:rsidRDefault="00AD6EBF" w:rsidP="005C1984">
            <w:pPr>
              <w:spacing w:before="60"/>
              <w:rPr>
                <w:rFonts w:ascii="Arial" w:hAnsi="Arial" w:cs="Arial"/>
                <w:b/>
                <w:szCs w:val="20"/>
                <w:lang w:val="uk-UA"/>
              </w:rPr>
            </w:pPr>
            <w:r>
              <w:rPr>
                <w:rFonts w:ascii="Arial" w:hAnsi="Arial" w:cs="Arial"/>
                <w:b/>
                <w:szCs w:val="20"/>
                <w:lang w:val="uk-UA"/>
              </w:rPr>
              <w:t xml:space="preserve">Разом </w:t>
            </w:r>
            <w:r w:rsidR="005C1984">
              <w:rPr>
                <w:rFonts w:ascii="Arial" w:hAnsi="Arial" w:cs="Arial"/>
                <w:b/>
                <w:szCs w:val="20"/>
                <w:lang w:val="uk-UA"/>
              </w:rPr>
              <w:t>коригувань капіталу та зобов’язань</w:t>
            </w:r>
          </w:p>
        </w:tc>
        <w:tc>
          <w:tcPr>
            <w:tcW w:w="1531" w:type="dxa"/>
            <w:tcBorders>
              <w:left w:val="nil"/>
              <w:bottom w:val="single" w:sz="4" w:space="0" w:color="auto"/>
              <w:right w:val="nil"/>
            </w:tcBorders>
            <w:vAlign w:val="bottom"/>
          </w:tcPr>
          <w:p w:rsidR="00AD6EBF" w:rsidRPr="002F721E" w:rsidRDefault="005C1984" w:rsidP="00AD6EBF">
            <w:pPr>
              <w:jc w:val="right"/>
              <w:rPr>
                <w:rFonts w:ascii="Arial" w:hAnsi="Arial" w:cs="Arial"/>
                <w:b/>
                <w:szCs w:val="20"/>
                <w:lang w:val="uk-UA"/>
              </w:rPr>
            </w:pPr>
            <w:r>
              <w:rPr>
                <w:rFonts w:ascii="Arial" w:hAnsi="Arial" w:cs="Arial"/>
                <w:b/>
                <w:szCs w:val="20"/>
                <w:lang w:val="uk-UA"/>
              </w:rPr>
              <w:t>437,190</w:t>
            </w:r>
          </w:p>
        </w:tc>
        <w:tc>
          <w:tcPr>
            <w:tcW w:w="1814" w:type="dxa"/>
            <w:tcBorders>
              <w:left w:val="nil"/>
              <w:bottom w:val="single" w:sz="4" w:space="0" w:color="auto"/>
              <w:right w:val="nil"/>
            </w:tcBorders>
            <w:shd w:val="clear" w:color="auto" w:fill="auto"/>
            <w:noWrap/>
            <w:vAlign w:val="bottom"/>
            <w:hideMark/>
          </w:tcPr>
          <w:p w:rsidR="00AD6EBF" w:rsidRPr="002F721E" w:rsidRDefault="00AD6EBF" w:rsidP="00AD6EBF">
            <w:pPr>
              <w:jc w:val="right"/>
              <w:rPr>
                <w:rFonts w:ascii="Arial" w:hAnsi="Arial" w:cs="Arial"/>
                <w:b/>
                <w:szCs w:val="20"/>
                <w:lang w:val="uk-UA"/>
              </w:rPr>
            </w:pPr>
            <w:r w:rsidRPr="002F721E">
              <w:rPr>
                <w:rFonts w:ascii="Arial" w:hAnsi="Arial" w:cs="Arial"/>
                <w:b/>
                <w:szCs w:val="20"/>
                <w:lang w:val="uk-UA"/>
              </w:rPr>
              <w:t>437,</w:t>
            </w:r>
            <w:r>
              <w:rPr>
                <w:rFonts w:ascii="Arial" w:hAnsi="Arial" w:cs="Arial"/>
                <w:b/>
                <w:szCs w:val="20"/>
                <w:lang w:val="uk-UA"/>
              </w:rPr>
              <w:t>069</w:t>
            </w:r>
          </w:p>
        </w:tc>
        <w:tc>
          <w:tcPr>
            <w:tcW w:w="1531" w:type="dxa"/>
            <w:tcBorders>
              <w:left w:val="nil"/>
              <w:bottom w:val="single" w:sz="4" w:space="0" w:color="auto"/>
              <w:right w:val="nil"/>
            </w:tcBorders>
            <w:vAlign w:val="bottom"/>
          </w:tcPr>
          <w:p w:rsidR="00AD6EBF" w:rsidRPr="002F721E" w:rsidRDefault="005C1984" w:rsidP="00AD6EBF">
            <w:pPr>
              <w:jc w:val="right"/>
              <w:rPr>
                <w:rFonts w:ascii="Arial" w:hAnsi="Arial" w:cs="Arial"/>
                <w:b/>
                <w:szCs w:val="20"/>
                <w:lang w:val="uk-UA"/>
              </w:rPr>
            </w:pPr>
            <w:r>
              <w:rPr>
                <w:rFonts w:ascii="Arial" w:hAnsi="Arial" w:cs="Arial"/>
                <w:b/>
                <w:szCs w:val="20"/>
                <w:lang w:val="uk-UA"/>
              </w:rPr>
              <w:t>(121)</w:t>
            </w:r>
          </w:p>
        </w:tc>
      </w:tr>
    </w:tbl>
    <w:p w:rsidR="005C1984" w:rsidRPr="005C1984" w:rsidRDefault="005C1984" w:rsidP="00085524">
      <w:pPr>
        <w:spacing w:before="120" w:after="120"/>
        <w:jc w:val="both"/>
        <w:rPr>
          <w:rFonts w:ascii="Arial" w:hAnsi="Arial" w:cs="Arial"/>
          <w:szCs w:val="20"/>
          <w:lang w:val="uk-UA"/>
        </w:rPr>
      </w:pPr>
      <w:r>
        <w:rPr>
          <w:rFonts w:ascii="Arial" w:hAnsi="Arial" w:cs="Arial"/>
          <w:szCs w:val="20"/>
          <w:lang w:val="uk-UA"/>
        </w:rPr>
        <w:t xml:space="preserve">З аналогічних причин було здійснено коригування у Звіті про </w:t>
      </w:r>
      <w:r w:rsidR="00085524">
        <w:rPr>
          <w:rFonts w:ascii="Arial" w:hAnsi="Arial" w:cs="Arial"/>
          <w:szCs w:val="20"/>
          <w:lang w:val="uk-UA"/>
        </w:rPr>
        <w:t>зміни у капіталі та інших примітках до д</w:t>
      </w:r>
      <w:r w:rsidR="00085524">
        <w:rPr>
          <w:rFonts w:ascii="Arial" w:hAnsi="Arial" w:cs="Arial"/>
          <w:szCs w:val="20"/>
          <w:lang w:val="uk-UA"/>
        </w:rPr>
        <w:t>а</w:t>
      </w:r>
      <w:r w:rsidR="00085524">
        <w:rPr>
          <w:rFonts w:ascii="Arial" w:hAnsi="Arial" w:cs="Arial"/>
          <w:szCs w:val="20"/>
          <w:lang w:val="uk-UA"/>
        </w:rPr>
        <w:t>ної фінансової звітності.</w:t>
      </w:r>
    </w:p>
    <w:p w:rsidR="00C964E3" w:rsidRPr="00AE716B" w:rsidRDefault="002E6E0C" w:rsidP="00AE716B">
      <w:pPr>
        <w:spacing w:before="480" w:after="240"/>
        <w:rPr>
          <w:rFonts w:ascii="Arial" w:hAnsi="Arial" w:cs="Arial"/>
          <w:b/>
          <w:color w:val="C00000"/>
          <w:szCs w:val="20"/>
          <w:lang w:val="uk-UA"/>
        </w:rPr>
      </w:pPr>
      <w:r w:rsidRPr="00AE716B">
        <w:rPr>
          <w:rFonts w:ascii="Arial" w:hAnsi="Arial" w:cs="Arial"/>
          <w:b/>
          <w:color w:val="C00000"/>
          <w:szCs w:val="20"/>
          <w:lang w:val="uk-UA"/>
        </w:rPr>
        <w:lastRenderedPageBreak/>
        <w:t>2</w:t>
      </w:r>
      <w:r w:rsidR="00C60631">
        <w:rPr>
          <w:rFonts w:ascii="Arial" w:hAnsi="Arial" w:cs="Arial"/>
          <w:b/>
          <w:color w:val="C00000"/>
          <w:szCs w:val="20"/>
          <w:lang w:val="uk-UA"/>
        </w:rPr>
        <w:t>8</w:t>
      </w:r>
      <w:r w:rsidR="00B203EF" w:rsidRPr="00AE716B">
        <w:rPr>
          <w:rFonts w:ascii="Arial" w:hAnsi="Arial" w:cs="Arial"/>
          <w:b/>
          <w:color w:val="C00000"/>
          <w:szCs w:val="20"/>
          <w:lang w:val="uk-UA"/>
        </w:rPr>
        <w:t xml:space="preserve">. </w:t>
      </w:r>
      <w:bookmarkEnd w:id="60"/>
      <w:r w:rsidR="00AE716B">
        <w:rPr>
          <w:rFonts w:ascii="Arial" w:hAnsi="Arial" w:cs="Arial"/>
          <w:b/>
          <w:color w:val="C00000"/>
          <w:szCs w:val="20"/>
          <w:lang w:val="uk-UA"/>
        </w:rPr>
        <w:t>ФАКТИЧНІ ТА ПОТЕНЦІЙНІ ЗОБОВ</w:t>
      </w:r>
      <w:r w:rsidR="00AE716B">
        <w:rPr>
          <w:rFonts w:ascii="Arial" w:hAnsi="Arial" w:cs="Arial"/>
          <w:b/>
          <w:color w:val="C00000"/>
          <w:szCs w:val="20"/>
          <w:lang w:val="en-US"/>
        </w:rPr>
        <w:t>’</w:t>
      </w:r>
      <w:r w:rsidR="00AE716B">
        <w:rPr>
          <w:rFonts w:ascii="Arial" w:hAnsi="Arial" w:cs="Arial"/>
          <w:b/>
          <w:color w:val="C00000"/>
          <w:szCs w:val="20"/>
          <w:lang w:val="uk-UA"/>
        </w:rPr>
        <w:t>ЯЗАННЯ</w:t>
      </w:r>
    </w:p>
    <w:p w:rsidR="00B203EF" w:rsidRPr="00AE716B" w:rsidRDefault="00B203EF" w:rsidP="00AE716B">
      <w:pPr>
        <w:spacing w:before="240" w:after="120"/>
        <w:rPr>
          <w:rFonts w:ascii="Arial" w:hAnsi="Arial" w:cs="Arial"/>
          <w:b/>
          <w:szCs w:val="20"/>
          <w:lang w:val="uk-UA"/>
        </w:rPr>
      </w:pPr>
      <w:r w:rsidRPr="00AE716B">
        <w:rPr>
          <w:rFonts w:ascii="Arial" w:hAnsi="Arial" w:cs="Arial"/>
          <w:b/>
          <w:szCs w:val="20"/>
          <w:lang w:val="uk-UA"/>
        </w:rPr>
        <w:t>Умови функціонування</w:t>
      </w:r>
    </w:p>
    <w:p w:rsidR="004B6068" w:rsidRPr="006C5664" w:rsidRDefault="00BF5FED" w:rsidP="00AE716B">
      <w:pPr>
        <w:spacing w:before="120" w:after="120"/>
        <w:jc w:val="both"/>
        <w:rPr>
          <w:rFonts w:ascii="Arial" w:hAnsi="Arial" w:cs="Arial"/>
          <w:szCs w:val="20"/>
          <w:lang w:val="uk-UA"/>
        </w:rPr>
      </w:pPr>
      <w:r w:rsidRPr="00BF5FED">
        <w:rPr>
          <w:rFonts w:ascii="Arial" w:hAnsi="Arial" w:cs="Arial"/>
          <w:bCs/>
          <w:iCs/>
          <w:szCs w:val="20"/>
          <w:lang w:val="uk-UA" w:eastAsia="uk-UA"/>
        </w:rPr>
        <w:t>На кінець звітної дати Україна перебуває в нестабільному економічному середовищі з негативною д</w:t>
      </w:r>
      <w:r w:rsidRPr="00BF5FED">
        <w:rPr>
          <w:rFonts w:ascii="Arial" w:hAnsi="Arial" w:cs="Arial"/>
          <w:bCs/>
          <w:iCs/>
          <w:szCs w:val="20"/>
          <w:lang w:val="uk-UA" w:eastAsia="uk-UA"/>
        </w:rPr>
        <w:t>и</w:t>
      </w:r>
      <w:r w:rsidRPr="00BF5FED">
        <w:rPr>
          <w:rFonts w:ascii="Arial" w:hAnsi="Arial" w:cs="Arial"/>
          <w:bCs/>
          <w:iCs/>
          <w:szCs w:val="20"/>
          <w:lang w:val="uk-UA" w:eastAsia="uk-UA"/>
        </w:rPr>
        <w:t>намікою. Це викликано неефективною політикою, а також збільшенням витрат на озб</w:t>
      </w:r>
      <w:r>
        <w:rPr>
          <w:rFonts w:ascii="Arial" w:hAnsi="Arial" w:cs="Arial"/>
          <w:bCs/>
          <w:iCs/>
          <w:szCs w:val="20"/>
          <w:lang w:val="uk-UA" w:eastAsia="uk-UA"/>
        </w:rPr>
        <w:t>роєння через конфлікт на Сході</w:t>
      </w:r>
      <w:r w:rsidRPr="00BF5FED">
        <w:rPr>
          <w:rFonts w:ascii="Arial" w:hAnsi="Arial" w:cs="Arial"/>
          <w:bCs/>
          <w:iCs/>
          <w:szCs w:val="20"/>
          <w:lang w:val="uk-UA" w:eastAsia="uk-UA"/>
        </w:rPr>
        <w:t>. Щоденне знецін</w:t>
      </w:r>
      <w:r>
        <w:rPr>
          <w:rFonts w:ascii="Arial" w:hAnsi="Arial" w:cs="Arial"/>
          <w:bCs/>
          <w:iCs/>
          <w:szCs w:val="20"/>
          <w:lang w:val="uk-UA" w:eastAsia="uk-UA"/>
        </w:rPr>
        <w:t>ення функціональної валюти Підприємства</w:t>
      </w:r>
      <w:r w:rsidRPr="00BF5FED">
        <w:rPr>
          <w:rFonts w:ascii="Arial" w:hAnsi="Arial" w:cs="Arial"/>
          <w:bCs/>
          <w:iCs/>
          <w:szCs w:val="20"/>
          <w:lang w:val="uk-UA" w:eastAsia="uk-UA"/>
        </w:rPr>
        <w:t xml:space="preserve"> (української гривні) пр</w:t>
      </w:r>
      <w:r w:rsidRPr="00BF5FED">
        <w:rPr>
          <w:rFonts w:ascii="Arial" w:hAnsi="Arial" w:cs="Arial"/>
          <w:bCs/>
          <w:iCs/>
          <w:szCs w:val="20"/>
          <w:lang w:val="uk-UA" w:eastAsia="uk-UA"/>
        </w:rPr>
        <w:t>и</w:t>
      </w:r>
      <w:r w:rsidRPr="00BF5FED">
        <w:rPr>
          <w:rFonts w:ascii="Arial" w:hAnsi="Arial" w:cs="Arial"/>
          <w:bCs/>
          <w:iCs/>
          <w:szCs w:val="20"/>
          <w:lang w:val="uk-UA" w:eastAsia="uk-UA"/>
        </w:rPr>
        <w:t xml:space="preserve">звело до галопуючої інфляції на рівні 25%. </w:t>
      </w:r>
      <w:r w:rsidR="00DB6A33" w:rsidRPr="006C5664">
        <w:rPr>
          <w:rFonts w:ascii="Arial" w:hAnsi="Arial" w:cs="Arial"/>
          <w:lang w:val="uk-UA"/>
        </w:rPr>
        <w:t>Скорочення промислового виробництва, розпочате</w:t>
      </w:r>
      <w:r w:rsidR="006C5664">
        <w:rPr>
          <w:rFonts w:ascii="Arial" w:hAnsi="Arial" w:cs="Arial"/>
          <w:lang w:val="uk-UA"/>
        </w:rPr>
        <w:t xml:space="preserve"> напр</w:t>
      </w:r>
      <w:r w:rsidR="006C5664">
        <w:rPr>
          <w:rFonts w:ascii="Arial" w:hAnsi="Arial" w:cs="Arial"/>
          <w:lang w:val="uk-UA"/>
        </w:rPr>
        <w:t>и</w:t>
      </w:r>
      <w:r w:rsidR="006C5664">
        <w:rPr>
          <w:rFonts w:ascii="Arial" w:hAnsi="Arial" w:cs="Arial"/>
          <w:lang w:val="uk-UA"/>
        </w:rPr>
        <w:t>кінці 2012 року</w:t>
      </w:r>
      <w:r w:rsidR="00DB6A33" w:rsidRPr="006C5664">
        <w:rPr>
          <w:rFonts w:ascii="Arial" w:hAnsi="Arial" w:cs="Arial"/>
          <w:lang w:val="uk-UA"/>
        </w:rPr>
        <w:t>, поглибилось в поточному році з огляду на зупинку промислових потужностей Луганс</w:t>
      </w:r>
      <w:r w:rsidR="00DB6A33" w:rsidRPr="006C5664">
        <w:rPr>
          <w:rFonts w:ascii="Arial" w:hAnsi="Arial" w:cs="Arial"/>
          <w:lang w:val="uk-UA"/>
        </w:rPr>
        <w:t>ь</w:t>
      </w:r>
      <w:r w:rsidR="00DB6A33" w:rsidRPr="006C5664">
        <w:rPr>
          <w:rFonts w:ascii="Arial" w:hAnsi="Arial" w:cs="Arial"/>
          <w:lang w:val="uk-UA"/>
        </w:rPr>
        <w:t>кої та Донецької областей та втрату російського ринку збуту. Залежність країни від імпортних енерг</w:t>
      </w:r>
      <w:r w:rsidR="00DB6A33" w:rsidRPr="006C5664">
        <w:rPr>
          <w:rFonts w:ascii="Arial" w:hAnsi="Arial" w:cs="Arial"/>
          <w:lang w:val="uk-UA"/>
        </w:rPr>
        <w:t>о</w:t>
      </w:r>
      <w:r w:rsidR="00DB6A33" w:rsidRPr="006C5664">
        <w:rPr>
          <w:rFonts w:ascii="Arial" w:hAnsi="Arial" w:cs="Arial"/>
          <w:lang w:val="uk-UA"/>
        </w:rPr>
        <w:t>носіїв та відсутність джерел компенсації втрати російського газу змусить підприємців перейти до р</w:t>
      </w:r>
      <w:r w:rsidR="00DB6A33" w:rsidRPr="006C5664">
        <w:rPr>
          <w:rFonts w:ascii="Arial" w:hAnsi="Arial" w:cs="Arial"/>
          <w:lang w:val="uk-UA"/>
        </w:rPr>
        <w:t>е</w:t>
      </w:r>
      <w:r w:rsidR="00DB6A33" w:rsidRPr="006C5664">
        <w:rPr>
          <w:rFonts w:ascii="Arial" w:hAnsi="Arial" w:cs="Arial"/>
          <w:lang w:val="uk-UA"/>
        </w:rPr>
        <w:t>жиму жорсткої економії, що значним чином позначиться на об’ємах виробництва.</w:t>
      </w:r>
    </w:p>
    <w:p w:rsidR="006C5664" w:rsidRDefault="006C5664" w:rsidP="006C5664">
      <w:pPr>
        <w:spacing w:before="120" w:after="120"/>
        <w:jc w:val="both"/>
        <w:rPr>
          <w:rFonts w:ascii="Arial" w:hAnsi="Arial" w:cs="Arial"/>
          <w:lang w:val="uk-UA"/>
        </w:rPr>
      </w:pPr>
      <w:r w:rsidRPr="00BF5FED">
        <w:rPr>
          <w:rFonts w:ascii="Arial" w:hAnsi="Arial" w:cs="Arial"/>
          <w:lang w:val="uk-UA"/>
        </w:rPr>
        <w:t>Події в Україні створюють вторинні ефекти для всіх країн СНД та їх основних торговельних партне</w:t>
      </w:r>
      <w:r>
        <w:rPr>
          <w:rFonts w:ascii="Arial" w:hAnsi="Arial" w:cs="Arial"/>
          <w:lang w:val="uk-UA"/>
        </w:rPr>
        <w:t xml:space="preserve">рів. </w:t>
      </w:r>
      <w:r w:rsidRPr="00BF5FED">
        <w:rPr>
          <w:rFonts w:ascii="Arial" w:hAnsi="Arial" w:cs="Arial"/>
          <w:lang w:val="uk-UA"/>
        </w:rPr>
        <w:t>Секторальні санкції щодо РФ та геополітична напруженість</w:t>
      </w:r>
      <w:r>
        <w:rPr>
          <w:rFonts w:ascii="Arial" w:hAnsi="Arial" w:cs="Arial"/>
          <w:lang w:val="uk-UA"/>
        </w:rPr>
        <w:t xml:space="preserve"> призводять до</w:t>
      </w:r>
      <w:r w:rsidRPr="006C5664">
        <w:rPr>
          <w:rFonts w:ascii="Arial" w:hAnsi="Arial" w:cs="Arial"/>
          <w:lang w:val="uk-UA"/>
        </w:rPr>
        <w:t xml:space="preserve"> </w:t>
      </w:r>
      <w:r w:rsidRPr="00BF5FED">
        <w:rPr>
          <w:rFonts w:ascii="Arial" w:hAnsi="Arial" w:cs="Arial"/>
          <w:lang w:val="uk-UA"/>
        </w:rPr>
        <w:t>зниження інвестиційної а</w:t>
      </w:r>
      <w:r w:rsidRPr="00BF5FED">
        <w:rPr>
          <w:rFonts w:ascii="Arial" w:hAnsi="Arial" w:cs="Arial"/>
          <w:lang w:val="uk-UA"/>
        </w:rPr>
        <w:t>к</w:t>
      </w:r>
      <w:r w:rsidRPr="00BF5FED">
        <w:rPr>
          <w:rFonts w:ascii="Arial" w:hAnsi="Arial" w:cs="Arial"/>
          <w:lang w:val="uk-UA"/>
        </w:rPr>
        <w:t>тивності в Росії, згортання інвестиційних проектів та виведен</w:t>
      </w:r>
      <w:r>
        <w:rPr>
          <w:rFonts w:ascii="Arial" w:hAnsi="Arial" w:cs="Arial"/>
          <w:lang w:val="uk-UA"/>
        </w:rPr>
        <w:t>ня іноземних капіталів з</w:t>
      </w:r>
      <w:r w:rsidRPr="00BF5FED">
        <w:rPr>
          <w:rFonts w:ascii="Arial" w:hAnsi="Arial" w:cs="Arial"/>
          <w:lang w:val="uk-UA"/>
        </w:rPr>
        <w:t xml:space="preserve"> ринку</w:t>
      </w:r>
      <w:r>
        <w:rPr>
          <w:rFonts w:ascii="Arial" w:hAnsi="Arial" w:cs="Arial"/>
          <w:lang w:val="uk-UA"/>
        </w:rPr>
        <w:t>.</w:t>
      </w:r>
    </w:p>
    <w:p w:rsidR="006C5664" w:rsidRDefault="006C5664" w:rsidP="006C5664">
      <w:pPr>
        <w:spacing w:before="120" w:after="120"/>
        <w:jc w:val="both"/>
        <w:rPr>
          <w:rFonts w:ascii="Arial" w:hAnsi="Arial" w:cs="Arial"/>
          <w:lang w:val="uk-UA"/>
        </w:rPr>
      </w:pPr>
      <w:r>
        <w:rPr>
          <w:rFonts w:ascii="Arial" w:hAnsi="Arial" w:cs="Arial"/>
          <w:lang w:val="uk-UA"/>
        </w:rPr>
        <w:t>Разом з тим з</w:t>
      </w:r>
      <w:r w:rsidRPr="006C5664">
        <w:rPr>
          <w:rFonts w:ascii="Arial" w:hAnsi="Arial" w:cs="Arial"/>
          <w:lang w:val="uk-UA"/>
        </w:rPr>
        <w:t>упинка низки заводів машинобудівної та металургійної галузей через воєнний конфлікт на Сході, невизначеність з періодом відновлення їх діяльності та інертність багатьох товаровиробників в пошуку додаткових ринків збуту не дозволяють очікувати в короткостроковій перспективі швидкої заміни російського ринку з</w:t>
      </w:r>
      <w:r w:rsidR="001F24CD">
        <w:rPr>
          <w:rFonts w:ascii="Arial" w:hAnsi="Arial" w:cs="Arial"/>
          <w:lang w:val="uk-UA"/>
        </w:rPr>
        <w:t>буту.</w:t>
      </w:r>
    </w:p>
    <w:p w:rsidR="00B203EF" w:rsidRPr="002F721E" w:rsidRDefault="00E40637" w:rsidP="004B6068">
      <w:pPr>
        <w:spacing w:before="120" w:after="120"/>
        <w:jc w:val="both"/>
        <w:rPr>
          <w:rFonts w:ascii="Arial" w:hAnsi="Arial" w:cs="Arial"/>
          <w:szCs w:val="20"/>
          <w:lang w:val="uk-UA"/>
        </w:rPr>
      </w:pPr>
      <w:r w:rsidRPr="002F721E">
        <w:rPr>
          <w:rFonts w:ascii="Arial" w:hAnsi="Arial" w:cs="Arial"/>
          <w:szCs w:val="20"/>
          <w:lang w:val="uk-UA"/>
        </w:rPr>
        <w:t xml:space="preserve">Керівництво </w:t>
      </w:r>
      <w:r w:rsidR="00FB67EA" w:rsidRPr="002F721E">
        <w:rPr>
          <w:rFonts w:ascii="Arial" w:hAnsi="Arial" w:cs="Arial"/>
          <w:szCs w:val="20"/>
          <w:lang w:val="uk-UA"/>
        </w:rPr>
        <w:t>Підприємства</w:t>
      </w:r>
      <w:r w:rsidRPr="002F721E">
        <w:rPr>
          <w:rFonts w:ascii="Arial" w:hAnsi="Arial" w:cs="Arial"/>
          <w:szCs w:val="20"/>
          <w:lang w:val="uk-UA"/>
        </w:rPr>
        <w:t xml:space="preserve"> вважає, що воно вживає усіх </w:t>
      </w:r>
      <w:r w:rsidR="001F24CD">
        <w:rPr>
          <w:rFonts w:ascii="Arial" w:hAnsi="Arial" w:cs="Arial"/>
          <w:szCs w:val="20"/>
          <w:lang w:val="uk-UA"/>
        </w:rPr>
        <w:t xml:space="preserve">необхідних заходів щодо </w:t>
      </w:r>
      <w:r w:rsidR="00D642AB">
        <w:rPr>
          <w:rFonts w:ascii="Arial" w:hAnsi="Arial" w:cs="Arial"/>
          <w:szCs w:val="20"/>
          <w:lang w:val="uk-UA"/>
        </w:rPr>
        <w:t xml:space="preserve">продовження </w:t>
      </w:r>
      <w:r w:rsidR="001F24CD">
        <w:rPr>
          <w:rFonts w:ascii="Arial" w:hAnsi="Arial" w:cs="Arial"/>
          <w:szCs w:val="20"/>
          <w:lang w:val="uk-UA"/>
        </w:rPr>
        <w:t>фун</w:t>
      </w:r>
      <w:r w:rsidR="001F24CD">
        <w:rPr>
          <w:rFonts w:ascii="Arial" w:hAnsi="Arial" w:cs="Arial"/>
          <w:szCs w:val="20"/>
          <w:lang w:val="uk-UA"/>
        </w:rPr>
        <w:t>к</w:t>
      </w:r>
      <w:r w:rsidR="001F24CD">
        <w:rPr>
          <w:rFonts w:ascii="Arial" w:hAnsi="Arial" w:cs="Arial"/>
          <w:szCs w:val="20"/>
          <w:lang w:val="uk-UA"/>
        </w:rPr>
        <w:t>ціонування</w:t>
      </w:r>
      <w:r w:rsidRPr="002F721E">
        <w:rPr>
          <w:rFonts w:ascii="Arial" w:hAnsi="Arial" w:cs="Arial"/>
          <w:szCs w:val="20"/>
          <w:lang w:val="uk-UA"/>
        </w:rPr>
        <w:t xml:space="preserve"> </w:t>
      </w:r>
      <w:r w:rsidR="00FB67EA" w:rsidRPr="002F721E">
        <w:rPr>
          <w:rFonts w:ascii="Arial" w:hAnsi="Arial" w:cs="Arial"/>
          <w:szCs w:val="20"/>
          <w:lang w:val="uk-UA"/>
        </w:rPr>
        <w:t>Підприємства</w:t>
      </w:r>
      <w:r w:rsidRPr="002F721E">
        <w:rPr>
          <w:rFonts w:ascii="Arial" w:hAnsi="Arial" w:cs="Arial"/>
          <w:szCs w:val="20"/>
          <w:lang w:val="uk-UA"/>
        </w:rPr>
        <w:t xml:space="preserve"> в </w:t>
      </w:r>
      <w:r w:rsidR="001F24CD">
        <w:rPr>
          <w:rFonts w:ascii="Arial" w:hAnsi="Arial" w:cs="Arial"/>
          <w:szCs w:val="20"/>
          <w:lang w:val="uk-UA"/>
        </w:rPr>
        <w:t>майбутньому</w:t>
      </w:r>
      <w:r w:rsidRPr="002F721E">
        <w:rPr>
          <w:rFonts w:ascii="Arial" w:hAnsi="Arial" w:cs="Arial"/>
          <w:szCs w:val="20"/>
          <w:lang w:val="uk-UA"/>
        </w:rPr>
        <w:t xml:space="preserve">. Однак подальше погіршення </w:t>
      </w:r>
      <w:r w:rsidR="001F24CD">
        <w:rPr>
          <w:rFonts w:ascii="Arial" w:hAnsi="Arial" w:cs="Arial"/>
          <w:szCs w:val="20"/>
          <w:lang w:val="uk-UA"/>
        </w:rPr>
        <w:t xml:space="preserve">економічної </w:t>
      </w:r>
      <w:r w:rsidRPr="002F721E">
        <w:rPr>
          <w:rFonts w:ascii="Arial" w:hAnsi="Arial" w:cs="Arial"/>
          <w:szCs w:val="20"/>
          <w:lang w:val="uk-UA"/>
        </w:rPr>
        <w:t xml:space="preserve">ситуації в </w:t>
      </w:r>
      <w:r w:rsidR="001F24CD">
        <w:rPr>
          <w:rFonts w:ascii="Arial" w:hAnsi="Arial" w:cs="Arial"/>
          <w:szCs w:val="20"/>
          <w:lang w:val="uk-UA"/>
        </w:rPr>
        <w:t xml:space="preserve">Україні щодо промисловості </w:t>
      </w:r>
      <w:r w:rsidRPr="002F721E">
        <w:rPr>
          <w:rFonts w:ascii="Arial" w:hAnsi="Arial" w:cs="Arial"/>
          <w:szCs w:val="20"/>
          <w:lang w:val="uk-UA"/>
        </w:rPr>
        <w:t xml:space="preserve">може негативно вплинути на </w:t>
      </w:r>
      <w:r w:rsidR="001F24CD">
        <w:rPr>
          <w:rFonts w:ascii="Arial" w:hAnsi="Arial" w:cs="Arial"/>
          <w:szCs w:val="20"/>
          <w:lang w:val="uk-UA"/>
        </w:rPr>
        <w:t xml:space="preserve">існування </w:t>
      </w:r>
      <w:r w:rsidR="00FB67EA" w:rsidRPr="002F721E">
        <w:rPr>
          <w:rFonts w:ascii="Arial" w:hAnsi="Arial" w:cs="Arial"/>
          <w:szCs w:val="20"/>
          <w:lang w:val="uk-UA"/>
        </w:rPr>
        <w:t>Підприємства</w:t>
      </w:r>
      <w:r w:rsidR="001F24CD">
        <w:rPr>
          <w:rFonts w:ascii="Arial" w:hAnsi="Arial" w:cs="Arial"/>
          <w:szCs w:val="20"/>
          <w:lang w:val="uk-UA"/>
        </w:rPr>
        <w:t xml:space="preserve"> в цілому</w:t>
      </w:r>
      <w:r w:rsidRPr="002F721E">
        <w:rPr>
          <w:rFonts w:ascii="Arial" w:hAnsi="Arial" w:cs="Arial"/>
          <w:szCs w:val="20"/>
          <w:lang w:val="uk-UA"/>
        </w:rPr>
        <w:t>. Наразі неможливо визначити, яким саме може бути цей вплив.</w:t>
      </w:r>
    </w:p>
    <w:p w:rsidR="00B203EF" w:rsidRPr="004B6068" w:rsidRDefault="00B203EF" w:rsidP="004B6068">
      <w:pPr>
        <w:spacing w:before="240" w:after="120"/>
        <w:rPr>
          <w:rFonts w:ascii="Arial" w:hAnsi="Arial" w:cs="Arial"/>
          <w:b/>
          <w:szCs w:val="20"/>
          <w:lang w:val="uk-UA"/>
        </w:rPr>
      </w:pPr>
      <w:r w:rsidRPr="004B6068">
        <w:rPr>
          <w:rFonts w:ascii="Arial" w:hAnsi="Arial" w:cs="Arial"/>
          <w:b/>
          <w:szCs w:val="20"/>
          <w:lang w:val="uk-UA"/>
        </w:rPr>
        <w:t>Юридичні питання</w:t>
      </w:r>
    </w:p>
    <w:p w:rsidR="00EA5A3E" w:rsidRPr="00D642AB" w:rsidRDefault="00B203EF" w:rsidP="00D642AB">
      <w:pPr>
        <w:spacing w:before="120" w:after="120"/>
        <w:jc w:val="both"/>
        <w:rPr>
          <w:rFonts w:ascii="Arial" w:hAnsi="Arial" w:cs="Arial"/>
          <w:szCs w:val="20"/>
          <w:lang w:val="uk-UA"/>
        </w:rPr>
      </w:pPr>
      <w:r w:rsidRPr="002F721E">
        <w:rPr>
          <w:rFonts w:ascii="Arial" w:hAnsi="Arial" w:cs="Arial"/>
          <w:szCs w:val="20"/>
          <w:lang w:val="uk-UA"/>
        </w:rPr>
        <w:t>В ході звичайної господарської діяльності Підприємство виступає в якості відповідача за окремими</w:t>
      </w:r>
      <w:r w:rsidR="00541793" w:rsidRPr="002F721E">
        <w:rPr>
          <w:rFonts w:ascii="Arial" w:hAnsi="Arial" w:cs="Arial"/>
          <w:szCs w:val="20"/>
          <w:lang w:val="uk-UA"/>
        </w:rPr>
        <w:t xml:space="preserve"> </w:t>
      </w:r>
      <w:r w:rsidRPr="002F721E">
        <w:rPr>
          <w:rFonts w:ascii="Arial" w:hAnsi="Arial" w:cs="Arial"/>
          <w:szCs w:val="20"/>
          <w:lang w:val="uk-UA"/>
        </w:rPr>
        <w:t>судовими позовами та претензіями</w:t>
      </w:r>
      <w:r w:rsidR="00224941" w:rsidRPr="002F721E">
        <w:rPr>
          <w:rFonts w:ascii="Arial" w:hAnsi="Arial" w:cs="Arial"/>
          <w:szCs w:val="20"/>
          <w:lang w:val="uk-UA"/>
        </w:rPr>
        <w:t xml:space="preserve">. </w:t>
      </w:r>
      <w:r w:rsidRPr="002F721E">
        <w:rPr>
          <w:rFonts w:ascii="Arial" w:hAnsi="Arial" w:cs="Arial"/>
          <w:szCs w:val="20"/>
          <w:lang w:val="uk-UA"/>
        </w:rPr>
        <w:t xml:space="preserve">У випадках, коли керівництво </w:t>
      </w:r>
      <w:r w:rsidR="00FB67EA" w:rsidRPr="002F721E">
        <w:rPr>
          <w:rFonts w:ascii="Arial" w:hAnsi="Arial" w:cs="Arial"/>
          <w:szCs w:val="20"/>
          <w:lang w:val="uk-UA"/>
        </w:rPr>
        <w:t>Підприємства</w:t>
      </w:r>
      <w:r w:rsidRPr="002F721E">
        <w:rPr>
          <w:rFonts w:ascii="Arial" w:hAnsi="Arial" w:cs="Arial"/>
          <w:szCs w:val="20"/>
          <w:lang w:val="uk-UA"/>
        </w:rPr>
        <w:t xml:space="preserve"> оцінює</w:t>
      </w:r>
      <w:r w:rsidR="00541793" w:rsidRPr="002F721E">
        <w:rPr>
          <w:rFonts w:ascii="Arial" w:hAnsi="Arial" w:cs="Arial"/>
          <w:szCs w:val="20"/>
          <w:lang w:val="uk-UA"/>
        </w:rPr>
        <w:t xml:space="preserve"> </w:t>
      </w:r>
      <w:r w:rsidRPr="002F721E">
        <w:rPr>
          <w:rFonts w:ascii="Arial" w:hAnsi="Arial" w:cs="Arial"/>
          <w:szCs w:val="20"/>
          <w:lang w:val="uk-UA"/>
        </w:rPr>
        <w:t xml:space="preserve">ризик вибуття фінансових ресурсів як можливий або неможливо достовірно визначити суму, </w:t>
      </w:r>
      <w:r w:rsidR="00FB67EA" w:rsidRPr="002F721E">
        <w:rPr>
          <w:rFonts w:ascii="Arial" w:hAnsi="Arial" w:cs="Arial"/>
          <w:szCs w:val="20"/>
          <w:lang w:val="uk-UA"/>
        </w:rPr>
        <w:t>Підприємство</w:t>
      </w:r>
      <w:r w:rsidRPr="002F721E">
        <w:rPr>
          <w:rFonts w:ascii="Arial" w:hAnsi="Arial" w:cs="Arial"/>
          <w:szCs w:val="20"/>
          <w:lang w:val="uk-UA"/>
        </w:rPr>
        <w:t xml:space="preserve"> не</w:t>
      </w:r>
      <w:r w:rsidR="00541793" w:rsidRPr="002F721E">
        <w:rPr>
          <w:rFonts w:ascii="Arial" w:hAnsi="Arial" w:cs="Arial"/>
          <w:szCs w:val="20"/>
          <w:lang w:val="uk-UA"/>
        </w:rPr>
        <w:t xml:space="preserve"> </w:t>
      </w:r>
      <w:r w:rsidRPr="002F721E">
        <w:rPr>
          <w:rFonts w:ascii="Arial" w:hAnsi="Arial" w:cs="Arial"/>
          <w:szCs w:val="20"/>
          <w:lang w:val="uk-UA"/>
        </w:rPr>
        <w:t>робить нарахування потенційного зобов'язання. Такі потенційні зобов'язання розкриті в даній</w:t>
      </w:r>
      <w:r w:rsidR="00541793" w:rsidRPr="002F721E">
        <w:rPr>
          <w:rFonts w:ascii="Arial" w:hAnsi="Arial" w:cs="Arial"/>
          <w:szCs w:val="20"/>
          <w:lang w:val="uk-UA"/>
        </w:rPr>
        <w:t xml:space="preserve"> </w:t>
      </w:r>
      <w:r w:rsidRPr="002F721E">
        <w:rPr>
          <w:rFonts w:ascii="Arial" w:hAnsi="Arial" w:cs="Arial"/>
          <w:szCs w:val="20"/>
          <w:lang w:val="uk-UA"/>
        </w:rPr>
        <w:t>фінансовій зві</w:t>
      </w:r>
      <w:r w:rsidRPr="002F721E">
        <w:rPr>
          <w:rFonts w:ascii="Arial" w:hAnsi="Arial" w:cs="Arial"/>
          <w:szCs w:val="20"/>
          <w:lang w:val="uk-UA"/>
        </w:rPr>
        <w:t>т</w:t>
      </w:r>
      <w:r w:rsidRPr="002F721E">
        <w:rPr>
          <w:rFonts w:ascii="Arial" w:hAnsi="Arial" w:cs="Arial"/>
          <w:szCs w:val="20"/>
          <w:lang w:val="uk-UA"/>
        </w:rPr>
        <w:t xml:space="preserve">ності. </w:t>
      </w:r>
      <w:r w:rsidR="00FD53DB" w:rsidRPr="002F721E">
        <w:rPr>
          <w:rFonts w:ascii="Arial" w:hAnsi="Arial" w:cs="Arial"/>
          <w:szCs w:val="20"/>
          <w:lang w:val="uk-UA"/>
        </w:rPr>
        <w:t>У</w:t>
      </w:r>
      <w:r w:rsidRPr="002F721E">
        <w:rPr>
          <w:rFonts w:ascii="Arial" w:hAnsi="Arial" w:cs="Arial"/>
          <w:szCs w:val="20"/>
          <w:lang w:val="uk-UA"/>
        </w:rPr>
        <w:t xml:space="preserve"> майбутньому такі потенційні зобов'язання можуть стати</w:t>
      </w:r>
      <w:r w:rsidR="00541793" w:rsidRPr="002F721E">
        <w:rPr>
          <w:rFonts w:ascii="Arial" w:hAnsi="Arial" w:cs="Arial"/>
          <w:szCs w:val="20"/>
          <w:lang w:val="uk-UA"/>
        </w:rPr>
        <w:t xml:space="preserve"> </w:t>
      </w:r>
      <w:r w:rsidRPr="002F721E">
        <w:rPr>
          <w:rFonts w:ascii="Arial" w:hAnsi="Arial" w:cs="Arial"/>
          <w:szCs w:val="20"/>
          <w:lang w:val="uk-UA"/>
        </w:rPr>
        <w:t>фактичними, якщо виб</w:t>
      </w:r>
      <w:r w:rsidR="004B6068">
        <w:rPr>
          <w:rFonts w:ascii="Arial" w:hAnsi="Arial" w:cs="Arial"/>
          <w:szCs w:val="20"/>
          <w:lang w:val="uk-UA"/>
        </w:rPr>
        <w:t>уття ресурсів стане вірогідним.</w:t>
      </w:r>
    </w:p>
    <w:p w:rsidR="00397325" w:rsidRPr="002F721E" w:rsidRDefault="00727463" w:rsidP="00D642AB">
      <w:pPr>
        <w:spacing w:before="120" w:after="120"/>
        <w:jc w:val="both"/>
        <w:rPr>
          <w:rFonts w:ascii="Arial" w:hAnsi="Arial" w:cs="Arial"/>
          <w:szCs w:val="20"/>
          <w:lang w:val="uk-UA"/>
        </w:rPr>
      </w:pPr>
      <w:r w:rsidRPr="002F721E">
        <w:rPr>
          <w:rFonts w:ascii="Arial" w:hAnsi="Arial" w:cs="Arial"/>
          <w:szCs w:val="20"/>
          <w:lang w:val="uk-UA"/>
        </w:rPr>
        <w:t>Станом на 31 грудня 20</w:t>
      </w:r>
      <w:r w:rsidR="000A4955" w:rsidRPr="002F721E">
        <w:rPr>
          <w:rFonts w:ascii="Arial" w:hAnsi="Arial" w:cs="Arial"/>
          <w:szCs w:val="20"/>
          <w:lang w:val="uk-UA"/>
        </w:rPr>
        <w:t>1</w:t>
      </w:r>
      <w:r w:rsidR="004331B7" w:rsidRPr="002F721E">
        <w:rPr>
          <w:rFonts w:ascii="Arial" w:hAnsi="Arial" w:cs="Arial"/>
          <w:szCs w:val="20"/>
          <w:lang w:val="uk-UA"/>
        </w:rPr>
        <w:t>4</w:t>
      </w:r>
      <w:r w:rsidR="00AB508A" w:rsidRPr="002F721E">
        <w:rPr>
          <w:rFonts w:ascii="Arial" w:hAnsi="Arial" w:cs="Arial"/>
          <w:szCs w:val="20"/>
          <w:lang w:val="uk-UA"/>
        </w:rPr>
        <w:t xml:space="preserve"> </w:t>
      </w:r>
      <w:r w:rsidRPr="002F721E">
        <w:rPr>
          <w:rFonts w:ascii="Arial" w:hAnsi="Arial" w:cs="Arial"/>
          <w:szCs w:val="20"/>
          <w:lang w:val="uk-UA"/>
        </w:rPr>
        <w:t xml:space="preserve">року, </w:t>
      </w:r>
      <w:r w:rsidR="00D642AB">
        <w:rPr>
          <w:rFonts w:ascii="Arial" w:hAnsi="Arial" w:cs="Arial"/>
          <w:szCs w:val="20"/>
          <w:lang w:val="uk-UA"/>
        </w:rPr>
        <w:t xml:space="preserve">щодо Підприємства розглядається судова </w:t>
      </w:r>
      <w:r w:rsidR="00D642AB" w:rsidRPr="00CF54C8">
        <w:rPr>
          <w:rFonts w:ascii="Arial" w:hAnsi="Arial" w:cs="Arial"/>
          <w:szCs w:val="20"/>
          <w:lang w:val="uk-UA"/>
        </w:rPr>
        <w:t>справа</w:t>
      </w:r>
      <w:r w:rsidRPr="00CF54C8">
        <w:rPr>
          <w:rFonts w:ascii="Arial" w:hAnsi="Arial" w:cs="Arial"/>
          <w:szCs w:val="20"/>
          <w:lang w:val="uk-UA"/>
        </w:rPr>
        <w:t xml:space="preserve"> № </w:t>
      </w:r>
      <w:r w:rsidR="00CF54C8" w:rsidRPr="00CF54C8">
        <w:rPr>
          <w:rFonts w:ascii="Arial" w:hAnsi="Arial" w:cs="Arial"/>
          <w:bCs/>
          <w:szCs w:val="20"/>
          <w:lang w:val="uk-UA"/>
        </w:rPr>
        <w:t xml:space="preserve">48/448-13/364 </w:t>
      </w:r>
      <w:r w:rsidRPr="00CF54C8">
        <w:rPr>
          <w:rFonts w:ascii="Arial" w:hAnsi="Arial" w:cs="Arial"/>
          <w:szCs w:val="20"/>
          <w:lang w:val="uk-UA"/>
        </w:rPr>
        <w:t xml:space="preserve">за позовом </w:t>
      </w:r>
      <w:r w:rsidR="00CF54C8" w:rsidRPr="00CF54C8">
        <w:rPr>
          <w:rFonts w:ascii="Arial" w:hAnsi="Arial" w:cs="Arial"/>
          <w:szCs w:val="20"/>
          <w:lang w:val="uk-UA"/>
        </w:rPr>
        <w:t>Заступника Генерального Прокурора</w:t>
      </w:r>
      <w:r w:rsidRPr="00CF54C8">
        <w:rPr>
          <w:rFonts w:ascii="Arial" w:hAnsi="Arial" w:cs="Arial"/>
          <w:szCs w:val="20"/>
          <w:lang w:val="uk-UA"/>
        </w:rPr>
        <w:t xml:space="preserve"> України в інтересах держави </w:t>
      </w:r>
      <w:r w:rsidR="00CF54C8" w:rsidRPr="00CF54C8">
        <w:rPr>
          <w:rFonts w:ascii="Arial" w:hAnsi="Arial" w:cs="Arial"/>
          <w:szCs w:val="20"/>
          <w:lang w:val="uk-UA"/>
        </w:rPr>
        <w:t>особі Фонду державного майна України</w:t>
      </w:r>
      <w:r w:rsidR="00CF54C8">
        <w:rPr>
          <w:rFonts w:ascii="Arial" w:hAnsi="Arial" w:cs="Arial"/>
          <w:szCs w:val="20"/>
          <w:lang w:val="uk-UA"/>
        </w:rPr>
        <w:t xml:space="preserve"> </w:t>
      </w:r>
      <w:r w:rsidRPr="00CF54C8">
        <w:rPr>
          <w:rFonts w:ascii="Arial" w:hAnsi="Arial" w:cs="Arial"/>
          <w:szCs w:val="20"/>
          <w:lang w:val="uk-UA"/>
        </w:rPr>
        <w:t xml:space="preserve">до </w:t>
      </w:r>
      <w:r w:rsidR="000C7946" w:rsidRPr="00CF54C8">
        <w:rPr>
          <w:rFonts w:ascii="Arial" w:hAnsi="Arial" w:cs="Arial"/>
          <w:szCs w:val="20"/>
          <w:lang w:val="uk-UA"/>
        </w:rPr>
        <w:t>ЗАТ</w:t>
      </w:r>
      <w:r w:rsidR="00F5470E" w:rsidRPr="00CF54C8">
        <w:rPr>
          <w:rFonts w:ascii="Arial" w:hAnsi="Arial" w:cs="Arial"/>
          <w:szCs w:val="20"/>
          <w:lang w:val="uk-UA"/>
        </w:rPr>
        <w:t> </w:t>
      </w:r>
      <w:r w:rsidR="004331B7" w:rsidRPr="00CF54C8">
        <w:rPr>
          <w:rFonts w:ascii="Arial" w:hAnsi="Arial" w:cs="Arial"/>
          <w:szCs w:val="20"/>
          <w:lang w:val="uk-UA"/>
        </w:rPr>
        <w:t>«</w:t>
      </w:r>
      <w:r w:rsidR="002E24C9">
        <w:rPr>
          <w:rFonts w:ascii="Arial" w:hAnsi="Arial" w:cs="Arial"/>
          <w:szCs w:val="20"/>
          <w:lang w:val="uk-UA"/>
        </w:rPr>
        <w:t>АвтоВАЗ</w:t>
      </w:r>
      <w:r w:rsidR="00D642AB" w:rsidRPr="00CF54C8">
        <w:rPr>
          <w:rFonts w:ascii="Arial" w:hAnsi="Arial" w:cs="Arial"/>
          <w:szCs w:val="20"/>
          <w:lang w:val="uk-UA"/>
        </w:rPr>
        <w:t>-І</w:t>
      </w:r>
      <w:r w:rsidRPr="00CF54C8">
        <w:rPr>
          <w:rFonts w:ascii="Arial" w:hAnsi="Arial" w:cs="Arial"/>
          <w:szCs w:val="20"/>
          <w:lang w:val="uk-UA"/>
        </w:rPr>
        <w:t>нвест</w:t>
      </w:r>
      <w:r w:rsidR="00FF4B17" w:rsidRPr="00CF54C8">
        <w:rPr>
          <w:rFonts w:ascii="Arial" w:hAnsi="Arial" w:cs="Arial"/>
          <w:szCs w:val="20"/>
          <w:lang w:val="uk-UA"/>
        </w:rPr>
        <w:t>»</w:t>
      </w:r>
      <w:r w:rsidRPr="00CF54C8">
        <w:rPr>
          <w:rFonts w:ascii="Arial" w:hAnsi="Arial" w:cs="Arial"/>
          <w:szCs w:val="20"/>
          <w:lang w:val="uk-UA"/>
        </w:rPr>
        <w:t xml:space="preserve">, Компанії </w:t>
      </w:r>
      <w:r w:rsidR="00FF4B17" w:rsidRPr="00CF54C8">
        <w:rPr>
          <w:rFonts w:ascii="Arial" w:hAnsi="Arial" w:cs="Arial"/>
          <w:szCs w:val="20"/>
          <w:lang w:val="uk-UA"/>
        </w:rPr>
        <w:t>«</w:t>
      </w:r>
      <w:r w:rsidR="000C7946" w:rsidRPr="00CF54C8">
        <w:rPr>
          <w:rFonts w:ascii="Arial" w:hAnsi="Arial" w:cs="Arial"/>
          <w:szCs w:val="20"/>
          <w:lang w:val="uk-UA"/>
        </w:rPr>
        <w:t>Velbay Holdings L</w:t>
      </w:r>
      <w:r w:rsidRPr="00CF54C8">
        <w:rPr>
          <w:rFonts w:ascii="Arial" w:hAnsi="Arial" w:cs="Arial"/>
          <w:szCs w:val="20"/>
          <w:lang w:val="uk-UA"/>
        </w:rPr>
        <w:t>imited</w:t>
      </w:r>
      <w:r w:rsidR="00FF4B17" w:rsidRPr="00CF54C8">
        <w:rPr>
          <w:rFonts w:ascii="Arial" w:hAnsi="Arial" w:cs="Arial"/>
          <w:szCs w:val="20"/>
          <w:lang w:val="uk-UA"/>
        </w:rPr>
        <w:t>»</w:t>
      </w:r>
      <w:r w:rsidRPr="00CF54C8">
        <w:rPr>
          <w:rFonts w:ascii="Arial" w:hAnsi="Arial" w:cs="Arial"/>
          <w:szCs w:val="20"/>
          <w:lang w:val="uk-UA"/>
        </w:rPr>
        <w:t xml:space="preserve">, АКБСР </w:t>
      </w:r>
      <w:r w:rsidR="00FF4B17" w:rsidRPr="00CF54C8">
        <w:rPr>
          <w:rFonts w:ascii="Arial" w:hAnsi="Arial" w:cs="Arial"/>
          <w:szCs w:val="20"/>
          <w:lang w:val="uk-UA"/>
        </w:rPr>
        <w:t>«</w:t>
      </w:r>
      <w:r w:rsidRPr="00CF54C8">
        <w:rPr>
          <w:rFonts w:ascii="Arial" w:hAnsi="Arial" w:cs="Arial"/>
          <w:szCs w:val="20"/>
          <w:lang w:val="uk-UA"/>
        </w:rPr>
        <w:t>Укрсоцбанк</w:t>
      </w:r>
      <w:r w:rsidR="00FF4B17" w:rsidRPr="00CF54C8">
        <w:rPr>
          <w:rFonts w:ascii="Arial" w:hAnsi="Arial" w:cs="Arial"/>
          <w:szCs w:val="20"/>
          <w:lang w:val="uk-UA"/>
        </w:rPr>
        <w:t>»</w:t>
      </w:r>
      <w:r w:rsidR="002E24C9">
        <w:rPr>
          <w:rFonts w:ascii="Arial" w:hAnsi="Arial" w:cs="Arial"/>
          <w:szCs w:val="20"/>
          <w:lang w:val="uk-UA"/>
        </w:rPr>
        <w:t xml:space="preserve">, </w:t>
      </w:r>
      <w:r w:rsidR="002E24C9" w:rsidRPr="002E24C9">
        <w:rPr>
          <w:rFonts w:ascii="Arial" w:hAnsi="Arial" w:cs="Arial"/>
          <w:szCs w:val="20"/>
          <w:lang w:val="uk-UA"/>
        </w:rPr>
        <w:t>АБ</w:t>
      </w:r>
      <w:r w:rsidRPr="002E24C9">
        <w:rPr>
          <w:rFonts w:ascii="Arial" w:hAnsi="Arial" w:cs="Arial"/>
          <w:szCs w:val="20"/>
          <w:lang w:val="uk-UA"/>
        </w:rPr>
        <w:t xml:space="preserve"> </w:t>
      </w:r>
      <w:r w:rsidR="002E24C9" w:rsidRPr="002E24C9">
        <w:rPr>
          <w:rFonts w:ascii="Arial" w:hAnsi="Arial" w:cs="Arial"/>
          <w:szCs w:val="20"/>
          <w:lang w:val="uk-UA"/>
        </w:rPr>
        <w:t>«</w:t>
      </w:r>
      <w:proofErr w:type="spellStart"/>
      <w:r w:rsidR="002E24C9" w:rsidRPr="002E24C9">
        <w:rPr>
          <w:rFonts w:ascii="Arial" w:hAnsi="Arial" w:cs="Arial"/>
          <w:szCs w:val="20"/>
          <w:lang w:val="uk-UA"/>
        </w:rPr>
        <w:t>ІНГ</w:t>
      </w:r>
      <w:proofErr w:type="spellEnd"/>
      <w:r w:rsidR="002E24C9" w:rsidRPr="002E24C9">
        <w:rPr>
          <w:rFonts w:ascii="Arial" w:hAnsi="Arial" w:cs="Arial"/>
          <w:szCs w:val="20"/>
          <w:lang w:val="uk-UA"/>
        </w:rPr>
        <w:t xml:space="preserve"> Банк Україна»</w:t>
      </w:r>
      <w:r w:rsidR="002E24C9">
        <w:rPr>
          <w:rFonts w:ascii="Arial" w:hAnsi="Arial" w:cs="Arial"/>
          <w:szCs w:val="20"/>
          <w:lang w:val="uk-UA"/>
        </w:rPr>
        <w:t xml:space="preserve"> </w:t>
      </w:r>
      <w:r w:rsidRPr="002E24C9">
        <w:rPr>
          <w:rFonts w:ascii="Arial" w:hAnsi="Arial" w:cs="Arial"/>
          <w:szCs w:val="20"/>
          <w:lang w:val="uk-UA"/>
        </w:rPr>
        <w:t>про</w:t>
      </w:r>
      <w:r w:rsidRPr="00CF54C8">
        <w:rPr>
          <w:rFonts w:ascii="Arial" w:hAnsi="Arial" w:cs="Arial"/>
          <w:szCs w:val="20"/>
          <w:lang w:val="uk-UA"/>
        </w:rPr>
        <w:t xml:space="preserve"> </w:t>
      </w:r>
      <w:r w:rsidR="002E24C9" w:rsidRPr="002E24C9">
        <w:rPr>
          <w:rFonts w:ascii="Arial" w:hAnsi="Arial" w:cs="Arial"/>
          <w:szCs w:val="20"/>
          <w:lang w:val="uk-UA"/>
        </w:rPr>
        <w:t>розірвання договору купівлі-продажу №КПП-307 від</w:t>
      </w:r>
      <w:r w:rsidR="002E24C9">
        <w:rPr>
          <w:rFonts w:ascii="Arial" w:hAnsi="Arial" w:cs="Arial"/>
          <w:szCs w:val="20"/>
          <w:lang w:val="uk-UA"/>
        </w:rPr>
        <w:t xml:space="preserve"> 08.02.2001р. пакета акцій ПАТ «ЗАлК»</w:t>
      </w:r>
      <w:r w:rsidR="002E24C9" w:rsidRPr="002E24C9">
        <w:rPr>
          <w:rFonts w:ascii="Arial" w:hAnsi="Arial" w:cs="Arial"/>
          <w:szCs w:val="20"/>
          <w:lang w:val="uk-UA"/>
        </w:rPr>
        <w:t xml:space="preserve"> у кількості 423</w:t>
      </w:r>
      <w:r w:rsidR="002E24C9">
        <w:rPr>
          <w:rFonts w:ascii="Arial" w:hAnsi="Arial" w:cs="Arial"/>
          <w:szCs w:val="20"/>
          <w:lang w:val="uk-UA"/>
        </w:rPr>
        <w:t>,</w:t>
      </w:r>
      <w:r w:rsidR="002E24C9" w:rsidRPr="002E24C9">
        <w:rPr>
          <w:rFonts w:ascii="Arial" w:hAnsi="Arial" w:cs="Arial"/>
          <w:szCs w:val="20"/>
          <w:lang w:val="uk-UA"/>
        </w:rPr>
        <w:t>514</w:t>
      </w:r>
      <w:r w:rsidR="002E24C9">
        <w:rPr>
          <w:rFonts w:ascii="Arial" w:hAnsi="Arial" w:cs="Arial"/>
          <w:szCs w:val="20"/>
          <w:lang w:val="uk-UA"/>
        </w:rPr>
        <w:t>,</w:t>
      </w:r>
      <w:r w:rsidR="002E24C9" w:rsidRPr="002E24C9">
        <w:rPr>
          <w:rFonts w:ascii="Arial" w:hAnsi="Arial" w:cs="Arial"/>
          <w:szCs w:val="20"/>
          <w:lang w:val="uk-UA"/>
        </w:rPr>
        <w:t>923 простих іменних акцій номінальною ва</w:t>
      </w:r>
      <w:r w:rsidR="002E24C9">
        <w:rPr>
          <w:rFonts w:ascii="Arial" w:hAnsi="Arial" w:cs="Arial"/>
          <w:szCs w:val="20"/>
          <w:lang w:val="uk-UA"/>
        </w:rPr>
        <w:t xml:space="preserve">ртістю </w:t>
      </w:r>
      <w:r w:rsidR="002E24C9" w:rsidRPr="002E24C9">
        <w:rPr>
          <w:rFonts w:ascii="Arial" w:hAnsi="Arial" w:cs="Arial"/>
          <w:szCs w:val="20"/>
          <w:lang w:val="uk-UA"/>
        </w:rPr>
        <w:t>0,25 грн. кожна, що становить 68,01 відсо</w:t>
      </w:r>
      <w:r w:rsidR="002E24C9">
        <w:rPr>
          <w:rFonts w:ascii="Arial" w:hAnsi="Arial" w:cs="Arial"/>
          <w:szCs w:val="20"/>
          <w:lang w:val="uk-UA"/>
        </w:rPr>
        <w:t>тків статутного фонду Підприємства</w:t>
      </w:r>
      <w:r w:rsidR="002E24C9" w:rsidRPr="002E24C9">
        <w:rPr>
          <w:rFonts w:ascii="Arial" w:hAnsi="Arial" w:cs="Arial"/>
          <w:szCs w:val="20"/>
          <w:lang w:val="uk-UA"/>
        </w:rPr>
        <w:t>, укладеного між Фондом державного майна Украї</w:t>
      </w:r>
      <w:r w:rsidR="002E24C9">
        <w:rPr>
          <w:rFonts w:ascii="Arial" w:hAnsi="Arial" w:cs="Arial"/>
          <w:szCs w:val="20"/>
          <w:lang w:val="uk-UA"/>
        </w:rPr>
        <w:t>ни та ЗАТ «АвтоВАЗ-Інвест»; повернення пакету акцій ПАТ «ЗАлК»</w:t>
      </w:r>
      <w:r w:rsidR="00397325" w:rsidRPr="002E24C9">
        <w:rPr>
          <w:rFonts w:ascii="Arial" w:hAnsi="Arial" w:cs="Arial"/>
          <w:szCs w:val="20"/>
          <w:lang w:val="uk-UA"/>
        </w:rPr>
        <w:t xml:space="preserve">. </w:t>
      </w:r>
      <w:r w:rsidR="00397325" w:rsidRPr="002F721E">
        <w:rPr>
          <w:rFonts w:ascii="Arial" w:hAnsi="Arial" w:cs="Arial"/>
          <w:szCs w:val="20"/>
          <w:lang w:val="uk-UA"/>
        </w:rPr>
        <w:t>Рішенням Господа</w:t>
      </w:r>
      <w:r w:rsidR="00397325" w:rsidRPr="002F721E">
        <w:rPr>
          <w:rFonts w:ascii="Arial" w:hAnsi="Arial" w:cs="Arial"/>
          <w:szCs w:val="20"/>
          <w:lang w:val="uk-UA"/>
        </w:rPr>
        <w:t>р</w:t>
      </w:r>
      <w:r w:rsidR="00397325" w:rsidRPr="002F721E">
        <w:rPr>
          <w:rFonts w:ascii="Arial" w:hAnsi="Arial" w:cs="Arial"/>
          <w:szCs w:val="20"/>
          <w:lang w:val="uk-UA"/>
        </w:rPr>
        <w:t>ського суду м. Києва від 22.03.2012 року позовні вимоги задоволені.</w:t>
      </w:r>
      <w:r w:rsidR="006F3F9F" w:rsidRPr="002F721E">
        <w:rPr>
          <w:rFonts w:ascii="Arial" w:hAnsi="Arial" w:cs="Arial"/>
          <w:szCs w:val="20"/>
          <w:lang w:val="uk-UA"/>
        </w:rPr>
        <w:t xml:space="preserve"> </w:t>
      </w:r>
      <w:r w:rsidR="00104434" w:rsidRPr="002F721E">
        <w:rPr>
          <w:rFonts w:ascii="Arial" w:hAnsi="Arial" w:cs="Arial"/>
          <w:szCs w:val="20"/>
          <w:lang w:val="uk-UA"/>
        </w:rPr>
        <w:t xml:space="preserve">Відповідачем подано апеляційну скаргу. </w:t>
      </w:r>
      <w:r w:rsidR="00104434">
        <w:rPr>
          <w:rFonts w:ascii="Arial" w:hAnsi="Arial" w:cs="Arial"/>
          <w:szCs w:val="20"/>
          <w:lang w:val="uk-UA"/>
        </w:rPr>
        <w:t>Вищий адміністративний суд України не задовольнив апеляцію, також не прийняв на розгляд касаційну скаргу Підприємства</w:t>
      </w:r>
      <w:r w:rsidR="00104434" w:rsidRPr="002F721E">
        <w:rPr>
          <w:rFonts w:ascii="Arial" w:hAnsi="Arial" w:cs="Arial"/>
          <w:szCs w:val="20"/>
          <w:lang w:val="uk-UA"/>
        </w:rPr>
        <w:t>.</w:t>
      </w:r>
      <w:r w:rsidR="00104434">
        <w:rPr>
          <w:rFonts w:ascii="Arial" w:hAnsi="Arial" w:cs="Arial"/>
          <w:szCs w:val="20"/>
          <w:lang w:val="uk-UA"/>
        </w:rPr>
        <w:t xml:space="preserve"> Відповідач подав заяву до Верховного суду України про перегляд по</w:t>
      </w:r>
      <w:r w:rsidR="00104434">
        <w:rPr>
          <w:rFonts w:ascii="Arial" w:hAnsi="Arial" w:cs="Arial"/>
          <w:szCs w:val="20"/>
          <w:lang w:val="uk-UA"/>
        </w:rPr>
        <w:t>с</w:t>
      </w:r>
      <w:r w:rsidR="00104434">
        <w:rPr>
          <w:rFonts w:ascii="Arial" w:hAnsi="Arial" w:cs="Arial"/>
          <w:szCs w:val="20"/>
          <w:lang w:val="uk-UA"/>
        </w:rPr>
        <w:t>танови Вищого адміністративного суду.</w:t>
      </w:r>
    </w:p>
    <w:p w:rsidR="00D40A90" w:rsidRDefault="000A4955" w:rsidP="007544B3">
      <w:pPr>
        <w:spacing w:before="120" w:after="120"/>
        <w:jc w:val="both"/>
        <w:rPr>
          <w:rFonts w:ascii="Arial" w:hAnsi="Arial" w:cs="Arial"/>
          <w:szCs w:val="20"/>
          <w:lang w:val="uk-UA"/>
        </w:rPr>
      </w:pPr>
      <w:r w:rsidRPr="002F721E">
        <w:rPr>
          <w:rFonts w:ascii="Arial" w:hAnsi="Arial" w:cs="Arial"/>
          <w:szCs w:val="20"/>
          <w:lang w:val="uk-UA"/>
        </w:rPr>
        <w:t>Станом на 31 грудня 201</w:t>
      </w:r>
      <w:r w:rsidR="004331B7" w:rsidRPr="002F721E">
        <w:rPr>
          <w:rFonts w:ascii="Arial" w:hAnsi="Arial" w:cs="Arial"/>
          <w:szCs w:val="20"/>
          <w:lang w:val="uk-UA"/>
        </w:rPr>
        <w:t>4</w:t>
      </w:r>
      <w:r w:rsidRPr="002F721E">
        <w:rPr>
          <w:rFonts w:ascii="Arial" w:hAnsi="Arial" w:cs="Arial"/>
          <w:szCs w:val="20"/>
          <w:lang w:val="uk-UA"/>
        </w:rPr>
        <w:t xml:space="preserve"> року, </w:t>
      </w:r>
      <w:r w:rsidR="008E57B1" w:rsidRPr="002F721E">
        <w:rPr>
          <w:rFonts w:ascii="Arial" w:hAnsi="Arial" w:cs="Arial"/>
          <w:szCs w:val="20"/>
          <w:lang w:val="uk-UA"/>
        </w:rPr>
        <w:t>Підприємство</w:t>
      </w:r>
      <w:r w:rsidRPr="002F721E">
        <w:rPr>
          <w:rFonts w:ascii="Arial" w:hAnsi="Arial" w:cs="Arial"/>
          <w:szCs w:val="20"/>
          <w:lang w:val="uk-UA"/>
        </w:rPr>
        <w:t xml:space="preserve"> є відпо</w:t>
      </w:r>
      <w:r w:rsidR="007544B3">
        <w:rPr>
          <w:rFonts w:ascii="Arial" w:hAnsi="Arial" w:cs="Arial"/>
          <w:szCs w:val="20"/>
          <w:lang w:val="uk-UA"/>
        </w:rPr>
        <w:t>відачем за судовою справою № 2а–</w:t>
      </w:r>
      <w:r w:rsidRPr="002F721E">
        <w:rPr>
          <w:rFonts w:ascii="Arial" w:hAnsi="Arial" w:cs="Arial"/>
          <w:szCs w:val="20"/>
          <w:lang w:val="uk-UA"/>
        </w:rPr>
        <w:t xml:space="preserve">0870/1822/11 за позовом Спеціалізованої </w:t>
      </w:r>
      <w:r w:rsidR="007544B3">
        <w:rPr>
          <w:rFonts w:ascii="Arial" w:hAnsi="Arial" w:cs="Arial"/>
          <w:szCs w:val="20"/>
          <w:lang w:val="uk-UA"/>
        </w:rPr>
        <w:t>державної податкової інспекції у м. Запоріжжя</w:t>
      </w:r>
      <w:r w:rsidRPr="002F721E">
        <w:rPr>
          <w:rFonts w:ascii="Arial" w:hAnsi="Arial" w:cs="Arial"/>
          <w:szCs w:val="20"/>
          <w:lang w:val="uk-UA"/>
        </w:rPr>
        <w:t xml:space="preserve"> до П</w:t>
      </w:r>
      <w:r w:rsidR="00C745A9" w:rsidRPr="002F721E">
        <w:rPr>
          <w:rFonts w:ascii="Arial" w:hAnsi="Arial" w:cs="Arial"/>
          <w:szCs w:val="20"/>
          <w:lang w:val="uk-UA"/>
        </w:rPr>
        <w:t>А</w:t>
      </w:r>
      <w:r w:rsidRPr="002F721E">
        <w:rPr>
          <w:rFonts w:ascii="Arial" w:hAnsi="Arial" w:cs="Arial"/>
          <w:szCs w:val="20"/>
          <w:lang w:val="uk-UA"/>
        </w:rPr>
        <w:t xml:space="preserve">Т </w:t>
      </w:r>
      <w:r w:rsidR="00FF4B17" w:rsidRPr="002F721E">
        <w:rPr>
          <w:rFonts w:ascii="Arial" w:hAnsi="Arial" w:cs="Arial"/>
          <w:szCs w:val="20"/>
          <w:lang w:val="uk-UA"/>
        </w:rPr>
        <w:t>«</w:t>
      </w:r>
      <w:r w:rsidR="001E5433" w:rsidRPr="002F721E">
        <w:rPr>
          <w:rFonts w:ascii="Arial" w:hAnsi="Arial" w:cs="Arial"/>
          <w:szCs w:val="20"/>
          <w:lang w:val="uk-UA"/>
        </w:rPr>
        <w:t>ЗАлК</w:t>
      </w:r>
      <w:r w:rsidR="00FF4B17" w:rsidRPr="002F721E">
        <w:rPr>
          <w:rFonts w:ascii="Arial" w:hAnsi="Arial" w:cs="Arial"/>
          <w:szCs w:val="20"/>
          <w:lang w:val="uk-UA"/>
        </w:rPr>
        <w:t>»</w:t>
      </w:r>
      <w:r w:rsidRPr="002F721E">
        <w:rPr>
          <w:rFonts w:ascii="Arial" w:hAnsi="Arial" w:cs="Arial"/>
          <w:szCs w:val="20"/>
          <w:lang w:val="uk-UA"/>
        </w:rPr>
        <w:t xml:space="preserve"> про стя</w:t>
      </w:r>
      <w:r w:rsidRPr="002F721E">
        <w:rPr>
          <w:rFonts w:ascii="Arial" w:hAnsi="Arial" w:cs="Arial"/>
          <w:szCs w:val="20"/>
          <w:lang w:val="uk-UA"/>
        </w:rPr>
        <w:t>г</w:t>
      </w:r>
      <w:r w:rsidRPr="002F721E">
        <w:rPr>
          <w:rFonts w:ascii="Arial" w:hAnsi="Arial" w:cs="Arial"/>
          <w:szCs w:val="20"/>
          <w:lang w:val="uk-UA"/>
        </w:rPr>
        <w:t>нення суми простроченої заборгованості перед державою по кредиту № 14/02-145 від 28.05.</w:t>
      </w:r>
      <w:r w:rsidR="00D40A90" w:rsidRPr="002F721E">
        <w:rPr>
          <w:rFonts w:ascii="Arial" w:hAnsi="Arial" w:cs="Arial"/>
          <w:szCs w:val="20"/>
          <w:lang w:val="uk-UA"/>
        </w:rPr>
        <w:t>19</w:t>
      </w:r>
      <w:r w:rsidR="00286120" w:rsidRPr="002F721E">
        <w:rPr>
          <w:rFonts w:ascii="Arial" w:hAnsi="Arial" w:cs="Arial"/>
          <w:szCs w:val="20"/>
          <w:lang w:val="uk-UA"/>
        </w:rPr>
        <w:t>97 року. Сума позову складає 1,</w:t>
      </w:r>
      <w:r w:rsidR="00BC313B" w:rsidRPr="002F721E">
        <w:rPr>
          <w:rFonts w:ascii="Arial" w:hAnsi="Arial" w:cs="Arial"/>
          <w:szCs w:val="20"/>
          <w:lang w:val="uk-UA"/>
        </w:rPr>
        <w:t>203</w:t>
      </w:r>
      <w:r w:rsidR="00286120" w:rsidRPr="002F721E">
        <w:rPr>
          <w:rFonts w:ascii="Arial" w:hAnsi="Arial" w:cs="Arial"/>
          <w:szCs w:val="20"/>
          <w:lang w:val="uk-UA"/>
        </w:rPr>
        <w:t>,</w:t>
      </w:r>
      <w:r w:rsidR="00BC313B" w:rsidRPr="002F721E">
        <w:rPr>
          <w:rFonts w:ascii="Arial" w:hAnsi="Arial" w:cs="Arial"/>
          <w:szCs w:val="20"/>
          <w:lang w:val="uk-UA"/>
        </w:rPr>
        <w:t>232</w:t>
      </w:r>
      <w:r w:rsidR="00D40A90" w:rsidRPr="002F721E">
        <w:rPr>
          <w:rFonts w:ascii="Arial" w:hAnsi="Arial" w:cs="Arial"/>
          <w:szCs w:val="20"/>
          <w:lang w:val="uk-UA"/>
        </w:rPr>
        <w:t xml:space="preserve"> тис.</w:t>
      </w:r>
      <w:r w:rsidR="00BD26CB" w:rsidRPr="002F721E">
        <w:rPr>
          <w:rFonts w:ascii="Arial" w:hAnsi="Arial" w:cs="Arial"/>
          <w:szCs w:val="20"/>
          <w:lang w:val="uk-UA"/>
        </w:rPr>
        <w:t xml:space="preserve"> </w:t>
      </w:r>
      <w:r w:rsidR="00D40A90" w:rsidRPr="002F721E">
        <w:rPr>
          <w:rFonts w:ascii="Arial" w:hAnsi="Arial" w:cs="Arial"/>
          <w:szCs w:val="20"/>
          <w:lang w:val="uk-UA"/>
        </w:rPr>
        <w:t>грн. Постановою Запорізького окружного адміністративного суду від 05.04.2012 року в задоволені позовних вимог відмовлено.</w:t>
      </w:r>
      <w:r w:rsidR="00945758" w:rsidRPr="002F721E">
        <w:rPr>
          <w:rFonts w:ascii="Arial" w:hAnsi="Arial" w:cs="Arial"/>
          <w:szCs w:val="20"/>
          <w:lang w:val="uk-UA"/>
        </w:rPr>
        <w:t xml:space="preserve"> </w:t>
      </w:r>
      <w:r w:rsidR="001D4CBB" w:rsidRPr="002F721E">
        <w:rPr>
          <w:rFonts w:ascii="Arial" w:hAnsi="Arial" w:cs="Arial"/>
          <w:szCs w:val="20"/>
          <w:lang w:val="uk-UA"/>
        </w:rPr>
        <w:t>Позивачем було подано апеляційну ск</w:t>
      </w:r>
      <w:r w:rsidR="001D4CBB" w:rsidRPr="002F721E">
        <w:rPr>
          <w:rFonts w:ascii="Arial" w:hAnsi="Arial" w:cs="Arial"/>
          <w:szCs w:val="20"/>
          <w:lang w:val="uk-UA"/>
        </w:rPr>
        <w:t>а</w:t>
      </w:r>
      <w:r w:rsidR="001D4CBB" w:rsidRPr="002F721E">
        <w:rPr>
          <w:rFonts w:ascii="Arial" w:hAnsi="Arial" w:cs="Arial"/>
          <w:szCs w:val="20"/>
          <w:lang w:val="uk-UA"/>
        </w:rPr>
        <w:t>ргу, 19 серпня 2013 року у задоволені апеляційної скарги відмовлено. 10.09.2013 р. Вищим адмініс</w:t>
      </w:r>
      <w:r w:rsidR="001D4CBB" w:rsidRPr="002F721E">
        <w:rPr>
          <w:rFonts w:ascii="Arial" w:hAnsi="Arial" w:cs="Arial"/>
          <w:szCs w:val="20"/>
          <w:lang w:val="uk-UA"/>
        </w:rPr>
        <w:t>т</w:t>
      </w:r>
      <w:r w:rsidR="001D4CBB" w:rsidRPr="002F721E">
        <w:rPr>
          <w:rFonts w:ascii="Arial" w:hAnsi="Arial" w:cs="Arial"/>
          <w:szCs w:val="20"/>
          <w:lang w:val="uk-UA"/>
        </w:rPr>
        <w:t>ративним судом України відкрито касаційне провадження</w:t>
      </w:r>
      <w:r w:rsidR="001152EB">
        <w:rPr>
          <w:rFonts w:ascii="Arial" w:hAnsi="Arial" w:cs="Arial"/>
          <w:szCs w:val="20"/>
          <w:lang w:val="uk-UA"/>
        </w:rPr>
        <w:t>.</w:t>
      </w:r>
    </w:p>
    <w:p w:rsidR="001F7B70" w:rsidRPr="002F721E" w:rsidRDefault="001F7B70" w:rsidP="007544B3">
      <w:pPr>
        <w:spacing w:before="120" w:after="120"/>
        <w:jc w:val="both"/>
        <w:rPr>
          <w:rFonts w:ascii="Arial" w:hAnsi="Arial" w:cs="Arial"/>
          <w:szCs w:val="20"/>
          <w:lang w:val="uk-UA"/>
        </w:rPr>
      </w:pPr>
      <w:r>
        <w:rPr>
          <w:rFonts w:ascii="Arial" w:hAnsi="Arial" w:cs="Arial"/>
          <w:lang w:val="uk-UA"/>
        </w:rPr>
        <w:t>В</w:t>
      </w:r>
      <w:r w:rsidRPr="00425655">
        <w:rPr>
          <w:rFonts w:ascii="Arial" w:hAnsi="Arial" w:cs="Arial"/>
          <w:lang w:val="uk-UA"/>
        </w:rPr>
        <w:t>артість чистих активів Підприємства не відповідає вимогам з</w:t>
      </w:r>
      <w:r>
        <w:rPr>
          <w:rFonts w:ascii="Arial" w:hAnsi="Arial" w:cs="Arial"/>
          <w:lang w:val="uk-UA"/>
        </w:rPr>
        <w:t>аконодавства, а саме ст.155 п.</w:t>
      </w:r>
      <w:r w:rsidRPr="00425655">
        <w:rPr>
          <w:rFonts w:ascii="Arial" w:hAnsi="Arial" w:cs="Arial"/>
          <w:lang w:val="uk-UA"/>
        </w:rPr>
        <w:t>3 Цивіл</w:t>
      </w:r>
      <w:r w:rsidRPr="00425655">
        <w:rPr>
          <w:rFonts w:ascii="Arial" w:hAnsi="Arial" w:cs="Arial"/>
          <w:lang w:val="uk-UA"/>
        </w:rPr>
        <w:t>ь</w:t>
      </w:r>
      <w:r w:rsidRPr="00425655">
        <w:rPr>
          <w:rFonts w:ascii="Arial" w:hAnsi="Arial" w:cs="Arial"/>
          <w:lang w:val="uk-UA"/>
        </w:rPr>
        <w:t>ного Кодек</w:t>
      </w:r>
      <w:r>
        <w:rPr>
          <w:rFonts w:ascii="Arial" w:hAnsi="Arial" w:cs="Arial"/>
          <w:lang w:val="uk-UA"/>
        </w:rPr>
        <w:t>су України</w:t>
      </w:r>
      <w:r w:rsidRPr="00425655">
        <w:rPr>
          <w:rFonts w:ascii="Arial" w:hAnsi="Arial" w:cs="Arial"/>
          <w:lang w:val="uk-UA"/>
        </w:rPr>
        <w:t xml:space="preserve">. </w:t>
      </w:r>
      <w:r>
        <w:rPr>
          <w:rFonts w:ascii="Arial" w:hAnsi="Arial" w:cs="Arial"/>
          <w:lang w:val="uk-UA"/>
        </w:rPr>
        <w:t xml:space="preserve">За даним порушенням </w:t>
      </w:r>
      <w:r>
        <w:rPr>
          <w:rFonts w:ascii="Arial" w:hAnsi="Arial" w:cs="Arial"/>
          <w:szCs w:val="20"/>
          <w:lang w:val="uk-UA"/>
        </w:rPr>
        <w:t>Д</w:t>
      </w:r>
      <w:r w:rsidRPr="00E626B6">
        <w:rPr>
          <w:rFonts w:ascii="Arial" w:hAnsi="Arial" w:cs="Arial"/>
          <w:szCs w:val="20"/>
          <w:lang w:val="uk-UA"/>
        </w:rPr>
        <w:t>ніп</w:t>
      </w:r>
      <w:r>
        <w:rPr>
          <w:rFonts w:ascii="Arial" w:hAnsi="Arial" w:cs="Arial"/>
          <w:szCs w:val="20"/>
          <w:lang w:val="uk-UA"/>
        </w:rPr>
        <w:t>ровське територіальне</w:t>
      </w:r>
      <w:r w:rsidRPr="00E626B6">
        <w:rPr>
          <w:rFonts w:ascii="Arial" w:hAnsi="Arial" w:cs="Arial"/>
          <w:szCs w:val="20"/>
          <w:lang w:val="uk-UA"/>
        </w:rPr>
        <w:t xml:space="preserve"> управління Національної к</w:t>
      </w:r>
      <w:r w:rsidRPr="00E626B6">
        <w:rPr>
          <w:rFonts w:ascii="Arial" w:hAnsi="Arial" w:cs="Arial"/>
          <w:szCs w:val="20"/>
          <w:lang w:val="uk-UA"/>
        </w:rPr>
        <w:t>о</w:t>
      </w:r>
      <w:r w:rsidRPr="00E626B6">
        <w:rPr>
          <w:rFonts w:ascii="Arial" w:hAnsi="Arial" w:cs="Arial"/>
          <w:szCs w:val="20"/>
          <w:lang w:val="uk-UA"/>
        </w:rPr>
        <w:t>місії з цінних паперів та фондового ринку</w:t>
      </w:r>
      <w:r>
        <w:rPr>
          <w:rFonts w:ascii="Arial" w:hAnsi="Arial" w:cs="Arial"/>
          <w:szCs w:val="20"/>
          <w:lang w:val="uk-UA"/>
        </w:rPr>
        <w:t xml:space="preserve"> звернулось за позовом до Запорізького окружного адмініс</w:t>
      </w:r>
      <w:r>
        <w:rPr>
          <w:rFonts w:ascii="Arial" w:hAnsi="Arial" w:cs="Arial"/>
          <w:szCs w:val="20"/>
          <w:lang w:val="uk-UA"/>
        </w:rPr>
        <w:t>т</w:t>
      </w:r>
      <w:r>
        <w:rPr>
          <w:rFonts w:ascii="Arial" w:hAnsi="Arial" w:cs="Arial"/>
          <w:szCs w:val="20"/>
          <w:lang w:val="uk-UA"/>
        </w:rPr>
        <w:t xml:space="preserve">ративного суду </w:t>
      </w:r>
      <w:r w:rsidRPr="00E626B6">
        <w:rPr>
          <w:rFonts w:ascii="Arial" w:hAnsi="Arial" w:cs="Arial"/>
          <w:szCs w:val="20"/>
          <w:lang w:val="uk-UA"/>
        </w:rPr>
        <w:t>про припинення юридичної особи Публічного акціонерного товариства «Запорізький виробничий алюмінієвий комбінат»</w:t>
      </w:r>
      <w:r>
        <w:rPr>
          <w:rFonts w:ascii="Arial" w:hAnsi="Arial" w:cs="Arial"/>
          <w:szCs w:val="20"/>
          <w:lang w:val="uk-UA"/>
        </w:rPr>
        <w:t xml:space="preserve">. </w:t>
      </w:r>
      <w:r w:rsidRPr="00E626B6">
        <w:rPr>
          <w:rFonts w:ascii="Arial" w:hAnsi="Arial" w:cs="Arial"/>
          <w:szCs w:val="20"/>
          <w:lang w:val="uk-UA"/>
        </w:rPr>
        <w:t xml:space="preserve">Суд постановив </w:t>
      </w:r>
      <w:r>
        <w:rPr>
          <w:rFonts w:ascii="Arial" w:hAnsi="Arial" w:cs="Arial"/>
          <w:szCs w:val="20"/>
          <w:lang w:val="uk-UA"/>
        </w:rPr>
        <w:t>п</w:t>
      </w:r>
      <w:r w:rsidRPr="00E626B6">
        <w:rPr>
          <w:rFonts w:ascii="Arial" w:hAnsi="Arial" w:cs="Arial"/>
          <w:szCs w:val="20"/>
          <w:lang w:val="uk-UA"/>
        </w:rPr>
        <w:t>рипинити юридичну особу Публічного акціоне</w:t>
      </w:r>
      <w:r w:rsidRPr="00E626B6">
        <w:rPr>
          <w:rFonts w:ascii="Arial" w:hAnsi="Arial" w:cs="Arial"/>
          <w:szCs w:val="20"/>
          <w:lang w:val="uk-UA"/>
        </w:rPr>
        <w:t>р</w:t>
      </w:r>
      <w:r w:rsidRPr="00E626B6">
        <w:rPr>
          <w:rFonts w:ascii="Arial" w:hAnsi="Arial" w:cs="Arial"/>
          <w:szCs w:val="20"/>
          <w:lang w:val="uk-UA"/>
        </w:rPr>
        <w:t>ного товариства «Запорізький в</w:t>
      </w:r>
      <w:r>
        <w:rPr>
          <w:rFonts w:ascii="Arial" w:hAnsi="Arial" w:cs="Arial"/>
          <w:szCs w:val="20"/>
          <w:lang w:val="uk-UA"/>
        </w:rPr>
        <w:t>иробничий алюмінієвий комбінат».</w:t>
      </w:r>
    </w:p>
    <w:p w:rsidR="00B203EF" w:rsidRPr="00136660" w:rsidRDefault="00B203EF" w:rsidP="00136660">
      <w:pPr>
        <w:spacing w:before="240" w:after="120"/>
        <w:rPr>
          <w:rFonts w:ascii="Arial" w:hAnsi="Arial" w:cs="Arial"/>
          <w:b/>
          <w:szCs w:val="20"/>
          <w:lang w:val="uk-UA"/>
        </w:rPr>
      </w:pPr>
      <w:r w:rsidRPr="00136660">
        <w:rPr>
          <w:rFonts w:ascii="Arial" w:hAnsi="Arial" w:cs="Arial"/>
          <w:b/>
          <w:szCs w:val="20"/>
          <w:lang w:val="uk-UA"/>
        </w:rPr>
        <w:lastRenderedPageBreak/>
        <w:t>Податкові ризики</w:t>
      </w:r>
    </w:p>
    <w:p w:rsidR="00380B37" w:rsidRPr="002F721E" w:rsidRDefault="00B203EF" w:rsidP="00136660">
      <w:pPr>
        <w:spacing w:before="120" w:after="120"/>
        <w:jc w:val="both"/>
        <w:rPr>
          <w:rFonts w:ascii="Arial" w:hAnsi="Arial" w:cs="Arial"/>
          <w:szCs w:val="20"/>
          <w:lang w:val="uk-UA"/>
        </w:rPr>
      </w:pPr>
      <w:r w:rsidRPr="002F721E">
        <w:rPr>
          <w:rFonts w:ascii="Arial" w:hAnsi="Arial" w:cs="Arial"/>
          <w:szCs w:val="20"/>
          <w:lang w:val="uk-UA"/>
        </w:rPr>
        <w:t xml:space="preserve">Фінансовий стан та діяльність </w:t>
      </w:r>
      <w:r w:rsidR="008E57B1" w:rsidRPr="002F721E">
        <w:rPr>
          <w:rFonts w:ascii="Arial" w:hAnsi="Arial" w:cs="Arial"/>
          <w:szCs w:val="20"/>
          <w:lang w:val="uk-UA"/>
        </w:rPr>
        <w:t>Підприємства</w:t>
      </w:r>
      <w:r w:rsidRPr="002F721E">
        <w:rPr>
          <w:rFonts w:ascii="Arial" w:hAnsi="Arial" w:cs="Arial"/>
          <w:szCs w:val="20"/>
          <w:lang w:val="uk-UA"/>
        </w:rPr>
        <w:t xml:space="preserve"> продовжують залишатись під впливом розвитку ситуації в</w:t>
      </w:r>
      <w:r w:rsidR="00541793" w:rsidRPr="002F721E">
        <w:rPr>
          <w:rFonts w:ascii="Arial" w:hAnsi="Arial" w:cs="Arial"/>
          <w:szCs w:val="20"/>
          <w:lang w:val="uk-UA"/>
        </w:rPr>
        <w:t xml:space="preserve"> </w:t>
      </w:r>
      <w:r w:rsidRPr="002F721E">
        <w:rPr>
          <w:rFonts w:ascii="Arial" w:hAnsi="Arial" w:cs="Arial"/>
          <w:szCs w:val="20"/>
          <w:lang w:val="uk-UA"/>
        </w:rPr>
        <w:t>Україні, включаючи застосування існуючих та майбутніх положень законодавства, зокрема</w:t>
      </w:r>
      <w:r w:rsidR="00541793" w:rsidRPr="002F721E">
        <w:rPr>
          <w:rFonts w:ascii="Arial" w:hAnsi="Arial" w:cs="Arial"/>
          <w:szCs w:val="20"/>
          <w:lang w:val="uk-UA"/>
        </w:rPr>
        <w:t xml:space="preserve"> </w:t>
      </w:r>
      <w:r w:rsidRPr="002F721E">
        <w:rPr>
          <w:rFonts w:ascii="Arial" w:hAnsi="Arial" w:cs="Arial"/>
          <w:szCs w:val="20"/>
          <w:lang w:val="uk-UA"/>
        </w:rPr>
        <w:t>податков</w:t>
      </w:r>
      <w:r w:rsidRPr="002F721E">
        <w:rPr>
          <w:rFonts w:ascii="Arial" w:hAnsi="Arial" w:cs="Arial"/>
          <w:szCs w:val="20"/>
          <w:lang w:val="uk-UA"/>
        </w:rPr>
        <w:t>о</w:t>
      </w:r>
      <w:r w:rsidRPr="002F721E">
        <w:rPr>
          <w:rFonts w:ascii="Arial" w:hAnsi="Arial" w:cs="Arial"/>
          <w:szCs w:val="20"/>
          <w:lang w:val="uk-UA"/>
        </w:rPr>
        <w:t>го законодавства.</w:t>
      </w:r>
    </w:p>
    <w:p w:rsidR="00FB04A6" w:rsidRPr="002F721E" w:rsidRDefault="00FB04A6" w:rsidP="00136660">
      <w:pPr>
        <w:spacing w:before="120" w:after="120"/>
        <w:jc w:val="both"/>
        <w:rPr>
          <w:rFonts w:ascii="Arial" w:hAnsi="Arial" w:cs="Arial"/>
          <w:szCs w:val="20"/>
          <w:lang w:val="uk-UA"/>
        </w:rPr>
      </w:pPr>
      <w:r w:rsidRPr="002F721E">
        <w:rPr>
          <w:rFonts w:ascii="Arial" w:hAnsi="Arial" w:cs="Arial"/>
          <w:szCs w:val="20"/>
          <w:lang w:val="uk-UA"/>
        </w:rPr>
        <w:t>Українське законодавство і нормативні акти, що регулюють сферу оподаткування і інші аспекти діял</w:t>
      </w:r>
      <w:r w:rsidRPr="002F721E">
        <w:rPr>
          <w:rFonts w:ascii="Arial" w:hAnsi="Arial" w:cs="Arial"/>
          <w:szCs w:val="20"/>
          <w:lang w:val="uk-UA"/>
        </w:rPr>
        <w:t>ь</w:t>
      </w:r>
      <w:r w:rsidRPr="002F721E">
        <w:rPr>
          <w:rFonts w:ascii="Arial" w:hAnsi="Arial" w:cs="Arial"/>
          <w:szCs w:val="20"/>
          <w:lang w:val="uk-UA"/>
        </w:rPr>
        <w:t>ності підприємств, включаючи контроль курсу обміну валют і митні правила, продовжують змінюватися внаслідок перехідного періоду в економіці. Положення законів і нормативних документів іноді нечіткі, і їх трактування залежить від позиції місцевих, регіональних і державних органів і інших державних о</w:t>
      </w:r>
      <w:r w:rsidRPr="002F721E">
        <w:rPr>
          <w:rFonts w:ascii="Arial" w:hAnsi="Arial" w:cs="Arial"/>
          <w:szCs w:val="20"/>
          <w:lang w:val="uk-UA"/>
        </w:rPr>
        <w:t>р</w:t>
      </w:r>
      <w:r w:rsidRPr="002F721E">
        <w:rPr>
          <w:rFonts w:ascii="Arial" w:hAnsi="Arial" w:cs="Arial"/>
          <w:szCs w:val="20"/>
          <w:lang w:val="uk-UA"/>
        </w:rPr>
        <w:t xml:space="preserve">ганів. Випадки </w:t>
      </w:r>
      <w:r w:rsidR="00323BF7" w:rsidRPr="002F721E">
        <w:rPr>
          <w:rFonts w:ascii="Arial" w:hAnsi="Arial" w:cs="Arial"/>
          <w:szCs w:val="20"/>
          <w:lang w:val="uk-UA"/>
        </w:rPr>
        <w:t xml:space="preserve">різних трактувань законодавства </w:t>
      </w:r>
      <w:r w:rsidRPr="002F721E">
        <w:rPr>
          <w:rFonts w:ascii="Arial" w:hAnsi="Arial" w:cs="Arial"/>
          <w:szCs w:val="20"/>
          <w:lang w:val="uk-UA"/>
        </w:rPr>
        <w:t xml:space="preserve">не </w:t>
      </w:r>
      <w:r w:rsidR="00323BF7" w:rsidRPr="002F721E">
        <w:rPr>
          <w:rFonts w:ascii="Arial" w:hAnsi="Arial" w:cs="Arial"/>
          <w:szCs w:val="20"/>
          <w:lang w:val="uk-UA"/>
        </w:rPr>
        <w:t>одноразові</w:t>
      </w:r>
      <w:r w:rsidRPr="002F721E">
        <w:rPr>
          <w:rFonts w:ascii="Arial" w:hAnsi="Arial" w:cs="Arial"/>
          <w:szCs w:val="20"/>
          <w:lang w:val="uk-UA"/>
        </w:rPr>
        <w:t>.</w:t>
      </w:r>
      <w:r w:rsidR="00323BF7" w:rsidRPr="002F721E">
        <w:rPr>
          <w:rFonts w:ascii="Arial" w:hAnsi="Arial" w:cs="Arial"/>
          <w:szCs w:val="20"/>
          <w:lang w:val="uk-UA"/>
        </w:rPr>
        <w:t xml:space="preserve"> </w:t>
      </w:r>
      <w:r w:rsidRPr="002F721E">
        <w:rPr>
          <w:rFonts w:ascii="Arial" w:hAnsi="Arial" w:cs="Arial"/>
          <w:szCs w:val="20"/>
          <w:lang w:val="uk-UA"/>
        </w:rPr>
        <w:t xml:space="preserve">На діяльність </w:t>
      </w:r>
      <w:r w:rsidR="008E57B1" w:rsidRPr="002F721E">
        <w:rPr>
          <w:rFonts w:ascii="Arial" w:hAnsi="Arial" w:cs="Arial"/>
          <w:szCs w:val="20"/>
          <w:lang w:val="uk-UA"/>
        </w:rPr>
        <w:t>Підприємства</w:t>
      </w:r>
      <w:r w:rsidRPr="002F721E">
        <w:rPr>
          <w:rFonts w:ascii="Arial" w:hAnsi="Arial" w:cs="Arial"/>
          <w:szCs w:val="20"/>
          <w:lang w:val="uk-UA"/>
        </w:rPr>
        <w:t xml:space="preserve"> і її фіна</w:t>
      </w:r>
      <w:r w:rsidRPr="002F721E">
        <w:rPr>
          <w:rFonts w:ascii="Arial" w:hAnsi="Arial" w:cs="Arial"/>
          <w:szCs w:val="20"/>
          <w:lang w:val="uk-UA"/>
        </w:rPr>
        <w:t>н</w:t>
      </w:r>
      <w:r w:rsidRPr="002F721E">
        <w:rPr>
          <w:rFonts w:ascii="Arial" w:hAnsi="Arial" w:cs="Arial"/>
          <w:szCs w:val="20"/>
          <w:lang w:val="uk-UA"/>
        </w:rPr>
        <w:t>совий стан і надалі робитиме вплив розвиток політичної ситуації в Україні, а також застосування існ</w:t>
      </w:r>
      <w:r w:rsidRPr="002F721E">
        <w:rPr>
          <w:rFonts w:ascii="Arial" w:hAnsi="Arial" w:cs="Arial"/>
          <w:szCs w:val="20"/>
          <w:lang w:val="uk-UA"/>
        </w:rPr>
        <w:t>у</w:t>
      </w:r>
      <w:r w:rsidRPr="002F721E">
        <w:rPr>
          <w:rFonts w:ascii="Arial" w:hAnsi="Arial" w:cs="Arial"/>
          <w:szCs w:val="20"/>
          <w:lang w:val="uk-UA"/>
        </w:rPr>
        <w:t xml:space="preserve">ючих і майбутніх законодавчих і нормативних актів у сфері оподаткування. Керівництво вважає, що такі непередбачені обставини не матимуть на </w:t>
      </w:r>
      <w:r w:rsidR="008E57B1" w:rsidRPr="002F721E">
        <w:rPr>
          <w:rFonts w:ascii="Arial" w:hAnsi="Arial" w:cs="Arial"/>
          <w:szCs w:val="20"/>
          <w:lang w:val="uk-UA"/>
        </w:rPr>
        <w:t>Підприємство</w:t>
      </w:r>
      <w:r w:rsidRPr="002F721E">
        <w:rPr>
          <w:rFonts w:ascii="Arial" w:hAnsi="Arial" w:cs="Arial"/>
          <w:szCs w:val="20"/>
          <w:lang w:val="uk-UA"/>
        </w:rPr>
        <w:t xml:space="preserve"> більшого впливу, ніж на інші аналогічні підприємства в Україні.</w:t>
      </w:r>
    </w:p>
    <w:p w:rsidR="00B203EF" w:rsidRPr="002A3694" w:rsidRDefault="002E6E0C" w:rsidP="00136660">
      <w:pPr>
        <w:spacing w:before="480" w:after="240"/>
        <w:rPr>
          <w:rFonts w:ascii="Arial" w:hAnsi="Arial" w:cs="Arial"/>
          <w:b/>
          <w:color w:val="C00000"/>
          <w:szCs w:val="20"/>
          <w:lang w:val="uk-UA"/>
        </w:rPr>
      </w:pPr>
      <w:bookmarkStart w:id="61" w:name="_Toc384911212"/>
      <w:r w:rsidRPr="002A3694">
        <w:rPr>
          <w:rFonts w:ascii="Arial" w:hAnsi="Arial" w:cs="Arial"/>
          <w:b/>
          <w:color w:val="C00000"/>
          <w:szCs w:val="20"/>
          <w:lang w:val="uk-UA"/>
        </w:rPr>
        <w:t>2</w:t>
      </w:r>
      <w:r w:rsidR="00C60631">
        <w:rPr>
          <w:rFonts w:ascii="Arial" w:hAnsi="Arial" w:cs="Arial"/>
          <w:b/>
          <w:color w:val="C00000"/>
          <w:szCs w:val="20"/>
          <w:lang w:val="uk-UA"/>
        </w:rPr>
        <w:t>9</w:t>
      </w:r>
      <w:r w:rsidR="00B203EF" w:rsidRPr="002A3694">
        <w:rPr>
          <w:rFonts w:ascii="Arial" w:hAnsi="Arial" w:cs="Arial"/>
          <w:b/>
          <w:color w:val="C00000"/>
          <w:szCs w:val="20"/>
          <w:lang w:val="uk-UA"/>
        </w:rPr>
        <w:t xml:space="preserve">. </w:t>
      </w:r>
      <w:bookmarkEnd w:id="61"/>
      <w:r w:rsidR="00136660" w:rsidRPr="002A3694">
        <w:rPr>
          <w:rFonts w:ascii="Arial" w:hAnsi="Arial" w:cs="Arial"/>
          <w:b/>
          <w:color w:val="C00000"/>
          <w:szCs w:val="20"/>
          <w:lang w:val="uk-UA"/>
        </w:rPr>
        <w:t>РОЗКРИТТЯ ІНФОРМАЦІЇ ПРО ПО</w:t>
      </w:r>
      <w:r w:rsidR="002A3694" w:rsidRPr="002A3694">
        <w:rPr>
          <w:rFonts w:ascii="Arial" w:hAnsi="Arial" w:cs="Arial"/>
          <w:b/>
          <w:color w:val="C00000"/>
          <w:szCs w:val="20"/>
          <w:lang w:val="uk-UA"/>
        </w:rPr>
        <w:t>В’ЯЗАНІ ОСОБИ</w:t>
      </w:r>
    </w:p>
    <w:p w:rsidR="00375D59" w:rsidRPr="002F721E" w:rsidRDefault="00375D59" w:rsidP="002A3694">
      <w:pPr>
        <w:spacing w:before="120" w:after="120"/>
        <w:jc w:val="both"/>
        <w:rPr>
          <w:rFonts w:ascii="Arial" w:hAnsi="Arial" w:cs="Arial"/>
          <w:szCs w:val="20"/>
          <w:lang w:val="uk-UA"/>
        </w:rPr>
      </w:pPr>
      <w:r w:rsidRPr="002F721E">
        <w:rPr>
          <w:rFonts w:ascii="Arial" w:hAnsi="Arial" w:cs="Arial"/>
          <w:szCs w:val="20"/>
          <w:lang w:val="uk-UA"/>
        </w:rPr>
        <w:t xml:space="preserve">Операції </w:t>
      </w:r>
      <w:r w:rsidR="008E57B1" w:rsidRPr="002F721E">
        <w:rPr>
          <w:rFonts w:ascii="Arial" w:hAnsi="Arial" w:cs="Arial"/>
          <w:szCs w:val="20"/>
          <w:lang w:val="uk-UA"/>
        </w:rPr>
        <w:t>Підприємства</w:t>
      </w:r>
      <w:r w:rsidRPr="002F721E">
        <w:rPr>
          <w:rFonts w:ascii="Arial" w:hAnsi="Arial" w:cs="Arial"/>
          <w:szCs w:val="20"/>
          <w:lang w:val="uk-UA"/>
        </w:rPr>
        <w:t xml:space="preserve"> з пов'язаними особами, в тому числі </w:t>
      </w:r>
      <w:r w:rsidR="009A4685" w:rsidRPr="002F721E">
        <w:rPr>
          <w:rFonts w:ascii="Arial" w:hAnsi="Arial" w:cs="Arial"/>
          <w:szCs w:val="20"/>
          <w:lang w:val="uk-UA"/>
        </w:rPr>
        <w:t xml:space="preserve">з </w:t>
      </w:r>
      <w:r w:rsidRPr="002F721E">
        <w:rPr>
          <w:rFonts w:ascii="Arial" w:hAnsi="Arial" w:cs="Arial"/>
          <w:szCs w:val="20"/>
          <w:lang w:val="uk-UA"/>
        </w:rPr>
        <w:t>ключови</w:t>
      </w:r>
      <w:r w:rsidR="00915E66" w:rsidRPr="002F721E">
        <w:rPr>
          <w:rFonts w:ascii="Arial" w:hAnsi="Arial" w:cs="Arial"/>
          <w:szCs w:val="20"/>
          <w:lang w:val="uk-UA"/>
        </w:rPr>
        <w:t>м</w:t>
      </w:r>
      <w:r w:rsidRPr="002F721E">
        <w:rPr>
          <w:rFonts w:ascii="Arial" w:hAnsi="Arial" w:cs="Arial"/>
          <w:szCs w:val="20"/>
          <w:lang w:val="uk-UA"/>
        </w:rPr>
        <w:t xml:space="preserve"> управлінськи</w:t>
      </w:r>
      <w:r w:rsidR="00915E66" w:rsidRPr="002F721E">
        <w:rPr>
          <w:rFonts w:ascii="Arial" w:hAnsi="Arial" w:cs="Arial"/>
          <w:szCs w:val="20"/>
          <w:lang w:val="uk-UA"/>
        </w:rPr>
        <w:t>м</w:t>
      </w:r>
      <w:r w:rsidRPr="002F721E">
        <w:rPr>
          <w:rFonts w:ascii="Arial" w:hAnsi="Arial" w:cs="Arial"/>
          <w:szCs w:val="20"/>
          <w:lang w:val="uk-UA"/>
        </w:rPr>
        <w:t xml:space="preserve"> пе</w:t>
      </w:r>
      <w:r w:rsidR="005C6859" w:rsidRPr="002F721E">
        <w:rPr>
          <w:rFonts w:ascii="Arial" w:hAnsi="Arial" w:cs="Arial"/>
          <w:szCs w:val="20"/>
          <w:lang w:val="uk-UA"/>
        </w:rPr>
        <w:t>рсонал</w:t>
      </w:r>
      <w:r w:rsidR="00915E66" w:rsidRPr="002F721E">
        <w:rPr>
          <w:rFonts w:ascii="Arial" w:hAnsi="Arial" w:cs="Arial"/>
          <w:szCs w:val="20"/>
          <w:lang w:val="uk-UA"/>
        </w:rPr>
        <w:t>ом</w:t>
      </w:r>
      <w:r w:rsidR="005C6859" w:rsidRPr="002F721E">
        <w:rPr>
          <w:rFonts w:ascii="Arial" w:hAnsi="Arial" w:cs="Arial"/>
          <w:szCs w:val="20"/>
          <w:lang w:val="uk-UA"/>
        </w:rPr>
        <w:t>, станом на 31 грудня 2013</w:t>
      </w:r>
      <w:r w:rsidRPr="002F721E">
        <w:rPr>
          <w:rFonts w:ascii="Arial" w:hAnsi="Arial" w:cs="Arial"/>
          <w:szCs w:val="20"/>
          <w:lang w:val="uk-UA"/>
        </w:rPr>
        <w:t xml:space="preserve"> року можуть бути представлені таким чином: </w:t>
      </w:r>
    </w:p>
    <w:tbl>
      <w:tblPr>
        <w:tblW w:w="9666" w:type="dxa"/>
        <w:tblInd w:w="108" w:type="dxa"/>
        <w:tblLayout w:type="fixed"/>
        <w:tblLook w:val="04A0"/>
      </w:tblPr>
      <w:tblGrid>
        <w:gridCol w:w="3770"/>
        <w:gridCol w:w="964"/>
        <w:gridCol w:w="1077"/>
        <w:gridCol w:w="1757"/>
        <w:gridCol w:w="2098"/>
      </w:tblGrid>
      <w:tr w:rsidR="00FF446D" w:rsidRPr="002F721E" w:rsidTr="002452D6">
        <w:trPr>
          <w:trHeight w:val="255"/>
        </w:trPr>
        <w:tc>
          <w:tcPr>
            <w:tcW w:w="3770" w:type="dxa"/>
            <w:tcBorders>
              <w:top w:val="nil"/>
              <w:left w:val="nil"/>
              <w:bottom w:val="single" w:sz="8" w:space="0" w:color="auto"/>
              <w:right w:val="nil"/>
            </w:tcBorders>
            <w:shd w:val="clear" w:color="auto" w:fill="auto"/>
            <w:vAlign w:val="bottom"/>
            <w:hideMark/>
          </w:tcPr>
          <w:p w:rsidR="00FF446D" w:rsidRPr="002A3694" w:rsidRDefault="00C60631" w:rsidP="002452D6">
            <w:pPr>
              <w:rPr>
                <w:rFonts w:ascii="Arial" w:hAnsi="Arial" w:cs="Arial"/>
                <w:b/>
                <w:szCs w:val="20"/>
                <w:lang w:val="uk-UA"/>
              </w:rPr>
            </w:pPr>
            <w:r>
              <w:rPr>
                <w:rFonts w:ascii="Arial" w:hAnsi="Arial" w:cs="Arial"/>
                <w:b/>
                <w:szCs w:val="20"/>
                <w:lang w:val="uk-UA"/>
              </w:rPr>
              <w:t>29</w:t>
            </w:r>
            <w:r w:rsidR="002452D6">
              <w:rPr>
                <w:rFonts w:ascii="Arial" w:hAnsi="Arial" w:cs="Arial"/>
                <w:b/>
                <w:szCs w:val="20"/>
                <w:lang w:val="uk-UA"/>
              </w:rPr>
              <w:t>.1 Стосунки з пов’язаними ст</w:t>
            </w:r>
            <w:r w:rsidR="002452D6">
              <w:rPr>
                <w:rFonts w:ascii="Arial" w:hAnsi="Arial" w:cs="Arial"/>
                <w:b/>
                <w:szCs w:val="20"/>
                <w:lang w:val="uk-UA"/>
              </w:rPr>
              <w:t>о</w:t>
            </w:r>
            <w:r w:rsidR="002452D6">
              <w:rPr>
                <w:rFonts w:ascii="Arial" w:hAnsi="Arial" w:cs="Arial"/>
                <w:b/>
                <w:szCs w:val="20"/>
                <w:lang w:val="uk-UA"/>
              </w:rPr>
              <w:t>ронами за рік, що закінчився 31.12.13</w:t>
            </w:r>
          </w:p>
        </w:tc>
        <w:tc>
          <w:tcPr>
            <w:tcW w:w="964" w:type="dxa"/>
            <w:tcBorders>
              <w:top w:val="nil"/>
              <w:left w:val="nil"/>
              <w:bottom w:val="single" w:sz="8" w:space="0" w:color="auto"/>
              <w:right w:val="nil"/>
            </w:tcBorders>
            <w:shd w:val="clear" w:color="auto" w:fill="auto"/>
            <w:vAlign w:val="bottom"/>
            <w:hideMark/>
          </w:tcPr>
          <w:p w:rsidR="00FF446D" w:rsidRPr="002A3694" w:rsidRDefault="00AD5E9E" w:rsidP="002A3694">
            <w:pPr>
              <w:jc w:val="right"/>
              <w:rPr>
                <w:rFonts w:ascii="Arial" w:hAnsi="Arial" w:cs="Arial"/>
                <w:b/>
                <w:szCs w:val="20"/>
                <w:lang w:val="uk-UA"/>
              </w:rPr>
            </w:pPr>
            <w:r w:rsidRPr="002A3694">
              <w:rPr>
                <w:rFonts w:ascii="Arial" w:hAnsi="Arial" w:cs="Arial"/>
                <w:b/>
                <w:szCs w:val="20"/>
                <w:lang w:val="uk-UA"/>
              </w:rPr>
              <w:t>Доходи</w:t>
            </w:r>
          </w:p>
        </w:tc>
        <w:tc>
          <w:tcPr>
            <w:tcW w:w="1077" w:type="dxa"/>
            <w:tcBorders>
              <w:top w:val="nil"/>
              <w:left w:val="nil"/>
              <w:bottom w:val="single" w:sz="8" w:space="0" w:color="auto"/>
              <w:right w:val="nil"/>
            </w:tcBorders>
            <w:shd w:val="clear" w:color="auto" w:fill="auto"/>
            <w:vAlign w:val="bottom"/>
            <w:hideMark/>
          </w:tcPr>
          <w:p w:rsidR="00FF446D" w:rsidRPr="002A3694" w:rsidRDefault="00AD5E9E" w:rsidP="002A3694">
            <w:pPr>
              <w:jc w:val="right"/>
              <w:rPr>
                <w:rFonts w:ascii="Arial" w:hAnsi="Arial" w:cs="Arial"/>
                <w:b/>
                <w:szCs w:val="20"/>
                <w:lang w:val="uk-UA"/>
              </w:rPr>
            </w:pPr>
            <w:r w:rsidRPr="002A3694">
              <w:rPr>
                <w:rFonts w:ascii="Arial" w:hAnsi="Arial" w:cs="Arial"/>
                <w:b/>
                <w:szCs w:val="20"/>
                <w:lang w:val="uk-UA"/>
              </w:rPr>
              <w:t>Витрати</w:t>
            </w:r>
          </w:p>
        </w:tc>
        <w:tc>
          <w:tcPr>
            <w:tcW w:w="1757" w:type="dxa"/>
            <w:tcBorders>
              <w:top w:val="nil"/>
              <w:left w:val="nil"/>
              <w:bottom w:val="single" w:sz="8" w:space="0" w:color="auto"/>
              <w:right w:val="nil"/>
            </w:tcBorders>
            <w:shd w:val="clear" w:color="auto" w:fill="auto"/>
            <w:vAlign w:val="bottom"/>
            <w:hideMark/>
          </w:tcPr>
          <w:p w:rsidR="00FF446D" w:rsidRPr="002A3694" w:rsidRDefault="00FF446D" w:rsidP="002A3694">
            <w:pPr>
              <w:jc w:val="right"/>
              <w:rPr>
                <w:rFonts w:ascii="Arial" w:hAnsi="Arial" w:cs="Arial"/>
                <w:b/>
                <w:szCs w:val="20"/>
                <w:lang w:val="uk-UA"/>
              </w:rPr>
            </w:pPr>
            <w:r w:rsidRPr="002A3694">
              <w:rPr>
                <w:rFonts w:ascii="Arial" w:hAnsi="Arial" w:cs="Arial"/>
                <w:b/>
                <w:szCs w:val="20"/>
                <w:lang w:val="uk-UA"/>
              </w:rPr>
              <w:t>Суми заборг</w:t>
            </w:r>
            <w:r w:rsidRPr="002A3694">
              <w:rPr>
                <w:rFonts w:ascii="Arial" w:hAnsi="Arial" w:cs="Arial"/>
                <w:b/>
                <w:szCs w:val="20"/>
                <w:lang w:val="uk-UA"/>
              </w:rPr>
              <w:t>о</w:t>
            </w:r>
            <w:r w:rsidRPr="002A3694">
              <w:rPr>
                <w:rFonts w:ascii="Arial" w:hAnsi="Arial" w:cs="Arial"/>
                <w:b/>
                <w:szCs w:val="20"/>
                <w:lang w:val="uk-UA"/>
              </w:rPr>
              <w:t>ваності пов'</w:t>
            </w:r>
            <w:r w:rsidRPr="002A3694">
              <w:rPr>
                <w:rFonts w:ascii="Arial" w:hAnsi="Arial" w:cs="Arial"/>
                <w:b/>
                <w:szCs w:val="20"/>
                <w:lang w:val="uk-UA"/>
              </w:rPr>
              <w:t>я</w:t>
            </w:r>
            <w:r w:rsidRPr="002A3694">
              <w:rPr>
                <w:rFonts w:ascii="Arial" w:hAnsi="Arial" w:cs="Arial"/>
                <w:b/>
                <w:szCs w:val="20"/>
                <w:lang w:val="uk-UA"/>
              </w:rPr>
              <w:t>заних сторін</w:t>
            </w:r>
          </w:p>
        </w:tc>
        <w:tc>
          <w:tcPr>
            <w:tcW w:w="2098" w:type="dxa"/>
            <w:tcBorders>
              <w:top w:val="nil"/>
              <w:left w:val="nil"/>
              <w:bottom w:val="single" w:sz="8" w:space="0" w:color="auto"/>
              <w:right w:val="nil"/>
            </w:tcBorders>
            <w:shd w:val="clear" w:color="auto" w:fill="auto"/>
            <w:vAlign w:val="bottom"/>
            <w:hideMark/>
          </w:tcPr>
          <w:p w:rsidR="00FF446D" w:rsidRPr="002A3694" w:rsidRDefault="00FF446D" w:rsidP="002A3694">
            <w:pPr>
              <w:jc w:val="right"/>
              <w:rPr>
                <w:rFonts w:ascii="Arial" w:hAnsi="Arial" w:cs="Arial"/>
                <w:b/>
                <w:szCs w:val="20"/>
                <w:lang w:val="uk-UA"/>
              </w:rPr>
            </w:pPr>
            <w:r w:rsidRPr="002A3694">
              <w:rPr>
                <w:rFonts w:ascii="Arial" w:hAnsi="Arial" w:cs="Arial"/>
                <w:b/>
                <w:szCs w:val="20"/>
                <w:lang w:val="uk-UA"/>
              </w:rPr>
              <w:t>Суми заборгов</w:t>
            </w:r>
            <w:r w:rsidRPr="002A3694">
              <w:rPr>
                <w:rFonts w:ascii="Arial" w:hAnsi="Arial" w:cs="Arial"/>
                <w:b/>
                <w:szCs w:val="20"/>
                <w:lang w:val="uk-UA"/>
              </w:rPr>
              <w:t>а</w:t>
            </w:r>
            <w:r w:rsidRPr="002A3694">
              <w:rPr>
                <w:rFonts w:ascii="Arial" w:hAnsi="Arial" w:cs="Arial"/>
                <w:b/>
                <w:szCs w:val="20"/>
                <w:lang w:val="uk-UA"/>
              </w:rPr>
              <w:t>ності перед пов'</w:t>
            </w:r>
            <w:r w:rsidRPr="002A3694">
              <w:rPr>
                <w:rFonts w:ascii="Arial" w:hAnsi="Arial" w:cs="Arial"/>
                <w:b/>
                <w:szCs w:val="20"/>
                <w:lang w:val="uk-UA"/>
              </w:rPr>
              <w:t>я</w:t>
            </w:r>
            <w:r w:rsidRPr="002A3694">
              <w:rPr>
                <w:rFonts w:ascii="Arial" w:hAnsi="Arial" w:cs="Arial"/>
                <w:b/>
                <w:szCs w:val="20"/>
                <w:lang w:val="uk-UA"/>
              </w:rPr>
              <w:t>заними сторонами</w:t>
            </w:r>
          </w:p>
        </w:tc>
      </w:tr>
      <w:tr w:rsidR="002A3694" w:rsidRPr="002F721E" w:rsidTr="002A3694">
        <w:trPr>
          <w:trHeight w:val="255"/>
        </w:trPr>
        <w:tc>
          <w:tcPr>
            <w:tcW w:w="3770" w:type="dxa"/>
            <w:tcBorders>
              <w:top w:val="nil"/>
              <w:left w:val="nil"/>
              <w:bottom w:val="nil"/>
              <w:right w:val="nil"/>
            </w:tcBorders>
            <w:shd w:val="clear" w:color="auto" w:fill="auto"/>
            <w:noWrap/>
            <w:vAlign w:val="bottom"/>
            <w:hideMark/>
          </w:tcPr>
          <w:p w:rsidR="00706B70" w:rsidRPr="002F721E" w:rsidRDefault="00706B70" w:rsidP="002A3694">
            <w:pPr>
              <w:rPr>
                <w:rFonts w:ascii="Arial" w:hAnsi="Arial" w:cs="Arial"/>
                <w:szCs w:val="20"/>
                <w:lang w:val="uk-UA"/>
              </w:rPr>
            </w:pPr>
            <w:r w:rsidRPr="002F721E">
              <w:rPr>
                <w:rFonts w:ascii="Arial" w:hAnsi="Arial" w:cs="Arial"/>
                <w:szCs w:val="20"/>
                <w:lang w:val="uk-UA"/>
              </w:rPr>
              <w:t xml:space="preserve">RS </w:t>
            </w:r>
            <w:proofErr w:type="spellStart"/>
            <w:r w:rsidRPr="002F721E">
              <w:rPr>
                <w:rFonts w:ascii="Arial" w:hAnsi="Arial" w:cs="Arial"/>
                <w:szCs w:val="20"/>
                <w:lang w:val="uk-UA"/>
              </w:rPr>
              <w:t>International</w:t>
            </w:r>
            <w:proofErr w:type="spellEnd"/>
            <w:r w:rsidRPr="002F721E">
              <w:rPr>
                <w:rFonts w:ascii="Arial" w:hAnsi="Arial" w:cs="Arial"/>
                <w:szCs w:val="20"/>
                <w:lang w:val="uk-UA"/>
              </w:rPr>
              <w:t xml:space="preserve"> GMBH</w:t>
            </w:r>
          </w:p>
        </w:tc>
        <w:tc>
          <w:tcPr>
            <w:tcW w:w="964" w:type="dxa"/>
            <w:tcBorders>
              <w:top w:val="nil"/>
              <w:left w:val="nil"/>
              <w:bottom w:val="nil"/>
              <w:right w:val="nil"/>
            </w:tcBorders>
            <w:shd w:val="clear" w:color="auto" w:fill="auto"/>
            <w:noWrap/>
            <w:vAlign w:val="bottom"/>
            <w:hideMark/>
          </w:tcPr>
          <w:p w:rsidR="00706B70" w:rsidRPr="002F721E" w:rsidRDefault="00962F5C" w:rsidP="002A3694">
            <w:pPr>
              <w:jc w:val="right"/>
              <w:rPr>
                <w:rFonts w:ascii="Arial" w:hAnsi="Arial" w:cs="Arial"/>
                <w:szCs w:val="20"/>
                <w:lang w:val="uk-UA"/>
              </w:rPr>
            </w:pPr>
            <w:r w:rsidRPr="002F721E">
              <w:rPr>
                <w:rFonts w:ascii="Arial" w:hAnsi="Arial" w:cs="Arial"/>
                <w:szCs w:val="20"/>
                <w:lang w:val="uk-UA"/>
              </w:rPr>
              <w:t>-</w:t>
            </w:r>
          </w:p>
        </w:tc>
        <w:tc>
          <w:tcPr>
            <w:tcW w:w="1077" w:type="dxa"/>
            <w:tcBorders>
              <w:top w:val="nil"/>
              <w:left w:val="nil"/>
              <w:bottom w:val="nil"/>
              <w:right w:val="nil"/>
            </w:tcBorders>
            <w:shd w:val="clear" w:color="auto" w:fill="auto"/>
            <w:noWrap/>
            <w:vAlign w:val="bottom"/>
            <w:hideMark/>
          </w:tcPr>
          <w:p w:rsidR="00706B70" w:rsidRPr="002F721E" w:rsidRDefault="00962F5C" w:rsidP="002A3694">
            <w:pPr>
              <w:jc w:val="right"/>
              <w:rPr>
                <w:rFonts w:ascii="Arial" w:hAnsi="Arial" w:cs="Arial"/>
                <w:szCs w:val="20"/>
                <w:lang w:val="uk-UA"/>
              </w:rPr>
            </w:pPr>
            <w:r w:rsidRPr="002F721E">
              <w:rPr>
                <w:rFonts w:ascii="Arial" w:hAnsi="Arial" w:cs="Arial"/>
                <w:szCs w:val="20"/>
                <w:lang w:val="uk-UA"/>
              </w:rPr>
              <w:t>384,457</w:t>
            </w:r>
          </w:p>
        </w:tc>
        <w:tc>
          <w:tcPr>
            <w:tcW w:w="1757" w:type="dxa"/>
            <w:tcBorders>
              <w:top w:val="nil"/>
              <w:left w:val="nil"/>
              <w:bottom w:val="nil"/>
              <w:right w:val="nil"/>
            </w:tcBorders>
            <w:shd w:val="clear" w:color="auto" w:fill="auto"/>
            <w:noWrap/>
            <w:vAlign w:val="bottom"/>
            <w:hideMark/>
          </w:tcPr>
          <w:p w:rsidR="00706B70" w:rsidRPr="002F721E" w:rsidRDefault="00962F5C"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706B70" w:rsidRPr="002F721E" w:rsidRDefault="00962F5C" w:rsidP="002A3694">
            <w:pPr>
              <w:jc w:val="right"/>
              <w:rPr>
                <w:rFonts w:ascii="Arial" w:hAnsi="Arial" w:cs="Arial"/>
                <w:szCs w:val="20"/>
                <w:lang w:val="uk-UA"/>
              </w:rPr>
            </w:pPr>
            <w:r w:rsidRPr="002F721E">
              <w:rPr>
                <w:rFonts w:ascii="Arial" w:hAnsi="Arial" w:cs="Arial"/>
                <w:szCs w:val="20"/>
                <w:lang w:val="uk-UA"/>
              </w:rPr>
              <w:t>300,801</w:t>
            </w:r>
          </w:p>
        </w:tc>
      </w:tr>
      <w:tr w:rsidR="002A3694" w:rsidRPr="002F721E" w:rsidTr="002A3694">
        <w:trPr>
          <w:trHeight w:val="255"/>
        </w:trPr>
        <w:tc>
          <w:tcPr>
            <w:tcW w:w="3770" w:type="dxa"/>
            <w:tcBorders>
              <w:top w:val="nil"/>
              <w:left w:val="nil"/>
              <w:bottom w:val="nil"/>
              <w:right w:val="nil"/>
            </w:tcBorders>
            <w:shd w:val="clear" w:color="auto" w:fill="auto"/>
            <w:noWrap/>
            <w:vAlign w:val="bottom"/>
            <w:hideMark/>
          </w:tcPr>
          <w:p w:rsidR="005D3196" w:rsidRPr="002F721E" w:rsidRDefault="005D3196" w:rsidP="002A3694">
            <w:pPr>
              <w:rPr>
                <w:rFonts w:ascii="Arial" w:hAnsi="Arial" w:cs="Arial"/>
                <w:szCs w:val="20"/>
                <w:lang w:val="uk-UA"/>
              </w:rPr>
            </w:pPr>
            <w:r w:rsidRPr="002F721E">
              <w:rPr>
                <w:rFonts w:ascii="Arial" w:hAnsi="Arial" w:cs="Arial"/>
                <w:szCs w:val="20"/>
                <w:lang w:val="uk-UA"/>
              </w:rPr>
              <w:t xml:space="preserve">ТОВ </w:t>
            </w:r>
            <w:r w:rsidR="00FF4B17" w:rsidRPr="002F721E">
              <w:rPr>
                <w:rFonts w:ascii="Arial" w:hAnsi="Arial" w:cs="Arial"/>
                <w:szCs w:val="20"/>
                <w:lang w:val="uk-UA"/>
              </w:rPr>
              <w:t>«</w:t>
            </w:r>
            <w:r w:rsidRPr="002F721E">
              <w:rPr>
                <w:rFonts w:ascii="Arial" w:hAnsi="Arial" w:cs="Arial"/>
                <w:szCs w:val="20"/>
                <w:lang w:val="uk-UA"/>
              </w:rPr>
              <w:t xml:space="preserve">Охорона </w:t>
            </w:r>
            <w:proofErr w:type="spellStart"/>
            <w:r w:rsidRPr="002F721E">
              <w:rPr>
                <w:rFonts w:ascii="Arial" w:hAnsi="Arial" w:cs="Arial"/>
                <w:szCs w:val="20"/>
                <w:lang w:val="uk-UA"/>
              </w:rPr>
              <w:t>МГЗ</w:t>
            </w:r>
            <w:proofErr w:type="spellEnd"/>
            <w:r w:rsidR="00FF4B17" w:rsidRPr="002F721E">
              <w:rPr>
                <w:rFonts w:ascii="Arial" w:hAnsi="Arial" w:cs="Arial"/>
                <w:szCs w:val="20"/>
                <w:lang w:val="uk-UA"/>
              </w:rPr>
              <w:t>»</w:t>
            </w:r>
          </w:p>
        </w:tc>
        <w:tc>
          <w:tcPr>
            <w:tcW w:w="964" w:type="dxa"/>
            <w:tcBorders>
              <w:top w:val="nil"/>
              <w:left w:val="nil"/>
              <w:bottom w:val="nil"/>
              <w:right w:val="nil"/>
            </w:tcBorders>
            <w:shd w:val="clear" w:color="auto" w:fill="auto"/>
            <w:noWrap/>
            <w:vAlign w:val="bottom"/>
            <w:hideMark/>
          </w:tcPr>
          <w:p w:rsidR="005D3196" w:rsidRPr="002F721E" w:rsidRDefault="00FE6C03" w:rsidP="002A3694">
            <w:pPr>
              <w:jc w:val="right"/>
              <w:rPr>
                <w:rFonts w:ascii="Arial" w:hAnsi="Arial" w:cs="Arial"/>
                <w:szCs w:val="20"/>
                <w:lang w:val="uk-UA"/>
              </w:rPr>
            </w:pPr>
            <w:r w:rsidRPr="002F721E">
              <w:rPr>
                <w:rFonts w:ascii="Arial" w:hAnsi="Arial" w:cs="Arial"/>
                <w:szCs w:val="20"/>
                <w:lang w:val="uk-UA"/>
              </w:rPr>
              <w:t>3</w:t>
            </w:r>
          </w:p>
        </w:tc>
        <w:tc>
          <w:tcPr>
            <w:tcW w:w="1077" w:type="dxa"/>
            <w:tcBorders>
              <w:top w:val="nil"/>
              <w:left w:val="nil"/>
              <w:bottom w:val="nil"/>
              <w:right w:val="nil"/>
            </w:tcBorders>
            <w:shd w:val="clear" w:color="auto" w:fill="auto"/>
            <w:noWrap/>
            <w:vAlign w:val="bottom"/>
            <w:hideMark/>
          </w:tcPr>
          <w:p w:rsidR="005D3196" w:rsidRPr="002F721E" w:rsidRDefault="00E4601D" w:rsidP="002A3694">
            <w:pPr>
              <w:jc w:val="right"/>
              <w:rPr>
                <w:rFonts w:ascii="Arial" w:hAnsi="Arial" w:cs="Arial"/>
                <w:szCs w:val="20"/>
                <w:lang w:val="uk-UA"/>
              </w:rPr>
            </w:pPr>
            <w:r w:rsidRPr="002F721E">
              <w:rPr>
                <w:rFonts w:ascii="Arial" w:hAnsi="Arial" w:cs="Arial"/>
                <w:szCs w:val="20"/>
                <w:lang w:val="uk-UA"/>
              </w:rPr>
              <w:t>4,573</w:t>
            </w:r>
          </w:p>
        </w:tc>
        <w:tc>
          <w:tcPr>
            <w:tcW w:w="1757" w:type="dxa"/>
            <w:tcBorders>
              <w:top w:val="nil"/>
              <w:left w:val="nil"/>
              <w:bottom w:val="nil"/>
              <w:right w:val="nil"/>
            </w:tcBorders>
            <w:shd w:val="clear" w:color="auto" w:fill="auto"/>
            <w:noWrap/>
            <w:vAlign w:val="bottom"/>
            <w:hideMark/>
          </w:tcPr>
          <w:p w:rsidR="005D3196" w:rsidRPr="002F721E" w:rsidRDefault="005D3196"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5D3196" w:rsidRPr="002F721E" w:rsidRDefault="005D3196" w:rsidP="002A3694">
            <w:pPr>
              <w:jc w:val="right"/>
              <w:rPr>
                <w:rFonts w:ascii="Arial" w:hAnsi="Arial" w:cs="Arial"/>
                <w:szCs w:val="20"/>
                <w:lang w:val="uk-UA"/>
              </w:rPr>
            </w:pPr>
            <w:r w:rsidRPr="002F721E">
              <w:rPr>
                <w:rFonts w:ascii="Arial" w:hAnsi="Arial" w:cs="Arial"/>
                <w:szCs w:val="20"/>
                <w:lang w:val="uk-UA"/>
              </w:rPr>
              <w:t>298</w:t>
            </w:r>
          </w:p>
        </w:tc>
      </w:tr>
      <w:tr w:rsidR="002A3694" w:rsidRPr="002F721E" w:rsidTr="002A3694">
        <w:trPr>
          <w:trHeight w:val="255"/>
        </w:trPr>
        <w:tc>
          <w:tcPr>
            <w:tcW w:w="3770" w:type="dxa"/>
            <w:tcBorders>
              <w:top w:val="nil"/>
              <w:left w:val="nil"/>
              <w:bottom w:val="nil"/>
              <w:right w:val="nil"/>
            </w:tcBorders>
            <w:shd w:val="clear" w:color="auto" w:fill="auto"/>
            <w:noWrap/>
            <w:vAlign w:val="bottom"/>
            <w:hideMark/>
          </w:tcPr>
          <w:p w:rsidR="00DF730A" w:rsidRPr="002F721E" w:rsidRDefault="00DF730A" w:rsidP="002A3694">
            <w:pPr>
              <w:rPr>
                <w:rFonts w:ascii="Arial" w:hAnsi="Arial" w:cs="Arial"/>
                <w:szCs w:val="20"/>
                <w:lang w:val="uk-UA"/>
              </w:rPr>
            </w:pPr>
            <w:r w:rsidRPr="002F721E">
              <w:rPr>
                <w:rFonts w:ascii="Arial" w:hAnsi="Arial" w:cs="Arial"/>
                <w:szCs w:val="20"/>
                <w:lang w:val="uk-UA"/>
              </w:rPr>
              <w:t xml:space="preserve">ТОВ </w:t>
            </w:r>
            <w:r w:rsidR="002A3694">
              <w:rPr>
                <w:rFonts w:ascii="Arial" w:hAnsi="Arial" w:cs="Arial"/>
                <w:szCs w:val="20"/>
                <w:lang w:val="uk-UA"/>
              </w:rPr>
              <w:t>«</w:t>
            </w:r>
            <w:r w:rsidRPr="002F721E">
              <w:rPr>
                <w:rFonts w:ascii="Arial" w:hAnsi="Arial" w:cs="Arial"/>
                <w:szCs w:val="20"/>
                <w:lang w:val="uk-UA"/>
              </w:rPr>
              <w:t>РУСАЛ АВТОМАТИЗАЦІЯ</w:t>
            </w:r>
            <w:r w:rsidR="002A3694">
              <w:rPr>
                <w:rFonts w:ascii="Arial" w:hAnsi="Arial" w:cs="Arial"/>
                <w:szCs w:val="20"/>
                <w:lang w:val="uk-UA"/>
              </w:rPr>
              <w:t>»</w:t>
            </w:r>
          </w:p>
        </w:tc>
        <w:tc>
          <w:tcPr>
            <w:tcW w:w="964" w:type="dxa"/>
            <w:tcBorders>
              <w:top w:val="nil"/>
              <w:left w:val="nil"/>
              <w:bottom w:val="nil"/>
              <w:right w:val="nil"/>
            </w:tcBorders>
            <w:shd w:val="clear" w:color="auto" w:fill="auto"/>
            <w:noWrap/>
            <w:vAlign w:val="bottom"/>
            <w:hideMark/>
          </w:tcPr>
          <w:p w:rsidR="00DF730A" w:rsidRPr="002F721E" w:rsidRDefault="00FE6C03" w:rsidP="002A3694">
            <w:pPr>
              <w:jc w:val="right"/>
              <w:rPr>
                <w:rFonts w:ascii="Arial" w:hAnsi="Arial" w:cs="Arial"/>
                <w:szCs w:val="20"/>
                <w:lang w:val="uk-UA"/>
              </w:rPr>
            </w:pPr>
            <w:r w:rsidRPr="002F721E">
              <w:rPr>
                <w:rFonts w:ascii="Arial" w:hAnsi="Arial" w:cs="Arial"/>
                <w:szCs w:val="20"/>
                <w:lang w:val="uk-UA"/>
              </w:rPr>
              <w:t>10</w:t>
            </w:r>
          </w:p>
        </w:tc>
        <w:tc>
          <w:tcPr>
            <w:tcW w:w="1077" w:type="dxa"/>
            <w:tcBorders>
              <w:top w:val="nil"/>
              <w:left w:val="nil"/>
              <w:bottom w:val="nil"/>
              <w:right w:val="nil"/>
            </w:tcBorders>
            <w:shd w:val="clear" w:color="auto" w:fill="auto"/>
            <w:noWrap/>
            <w:vAlign w:val="bottom"/>
            <w:hideMark/>
          </w:tcPr>
          <w:p w:rsidR="00DF730A" w:rsidRPr="002F721E" w:rsidRDefault="00E4601D" w:rsidP="002A3694">
            <w:pPr>
              <w:jc w:val="right"/>
              <w:rPr>
                <w:rFonts w:ascii="Arial" w:hAnsi="Arial" w:cs="Arial"/>
                <w:szCs w:val="20"/>
                <w:lang w:val="uk-UA"/>
              </w:rPr>
            </w:pPr>
            <w:r w:rsidRPr="002F721E">
              <w:rPr>
                <w:rFonts w:ascii="Arial" w:hAnsi="Arial" w:cs="Arial"/>
                <w:szCs w:val="20"/>
                <w:lang w:val="uk-UA"/>
              </w:rPr>
              <w:t>3,561</w:t>
            </w:r>
          </w:p>
        </w:tc>
        <w:tc>
          <w:tcPr>
            <w:tcW w:w="1757" w:type="dxa"/>
            <w:tcBorders>
              <w:top w:val="nil"/>
              <w:left w:val="nil"/>
              <w:bottom w:val="nil"/>
              <w:right w:val="nil"/>
            </w:tcBorders>
            <w:shd w:val="clear" w:color="auto" w:fill="auto"/>
            <w:noWrap/>
            <w:vAlign w:val="bottom"/>
            <w:hideMark/>
          </w:tcPr>
          <w:p w:rsidR="00DF730A" w:rsidRPr="002F721E" w:rsidRDefault="00DF730A"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DF730A" w:rsidRPr="002F721E" w:rsidRDefault="00DF730A" w:rsidP="002A3694">
            <w:pPr>
              <w:jc w:val="right"/>
              <w:rPr>
                <w:rFonts w:ascii="Arial" w:hAnsi="Arial" w:cs="Arial"/>
                <w:szCs w:val="20"/>
                <w:lang w:val="uk-UA"/>
              </w:rPr>
            </w:pPr>
            <w:r w:rsidRPr="002F721E">
              <w:rPr>
                <w:rFonts w:ascii="Arial" w:hAnsi="Arial" w:cs="Arial"/>
                <w:szCs w:val="20"/>
                <w:lang w:val="uk-UA"/>
              </w:rPr>
              <w:t>176</w:t>
            </w:r>
          </w:p>
        </w:tc>
      </w:tr>
      <w:tr w:rsidR="002A3694" w:rsidRPr="002F721E" w:rsidTr="002A3694">
        <w:trPr>
          <w:trHeight w:val="255"/>
        </w:trPr>
        <w:tc>
          <w:tcPr>
            <w:tcW w:w="3770" w:type="dxa"/>
            <w:tcBorders>
              <w:top w:val="nil"/>
              <w:left w:val="nil"/>
              <w:bottom w:val="nil"/>
              <w:right w:val="nil"/>
            </w:tcBorders>
            <w:shd w:val="clear" w:color="auto" w:fill="auto"/>
            <w:noWrap/>
            <w:vAlign w:val="bottom"/>
            <w:hideMark/>
          </w:tcPr>
          <w:p w:rsidR="006E747E" w:rsidRPr="002F721E" w:rsidRDefault="006E747E" w:rsidP="002A3694">
            <w:pPr>
              <w:rPr>
                <w:rFonts w:ascii="Arial" w:hAnsi="Arial" w:cs="Arial"/>
                <w:szCs w:val="20"/>
                <w:lang w:val="uk-UA"/>
              </w:rPr>
            </w:pPr>
            <w:r w:rsidRPr="002F721E">
              <w:rPr>
                <w:rFonts w:ascii="Arial" w:hAnsi="Arial" w:cs="Arial"/>
                <w:szCs w:val="20"/>
                <w:lang w:val="uk-UA"/>
              </w:rPr>
              <w:t xml:space="preserve">ТОВ </w:t>
            </w:r>
            <w:r w:rsidR="002A3694">
              <w:rPr>
                <w:rFonts w:ascii="Arial" w:hAnsi="Arial" w:cs="Arial"/>
                <w:szCs w:val="20"/>
                <w:lang w:val="uk-UA"/>
              </w:rPr>
              <w:t>«</w:t>
            </w:r>
            <w:proofErr w:type="spellStart"/>
            <w:r w:rsidRPr="002F721E">
              <w:rPr>
                <w:rFonts w:ascii="Arial" w:hAnsi="Arial" w:cs="Arial"/>
                <w:szCs w:val="20"/>
                <w:lang w:val="uk-UA"/>
              </w:rPr>
              <w:t>РУСАЛ-Центр</w:t>
            </w:r>
            <w:proofErr w:type="spellEnd"/>
            <w:r w:rsidRPr="002F721E">
              <w:rPr>
                <w:rFonts w:ascii="Arial" w:hAnsi="Arial" w:cs="Arial"/>
                <w:szCs w:val="20"/>
                <w:lang w:val="uk-UA"/>
              </w:rPr>
              <w:t xml:space="preserve"> Обліку</w:t>
            </w:r>
            <w:r w:rsidR="002A3694">
              <w:rPr>
                <w:rFonts w:ascii="Arial" w:hAnsi="Arial" w:cs="Arial"/>
                <w:szCs w:val="20"/>
                <w:lang w:val="uk-UA"/>
              </w:rPr>
              <w:t xml:space="preserve">» </w:t>
            </w:r>
          </w:p>
        </w:tc>
        <w:tc>
          <w:tcPr>
            <w:tcW w:w="964" w:type="dxa"/>
            <w:tcBorders>
              <w:top w:val="nil"/>
              <w:left w:val="nil"/>
              <w:bottom w:val="nil"/>
              <w:right w:val="nil"/>
            </w:tcBorders>
            <w:shd w:val="clear" w:color="auto" w:fill="auto"/>
            <w:noWrap/>
            <w:vAlign w:val="bottom"/>
            <w:hideMark/>
          </w:tcPr>
          <w:p w:rsidR="006E747E" w:rsidRPr="002F721E" w:rsidRDefault="006E747E" w:rsidP="002A3694">
            <w:pPr>
              <w:jc w:val="right"/>
              <w:rPr>
                <w:rFonts w:ascii="Arial" w:hAnsi="Arial" w:cs="Arial"/>
                <w:szCs w:val="20"/>
                <w:lang w:val="uk-UA"/>
              </w:rPr>
            </w:pPr>
            <w:r w:rsidRPr="002F721E">
              <w:rPr>
                <w:rFonts w:ascii="Arial" w:hAnsi="Arial" w:cs="Arial"/>
                <w:szCs w:val="20"/>
                <w:lang w:val="uk-UA"/>
              </w:rPr>
              <w:t>-</w:t>
            </w:r>
          </w:p>
        </w:tc>
        <w:tc>
          <w:tcPr>
            <w:tcW w:w="1077" w:type="dxa"/>
            <w:tcBorders>
              <w:top w:val="nil"/>
              <w:left w:val="nil"/>
              <w:bottom w:val="nil"/>
              <w:right w:val="nil"/>
            </w:tcBorders>
            <w:shd w:val="clear" w:color="auto" w:fill="auto"/>
            <w:noWrap/>
            <w:vAlign w:val="bottom"/>
            <w:hideMark/>
          </w:tcPr>
          <w:p w:rsidR="006E747E" w:rsidRPr="002F721E" w:rsidRDefault="00E4601D" w:rsidP="002A3694">
            <w:pPr>
              <w:jc w:val="right"/>
              <w:rPr>
                <w:rFonts w:ascii="Arial" w:hAnsi="Arial" w:cs="Arial"/>
                <w:szCs w:val="20"/>
                <w:lang w:val="uk-UA"/>
              </w:rPr>
            </w:pPr>
            <w:r w:rsidRPr="002F721E">
              <w:rPr>
                <w:rFonts w:ascii="Arial" w:hAnsi="Arial" w:cs="Arial"/>
                <w:szCs w:val="20"/>
                <w:lang w:val="uk-UA"/>
              </w:rPr>
              <w:t>1,858</w:t>
            </w:r>
          </w:p>
        </w:tc>
        <w:tc>
          <w:tcPr>
            <w:tcW w:w="1757" w:type="dxa"/>
            <w:tcBorders>
              <w:top w:val="nil"/>
              <w:left w:val="nil"/>
              <w:bottom w:val="nil"/>
              <w:right w:val="nil"/>
            </w:tcBorders>
            <w:shd w:val="clear" w:color="auto" w:fill="auto"/>
            <w:noWrap/>
            <w:vAlign w:val="bottom"/>
            <w:hideMark/>
          </w:tcPr>
          <w:p w:rsidR="006E747E" w:rsidRPr="002F721E" w:rsidRDefault="006E747E"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6E747E" w:rsidRPr="002F721E" w:rsidRDefault="006E747E" w:rsidP="002A3694">
            <w:pPr>
              <w:jc w:val="right"/>
              <w:rPr>
                <w:rFonts w:ascii="Arial" w:hAnsi="Arial" w:cs="Arial"/>
                <w:szCs w:val="20"/>
                <w:lang w:val="uk-UA"/>
              </w:rPr>
            </w:pPr>
            <w:r w:rsidRPr="002F721E">
              <w:rPr>
                <w:rFonts w:ascii="Arial" w:hAnsi="Arial" w:cs="Arial"/>
                <w:szCs w:val="20"/>
                <w:lang w:val="uk-UA"/>
              </w:rPr>
              <w:t>93</w:t>
            </w:r>
          </w:p>
        </w:tc>
      </w:tr>
      <w:tr w:rsidR="002A3694" w:rsidRPr="002F721E" w:rsidTr="002A3694">
        <w:trPr>
          <w:trHeight w:val="255"/>
        </w:trPr>
        <w:tc>
          <w:tcPr>
            <w:tcW w:w="3770" w:type="dxa"/>
            <w:tcBorders>
              <w:top w:val="nil"/>
              <w:left w:val="nil"/>
              <w:bottom w:val="nil"/>
              <w:right w:val="nil"/>
            </w:tcBorders>
            <w:shd w:val="clear" w:color="auto" w:fill="auto"/>
            <w:noWrap/>
            <w:vAlign w:val="bottom"/>
            <w:hideMark/>
          </w:tcPr>
          <w:p w:rsidR="006E747E" w:rsidRPr="002F721E" w:rsidRDefault="006E747E" w:rsidP="002A3694">
            <w:pPr>
              <w:rPr>
                <w:rFonts w:ascii="Arial" w:hAnsi="Arial" w:cs="Arial"/>
                <w:szCs w:val="20"/>
                <w:highlight w:val="yellow"/>
                <w:lang w:val="uk-UA"/>
              </w:rPr>
            </w:pPr>
            <w:r w:rsidRPr="002F721E">
              <w:rPr>
                <w:rFonts w:ascii="Arial" w:hAnsi="Arial" w:cs="Arial"/>
                <w:szCs w:val="20"/>
                <w:lang w:val="uk-UA"/>
              </w:rPr>
              <w:t xml:space="preserve">ТОВ </w:t>
            </w:r>
            <w:r w:rsidR="002A3694">
              <w:rPr>
                <w:rFonts w:ascii="Arial" w:hAnsi="Arial" w:cs="Arial"/>
                <w:szCs w:val="20"/>
                <w:lang w:val="uk-UA"/>
              </w:rPr>
              <w:t>«</w:t>
            </w:r>
            <w:proofErr w:type="spellStart"/>
            <w:r w:rsidRPr="002F721E">
              <w:rPr>
                <w:rFonts w:ascii="Arial" w:hAnsi="Arial" w:cs="Arial"/>
                <w:szCs w:val="20"/>
                <w:lang w:val="uk-UA"/>
              </w:rPr>
              <w:t>Запорожалюмінторг</w:t>
            </w:r>
            <w:proofErr w:type="spellEnd"/>
            <w:r w:rsidR="002A3694">
              <w:rPr>
                <w:rFonts w:ascii="Arial" w:hAnsi="Arial" w:cs="Arial"/>
                <w:szCs w:val="20"/>
                <w:lang w:val="uk-UA"/>
              </w:rPr>
              <w:t>»</w:t>
            </w:r>
          </w:p>
        </w:tc>
        <w:tc>
          <w:tcPr>
            <w:tcW w:w="964" w:type="dxa"/>
            <w:tcBorders>
              <w:top w:val="nil"/>
              <w:left w:val="nil"/>
              <w:bottom w:val="nil"/>
              <w:right w:val="nil"/>
            </w:tcBorders>
            <w:shd w:val="clear" w:color="auto" w:fill="auto"/>
            <w:noWrap/>
            <w:vAlign w:val="bottom"/>
            <w:hideMark/>
          </w:tcPr>
          <w:p w:rsidR="006E747E" w:rsidRPr="002F721E" w:rsidRDefault="00FE6C03" w:rsidP="002A3694">
            <w:pPr>
              <w:jc w:val="right"/>
              <w:rPr>
                <w:rFonts w:ascii="Arial" w:hAnsi="Arial" w:cs="Arial"/>
                <w:szCs w:val="20"/>
                <w:lang w:val="uk-UA"/>
              </w:rPr>
            </w:pPr>
            <w:r w:rsidRPr="002F721E">
              <w:rPr>
                <w:rFonts w:ascii="Arial" w:hAnsi="Arial" w:cs="Arial"/>
                <w:szCs w:val="20"/>
                <w:lang w:val="uk-UA"/>
              </w:rPr>
              <w:t>241</w:t>
            </w:r>
          </w:p>
        </w:tc>
        <w:tc>
          <w:tcPr>
            <w:tcW w:w="1077" w:type="dxa"/>
            <w:tcBorders>
              <w:top w:val="nil"/>
              <w:left w:val="nil"/>
              <w:bottom w:val="nil"/>
              <w:right w:val="nil"/>
            </w:tcBorders>
            <w:shd w:val="clear" w:color="auto" w:fill="auto"/>
            <w:noWrap/>
            <w:vAlign w:val="bottom"/>
            <w:hideMark/>
          </w:tcPr>
          <w:p w:rsidR="006E747E" w:rsidRPr="002F721E" w:rsidRDefault="00E4601D" w:rsidP="002A3694">
            <w:pPr>
              <w:jc w:val="right"/>
              <w:rPr>
                <w:rFonts w:ascii="Arial" w:hAnsi="Arial" w:cs="Arial"/>
                <w:szCs w:val="20"/>
                <w:lang w:val="uk-UA"/>
              </w:rPr>
            </w:pPr>
            <w:r w:rsidRPr="002F721E">
              <w:rPr>
                <w:rFonts w:ascii="Arial" w:hAnsi="Arial" w:cs="Arial"/>
                <w:szCs w:val="20"/>
                <w:lang w:val="uk-UA"/>
              </w:rPr>
              <w:t>3</w:t>
            </w:r>
          </w:p>
        </w:tc>
        <w:tc>
          <w:tcPr>
            <w:tcW w:w="1757" w:type="dxa"/>
            <w:tcBorders>
              <w:top w:val="nil"/>
              <w:left w:val="nil"/>
              <w:bottom w:val="nil"/>
              <w:right w:val="nil"/>
            </w:tcBorders>
            <w:shd w:val="clear" w:color="auto" w:fill="auto"/>
            <w:noWrap/>
            <w:vAlign w:val="bottom"/>
            <w:hideMark/>
          </w:tcPr>
          <w:p w:rsidR="006E747E" w:rsidRPr="002F721E" w:rsidRDefault="006E747E" w:rsidP="002A3694">
            <w:pPr>
              <w:jc w:val="right"/>
              <w:rPr>
                <w:rFonts w:ascii="Arial" w:hAnsi="Arial" w:cs="Arial"/>
                <w:szCs w:val="20"/>
                <w:lang w:val="uk-UA"/>
              </w:rPr>
            </w:pPr>
            <w:r w:rsidRPr="002F721E">
              <w:rPr>
                <w:rFonts w:ascii="Arial" w:hAnsi="Arial" w:cs="Arial"/>
                <w:szCs w:val="20"/>
                <w:lang w:val="uk-UA"/>
              </w:rPr>
              <w:t>35,246</w:t>
            </w:r>
          </w:p>
        </w:tc>
        <w:tc>
          <w:tcPr>
            <w:tcW w:w="2098" w:type="dxa"/>
            <w:tcBorders>
              <w:top w:val="nil"/>
              <w:left w:val="nil"/>
              <w:bottom w:val="nil"/>
              <w:right w:val="nil"/>
            </w:tcBorders>
            <w:shd w:val="clear" w:color="auto" w:fill="auto"/>
            <w:noWrap/>
            <w:vAlign w:val="bottom"/>
            <w:hideMark/>
          </w:tcPr>
          <w:p w:rsidR="006E747E" w:rsidRPr="002F721E" w:rsidRDefault="006E747E" w:rsidP="002A3694">
            <w:pPr>
              <w:jc w:val="right"/>
              <w:rPr>
                <w:rFonts w:ascii="Arial" w:hAnsi="Arial" w:cs="Arial"/>
                <w:szCs w:val="20"/>
                <w:lang w:val="uk-UA"/>
              </w:rPr>
            </w:pPr>
            <w:r w:rsidRPr="002F721E">
              <w:rPr>
                <w:rFonts w:ascii="Arial" w:hAnsi="Arial" w:cs="Arial"/>
                <w:szCs w:val="20"/>
                <w:lang w:val="uk-UA"/>
              </w:rPr>
              <w:t>23,480</w:t>
            </w:r>
          </w:p>
        </w:tc>
      </w:tr>
      <w:tr w:rsidR="002A3694" w:rsidRPr="002F721E" w:rsidTr="002A3694">
        <w:trPr>
          <w:trHeight w:val="255"/>
        </w:trPr>
        <w:tc>
          <w:tcPr>
            <w:tcW w:w="3770" w:type="dxa"/>
            <w:tcBorders>
              <w:top w:val="nil"/>
              <w:left w:val="nil"/>
              <w:bottom w:val="nil"/>
              <w:right w:val="nil"/>
            </w:tcBorders>
            <w:shd w:val="clear" w:color="auto" w:fill="auto"/>
            <w:noWrap/>
            <w:vAlign w:val="bottom"/>
            <w:hideMark/>
          </w:tcPr>
          <w:p w:rsidR="00A34F34" w:rsidRPr="002F721E" w:rsidRDefault="00A34F34" w:rsidP="002A3694">
            <w:pPr>
              <w:rPr>
                <w:rFonts w:ascii="Arial" w:hAnsi="Arial" w:cs="Arial"/>
                <w:szCs w:val="20"/>
                <w:highlight w:val="yellow"/>
                <w:lang w:val="uk-UA"/>
              </w:rPr>
            </w:pPr>
            <w:r w:rsidRPr="002F721E">
              <w:rPr>
                <w:rFonts w:ascii="Arial" w:hAnsi="Arial" w:cs="Arial"/>
                <w:szCs w:val="20"/>
                <w:lang w:val="uk-UA"/>
              </w:rPr>
              <w:t xml:space="preserve">ТОВ </w:t>
            </w:r>
            <w:r w:rsidR="002A3694">
              <w:rPr>
                <w:rFonts w:ascii="Arial" w:hAnsi="Arial" w:cs="Arial"/>
                <w:szCs w:val="20"/>
                <w:lang w:val="uk-UA"/>
              </w:rPr>
              <w:t>«</w:t>
            </w:r>
            <w:r w:rsidRPr="002F721E">
              <w:rPr>
                <w:rFonts w:ascii="Arial" w:hAnsi="Arial" w:cs="Arial"/>
                <w:szCs w:val="20"/>
                <w:lang w:val="uk-UA"/>
              </w:rPr>
              <w:t>ІТ-СЕРВІС</w:t>
            </w:r>
            <w:r w:rsidR="002A3694">
              <w:rPr>
                <w:rFonts w:ascii="Arial" w:hAnsi="Arial" w:cs="Arial"/>
                <w:szCs w:val="20"/>
                <w:lang w:val="uk-UA"/>
              </w:rPr>
              <w:t>»</w:t>
            </w:r>
          </w:p>
        </w:tc>
        <w:tc>
          <w:tcPr>
            <w:tcW w:w="964" w:type="dxa"/>
            <w:tcBorders>
              <w:top w:val="nil"/>
              <w:left w:val="nil"/>
              <w:bottom w:val="nil"/>
              <w:right w:val="nil"/>
            </w:tcBorders>
            <w:shd w:val="clear" w:color="auto" w:fill="auto"/>
            <w:noWrap/>
            <w:vAlign w:val="bottom"/>
            <w:hideMark/>
          </w:tcPr>
          <w:p w:rsidR="00A34F34" w:rsidRPr="002F721E" w:rsidRDefault="00B24A7E" w:rsidP="002A3694">
            <w:pPr>
              <w:jc w:val="right"/>
              <w:rPr>
                <w:rFonts w:ascii="Arial" w:hAnsi="Arial" w:cs="Arial"/>
                <w:szCs w:val="20"/>
                <w:lang w:val="uk-UA"/>
              </w:rPr>
            </w:pPr>
            <w:r w:rsidRPr="002F721E">
              <w:rPr>
                <w:rFonts w:ascii="Arial" w:hAnsi="Arial" w:cs="Arial"/>
                <w:szCs w:val="20"/>
                <w:lang w:val="uk-UA"/>
              </w:rPr>
              <w:t>-</w:t>
            </w:r>
          </w:p>
        </w:tc>
        <w:tc>
          <w:tcPr>
            <w:tcW w:w="1077" w:type="dxa"/>
            <w:tcBorders>
              <w:top w:val="nil"/>
              <w:left w:val="nil"/>
              <w:bottom w:val="nil"/>
              <w:right w:val="nil"/>
            </w:tcBorders>
            <w:shd w:val="clear" w:color="auto" w:fill="auto"/>
            <w:noWrap/>
            <w:vAlign w:val="bottom"/>
            <w:hideMark/>
          </w:tcPr>
          <w:p w:rsidR="00A34F34" w:rsidRPr="002F721E" w:rsidRDefault="00B24A7E" w:rsidP="002A3694">
            <w:pPr>
              <w:jc w:val="right"/>
              <w:rPr>
                <w:rFonts w:ascii="Arial" w:hAnsi="Arial" w:cs="Arial"/>
                <w:szCs w:val="20"/>
                <w:lang w:val="uk-UA"/>
              </w:rPr>
            </w:pPr>
            <w:r w:rsidRPr="002F721E">
              <w:rPr>
                <w:rFonts w:ascii="Arial" w:hAnsi="Arial" w:cs="Arial"/>
                <w:szCs w:val="20"/>
                <w:lang w:val="uk-UA"/>
              </w:rPr>
              <w:t>313</w:t>
            </w:r>
          </w:p>
        </w:tc>
        <w:tc>
          <w:tcPr>
            <w:tcW w:w="1757" w:type="dxa"/>
            <w:tcBorders>
              <w:top w:val="nil"/>
              <w:left w:val="nil"/>
              <w:bottom w:val="nil"/>
              <w:right w:val="nil"/>
            </w:tcBorders>
            <w:shd w:val="clear" w:color="auto" w:fill="auto"/>
            <w:noWrap/>
            <w:vAlign w:val="bottom"/>
            <w:hideMark/>
          </w:tcPr>
          <w:p w:rsidR="00A34F34" w:rsidRPr="002F721E" w:rsidRDefault="00B24A7E"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A34F34" w:rsidRPr="002F721E" w:rsidRDefault="00B24A7E" w:rsidP="002A3694">
            <w:pPr>
              <w:jc w:val="right"/>
              <w:rPr>
                <w:rFonts w:ascii="Arial" w:hAnsi="Arial" w:cs="Arial"/>
                <w:szCs w:val="20"/>
                <w:lang w:val="uk-UA"/>
              </w:rPr>
            </w:pPr>
            <w:r w:rsidRPr="002F721E">
              <w:rPr>
                <w:rFonts w:ascii="Arial" w:hAnsi="Arial" w:cs="Arial"/>
                <w:szCs w:val="20"/>
                <w:lang w:val="uk-UA"/>
              </w:rPr>
              <w:t>302</w:t>
            </w:r>
          </w:p>
        </w:tc>
      </w:tr>
      <w:tr w:rsidR="002A3694" w:rsidRPr="002F721E" w:rsidTr="002A3694">
        <w:trPr>
          <w:trHeight w:val="255"/>
        </w:trPr>
        <w:tc>
          <w:tcPr>
            <w:tcW w:w="3770" w:type="dxa"/>
            <w:tcBorders>
              <w:top w:val="nil"/>
              <w:left w:val="nil"/>
              <w:bottom w:val="nil"/>
              <w:right w:val="nil"/>
            </w:tcBorders>
            <w:shd w:val="clear" w:color="auto" w:fill="auto"/>
            <w:noWrap/>
            <w:vAlign w:val="bottom"/>
            <w:hideMark/>
          </w:tcPr>
          <w:p w:rsidR="00B24A7E" w:rsidRPr="002F721E" w:rsidRDefault="00B24A7E" w:rsidP="002A3694">
            <w:pPr>
              <w:rPr>
                <w:rFonts w:ascii="Arial" w:hAnsi="Arial" w:cs="Arial"/>
                <w:szCs w:val="20"/>
                <w:highlight w:val="yellow"/>
                <w:lang w:val="uk-UA"/>
              </w:rPr>
            </w:pPr>
            <w:r w:rsidRPr="002F721E">
              <w:rPr>
                <w:rFonts w:ascii="Arial" w:hAnsi="Arial" w:cs="Arial"/>
                <w:szCs w:val="20"/>
                <w:lang w:val="uk-UA"/>
              </w:rPr>
              <w:t xml:space="preserve">ТОВ </w:t>
            </w:r>
            <w:r w:rsidR="002A3694">
              <w:rPr>
                <w:rFonts w:ascii="Arial" w:hAnsi="Arial" w:cs="Arial"/>
                <w:szCs w:val="20"/>
                <w:lang w:val="uk-UA"/>
              </w:rPr>
              <w:t>«</w:t>
            </w:r>
            <w:r w:rsidRPr="002F721E">
              <w:rPr>
                <w:rFonts w:ascii="Arial" w:hAnsi="Arial" w:cs="Arial"/>
                <w:szCs w:val="20"/>
                <w:lang w:val="uk-UA"/>
              </w:rPr>
              <w:t xml:space="preserve">СЦ </w:t>
            </w:r>
            <w:proofErr w:type="spellStart"/>
            <w:r w:rsidRPr="002F721E">
              <w:rPr>
                <w:rFonts w:ascii="Arial" w:hAnsi="Arial" w:cs="Arial"/>
                <w:szCs w:val="20"/>
                <w:lang w:val="uk-UA"/>
              </w:rPr>
              <w:t>Металлург</w:t>
            </w:r>
            <w:proofErr w:type="spellEnd"/>
            <w:r w:rsidR="002A3694">
              <w:rPr>
                <w:rFonts w:ascii="Arial" w:hAnsi="Arial" w:cs="Arial"/>
                <w:szCs w:val="20"/>
                <w:lang w:val="uk-UA"/>
              </w:rPr>
              <w:t>»</w:t>
            </w:r>
          </w:p>
        </w:tc>
        <w:tc>
          <w:tcPr>
            <w:tcW w:w="964" w:type="dxa"/>
            <w:tcBorders>
              <w:top w:val="nil"/>
              <w:left w:val="nil"/>
              <w:bottom w:val="nil"/>
              <w:right w:val="nil"/>
            </w:tcBorders>
            <w:shd w:val="clear" w:color="auto" w:fill="auto"/>
            <w:noWrap/>
            <w:vAlign w:val="bottom"/>
            <w:hideMark/>
          </w:tcPr>
          <w:p w:rsidR="00B24A7E" w:rsidRPr="002F721E" w:rsidRDefault="00B24A7E" w:rsidP="002A3694">
            <w:pPr>
              <w:jc w:val="right"/>
              <w:rPr>
                <w:rFonts w:ascii="Arial" w:hAnsi="Arial" w:cs="Arial"/>
                <w:szCs w:val="20"/>
                <w:lang w:val="uk-UA"/>
              </w:rPr>
            </w:pPr>
            <w:r w:rsidRPr="002F721E">
              <w:rPr>
                <w:rFonts w:ascii="Arial" w:hAnsi="Arial" w:cs="Arial"/>
                <w:szCs w:val="20"/>
                <w:lang w:val="uk-UA"/>
              </w:rPr>
              <w:t>-</w:t>
            </w:r>
          </w:p>
        </w:tc>
        <w:tc>
          <w:tcPr>
            <w:tcW w:w="1077" w:type="dxa"/>
            <w:tcBorders>
              <w:top w:val="nil"/>
              <w:left w:val="nil"/>
              <w:bottom w:val="nil"/>
              <w:right w:val="nil"/>
            </w:tcBorders>
            <w:shd w:val="clear" w:color="auto" w:fill="auto"/>
            <w:noWrap/>
            <w:vAlign w:val="bottom"/>
            <w:hideMark/>
          </w:tcPr>
          <w:p w:rsidR="00B24A7E" w:rsidRPr="002F721E" w:rsidRDefault="00E4601D" w:rsidP="002A3694">
            <w:pPr>
              <w:jc w:val="right"/>
              <w:rPr>
                <w:rFonts w:ascii="Arial" w:hAnsi="Arial" w:cs="Arial"/>
                <w:szCs w:val="20"/>
                <w:lang w:val="uk-UA"/>
              </w:rPr>
            </w:pPr>
            <w:r w:rsidRPr="002F721E">
              <w:rPr>
                <w:rFonts w:ascii="Arial" w:hAnsi="Arial" w:cs="Arial"/>
                <w:szCs w:val="20"/>
                <w:lang w:val="uk-UA"/>
              </w:rPr>
              <w:t>175</w:t>
            </w:r>
          </w:p>
        </w:tc>
        <w:tc>
          <w:tcPr>
            <w:tcW w:w="1757" w:type="dxa"/>
            <w:tcBorders>
              <w:top w:val="nil"/>
              <w:left w:val="nil"/>
              <w:bottom w:val="nil"/>
              <w:right w:val="nil"/>
            </w:tcBorders>
            <w:shd w:val="clear" w:color="auto" w:fill="auto"/>
            <w:noWrap/>
            <w:vAlign w:val="bottom"/>
            <w:hideMark/>
          </w:tcPr>
          <w:p w:rsidR="00B24A7E" w:rsidRPr="002F721E" w:rsidRDefault="00B24A7E"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B24A7E" w:rsidRPr="002F721E" w:rsidRDefault="00B24A7E" w:rsidP="002A3694">
            <w:pPr>
              <w:jc w:val="right"/>
              <w:rPr>
                <w:rFonts w:ascii="Arial" w:hAnsi="Arial" w:cs="Arial"/>
                <w:szCs w:val="20"/>
                <w:lang w:val="uk-UA"/>
              </w:rPr>
            </w:pPr>
            <w:r w:rsidRPr="002F721E">
              <w:rPr>
                <w:rFonts w:ascii="Arial" w:hAnsi="Arial" w:cs="Arial"/>
                <w:szCs w:val="20"/>
                <w:lang w:val="uk-UA"/>
              </w:rPr>
              <w:t>18</w:t>
            </w:r>
          </w:p>
        </w:tc>
      </w:tr>
      <w:tr w:rsidR="002A3694" w:rsidRPr="002F721E" w:rsidTr="002A3694">
        <w:trPr>
          <w:trHeight w:val="255"/>
        </w:trPr>
        <w:tc>
          <w:tcPr>
            <w:tcW w:w="3770" w:type="dxa"/>
            <w:tcBorders>
              <w:top w:val="nil"/>
              <w:left w:val="nil"/>
              <w:bottom w:val="nil"/>
              <w:right w:val="nil"/>
            </w:tcBorders>
            <w:shd w:val="clear" w:color="auto" w:fill="auto"/>
            <w:noWrap/>
            <w:vAlign w:val="bottom"/>
            <w:hideMark/>
          </w:tcPr>
          <w:p w:rsidR="002E5920" w:rsidRPr="002F721E" w:rsidRDefault="002E5920" w:rsidP="002A3694">
            <w:pPr>
              <w:rPr>
                <w:rFonts w:ascii="Arial" w:hAnsi="Arial" w:cs="Arial"/>
                <w:szCs w:val="20"/>
                <w:highlight w:val="yellow"/>
                <w:lang w:val="uk-UA"/>
              </w:rPr>
            </w:pPr>
            <w:r w:rsidRPr="002F721E">
              <w:rPr>
                <w:rFonts w:ascii="Arial" w:hAnsi="Arial" w:cs="Arial"/>
                <w:szCs w:val="20"/>
                <w:lang w:val="uk-UA"/>
              </w:rPr>
              <w:t xml:space="preserve">ВАТ </w:t>
            </w:r>
            <w:r w:rsidR="002A3694">
              <w:rPr>
                <w:rFonts w:ascii="Arial" w:hAnsi="Arial" w:cs="Arial"/>
                <w:szCs w:val="20"/>
                <w:lang w:val="uk-UA"/>
              </w:rPr>
              <w:t>«</w:t>
            </w:r>
            <w:r w:rsidRPr="002F721E">
              <w:rPr>
                <w:rFonts w:ascii="Arial" w:hAnsi="Arial" w:cs="Arial"/>
                <w:szCs w:val="20"/>
                <w:lang w:val="uk-UA"/>
              </w:rPr>
              <w:t>СУАЛ</w:t>
            </w:r>
            <w:r w:rsidR="002A3694">
              <w:rPr>
                <w:rFonts w:ascii="Arial" w:hAnsi="Arial" w:cs="Arial"/>
                <w:szCs w:val="20"/>
                <w:lang w:val="uk-UA"/>
              </w:rPr>
              <w:t>»</w:t>
            </w:r>
          </w:p>
        </w:tc>
        <w:tc>
          <w:tcPr>
            <w:tcW w:w="964" w:type="dxa"/>
            <w:tcBorders>
              <w:top w:val="nil"/>
              <w:left w:val="nil"/>
              <w:bottom w:val="nil"/>
              <w:right w:val="nil"/>
            </w:tcBorders>
            <w:shd w:val="clear" w:color="auto" w:fill="auto"/>
            <w:noWrap/>
            <w:vAlign w:val="bottom"/>
            <w:hideMark/>
          </w:tcPr>
          <w:p w:rsidR="002E5920" w:rsidRPr="002F721E" w:rsidRDefault="00D12E2F" w:rsidP="002A3694">
            <w:pPr>
              <w:jc w:val="right"/>
              <w:rPr>
                <w:rFonts w:ascii="Arial" w:hAnsi="Arial" w:cs="Arial"/>
                <w:szCs w:val="20"/>
                <w:lang w:val="uk-UA"/>
              </w:rPr>
            </w:pPr>
            <w:r w:rsidRPr="002F721E">
              <w:rPr>
                <w:rFonts w:ascii="Arial" w:hAnsi="Arial" w:cs="Arial"/>
                <w:szCs w:val="20"/>
                <w:lang w:val="uk-UA"/>
              </w:rPr>
              <w:t>264</w:t>
            </w:r>
          </w:p>
        </w:tc>
        <w:tc>
          <w:tcPr>
            <w:tcW w:w="1077" w:type="dxa"/>
            <w:tcBorders>
              <w:top w:val="nil"/>
              <w:left w:val="nil"/>
              <w:bottom w:val="nil"/>
              <w:right w:val="nil"/>
            </w:tcBorders>
            <w:shd w:val="clear" w:color="auto" w:fill="auto"/>
            <w:noWrap/>
            <w:vAlign w:val="bottom"/>
            <w:hideMark/>
          </w:tcPr>
          <w:p w:rsidR="002E5920" w:rsidRPr="002F721E" w:rsidRDefault="002E5920" w:rsidP="002A3694">
            <w:pPr>
              <w:jc w:val="right"/>
              <w:rPr>
                <w:rFonts w:ascii="Arial" w:hAnsi="Arial" w:cs="Arial"/>
                <w:szCs w:val="20"/>
                <w:lang w:val="uk-UA"/>
              </w:rPr>
            </w:pPr>
            <w:r w:rsidRPr="002F721E">
              <w:rPr>
                <w:rFonts w:ascii="Arial" w:hAnsi="Arial" w:cs="Arial"/>
                <w:szCs w:val="20"/>
                <w:lang w:val="uk-UA"/>
              </w:rPr>
              <w:t>184</w:t>
            </w:r>
          </w:p>
        </w:tc>
        <w:tc>
          <w:tcPr>
            <w:tcW w:w="1757" w:type="dxa"/>
            <w:tcBorders>
              <w:top w:val="nil"/>
              <w:left w:val="nil"/>
              <w:bottom w:val="nil"/>
              <w:right w:val="nil"/>
            </w:tcBorders>
            <w:shd w:val="clear" w:color="auto" w:fill="auto"/>
            <w:noWrap/>
            <w:vAlign w:val="bottom"/>
            <w:hideMark/>
          </w:tcPr>
          <w:p w:rsidR="002E5920" w:rsidRPr="002F721E" w:rsidRDefault="002E5920"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2E5920" w:rsidRPr="002F721E" w:rsidRDefault="002E5920" w:rsidP="002A3694">
            <w:pPr>
              <w:jc w:val="right"/>
              <w:rPr>
                <w:rFonts w:ascii="Arial" w:hAnsi="Arial" w:cs="Arial"/>
                <w:szCs w:val="20"/>
                <w:lang w:val="uk-UA"/>
              </w:rPr>
            </w:pPr>
            <w:r w:rsidRPr="002F721E">
              <w:rPr>
                <w:rFonts w:ascii="Arial" w:hAnsi="Arial" w:cs="Arial"/>
                <w:szCs w:val="20"/>
                <w:lang w:val="uk-UA"/>
              </w:rPr>
              <w:t>-</w:t>
            </w:r>
          </w:p>
        </w:tc>
      </w:tr>
      <w:tr w:rsidR="002A3694" w:rsidRPr="002F721E" w:rsidTr="002A3694">
        <w:trPr>
          <w:trHeight w:val="255"/>
        </w:trPr>
        <w:tc>
          <w:tcPr>
            <w:tcW w:w="3770" w:type="dxa"/>
            <w:tcBorders>
              <w:top w:val="nil"/>
              <w:left w:val="nil"/>
              <w:bottom w:val="single" w:sz="4" w:space="0" w:color="auto"/>
              <w:right w:val="nil"/>
            </w:tcBorders>
            <w:shd w:val="clear" w:color="auto" w:fill="auto"/>
            <w:noWrap/>
            <w:vAlign w:val="bottom"/>
            <w:hideMark/>
          </w:tcPr>
          <w:p w:rsidR="00D6125B" w:rsidRPr="002F721E" w:rsidRDefault="002A3694" w:rsidP="002A3694">
            <w:pPr>
              <w:rPr>
                <w:rFonts w:ascii="Arial" w:hAnsi="Arial" w:cs="Arial"/>
                <w:szCs w:val="20"/>
                <w:highlight w:val="yellow"/>
                <w:lang w:val="uk-UA"/>
              </w:rPr>
            </w:pPr>
            <w:proofErr w:type="spellStart"/>
            <w:r>
              <w:rPr>
                <w:rFonts w:ascii="Arial" w:hAnsi="Arial" w:cs="Arial"/>
                <w:szCs w:val="20"/>
                <w:lang w:val="uk-UA"/>
              </w:rPr>
              <w:t>ДП</w:t>
            </w:r>
            <w:proofErr w:type="spellEnd"/>
            <w:r>
              <w:rPr>
                <w:rFonts w:ascii="Arial" w:hAnsi="Arial" w:cs="Arial"/>
                <w:szCs w:val="20"/>
                <w:lang w:val="uk-UA"/>
              </w:rPr>
              <w:t xml:space="preserve"> ВАТ</w:t>
            </w:r>
            <w:r w:rsidR="00D6125B" w:rsidRPr="002F721E">
              <w:rPr>
                <w:rFonts w:ascii="Arial" w:hAnsi="Arial" w:cs="Arial"/>
                <w:szCs w:val="20"/>
                <w:lang w:val="uk-UA"/>
              </w:rPr>
              <w:t xml:space="preserve"> </w:t>
            </w:r>
            <w:r>
              <w:rPr>
                <w:rFonts w:ascii="Arial" w:hAnsi="Arial" w:cs="Arial"/>
                <w:szCs w:val="20"/>
                <w:lang w:val="uk-UA"/>
              </w:rPr>
              <w:t>«</w:t>
            </w:r>
            <w:proofErr w:type="spellStart"/>
            <w:r w:rsidR="00D6125B" w:rsidRPr="002F721E">
              <w:rPr>
                <w:rFonts w:ascii="Arial" w:hAnsi="Arial" w:cs="Arial"/>
                <w:szCs w:val="20"/>
                <w:lang w:val="uk-UA"/>
              </w:rPr>
              <w:t>Глуховский</w:t>
            </w:r>
            <w:proofErr w:type="spellEnd"/>
            <w:r w:rsidR="00D6125B" w:rsidRPr="002F721E">
              <w:rPr>
                <w:rFonts w:ascii="Arial" w:hAnsi="Arial" w:cs="Arial"/>
                <w:szCs w:val="20"/>
                <w:lang w:val="uk-UA"/>
              </w:rPr>
              <w:t xml:space="preserve"> </w:t>
            </w:r>
            <w:proofErr w:type="spellStart"/>
            <w:r w:rsidR="00D6125B" w:rsidRPr="002F721E">
              <w:rPr>
                <w:rFonts w:ascii="Arial" w:hAnsi="Arial" w:cs="Arial"/>
                <w:szCs w:val="20"/>
                <w:lang w:val="uk-UA"/>
              </w:rPr>
              <w:t>карьер</w:t>
            </w:r>
            <w:proofErr w:type="spellEnd"/>
            <w:r>
              <w:rPr>
                <w:rFonts w:ascii="Arial" w:hAnsi="Arial" w:cs="Arial"/>
                <w:szCs w:val="20"/>
                <w:lang w:val="uk-UA"/>
              </w:rPr>
              <w:t>»</w:t>
            </w:r>
          </w:p>
        </w:tc>
        <w:tc>
          <w:tcPr>
            <w:tcW w:w="964" w:type="dxa"/>
            <w:tcBorders>
              <w:top w:val="nil"/>
              <w:left w:val="nil"/>
              <w:bottom w:val="single" w:sz="4" w:space="0" w:color="auto"/>
              <w:right w:val="nil"/>
            </w:tcBorders>
            <w:shd w:val="clear" w:color="auto" w:fill="auto"/>
            <w:noWrap/>
            <w:vAlign w:val="bottom"/>
            <w:hideMark/>
          </w:tcPr>
          <w:p w:rsidR="00D6125B" w:rsidRPr="002F721E" w:rsidRDefault="00FE6C03" w:rsidP="002A3694">
            <w:pPr>
              <w:jc w:val="right"/>
              <w:rPr>
                <w:rFonts w:ascii="Arial" w:hAnsi="Arial" w:cs="Arial"/>
                <w:szCs w:val="20"/>
                <w:lang w:val="uk-UA"/>
              </w:rPr>
            </w:pPr>
            <w:r w:rsidRPr="002F721E">
              <w:rPr>
                <w:rFonts w:ascii="Arial" w:hAnsi="Arial" w:cs="Arial"/>
                <w:szCs w:val="20"/>
                <w:lang w:val="uk-UA"/>
              </w:rPr>
              <w:t>321</w:t>
            </w:r>
          </w:p>
        </w:tc>
        <w:tc>
          <w:tcPr>
            <w:tcW w:w="1077" w:type="dxa"/>
            <w:tcBorders>
              <w:top w:val="nil"/>
              <w:left w:val="nil"/>
              <w:bottom w:val="single" w:sz="4" w:space="0" w:color="auto"/>
              <w:right w:val="nil"/>
            </w:tcBorders>
            <w:shd w:val="clear" w:color="auto" w:fill="auto"/>
            <w:noWrap/>
            <w:vAlign w:val="bottom"/>
            <w:hideMark/>
          </w:tcPr>
          <w:p w:rsidR="00D6125B" w:rsidRPr="002F721E" w:rsidRDefault="00D6125B" w:rsidP="002A3694">
            <w:pPr>
              <w:jc w:val="right"/>
              <w:rPr>
                <w:rFonts w:ascii="Arial" w:hAnsi="Arial" w:cs="Arial"/>
                <w:szCs w:val="20"/>
                <w:lang w:val="uk-UA"/>
              </w:rPr>
            </w:pPr>
            <w:r w:rsidRPr="002F721E">
              <w:rPr>
                <w:rFonts w:ascii="Arial" w:hAnsi="Arial" w:cs="Arial"/>
                <w:szCs w:val="20"/>
                <w:lang w:val="uk-UA"/>
              </w:rPr>
              <w:t>-</w:t>
            </w:r>
          </w:p>
        </w:tc>
        <w:tc>
          <w:tcPr>
            <w:tcW w:w="1757" w:type="dxa"/>
            <w:tcBorders>
              <w:top w:val="nil"/>
              <w:left w:val="nil"/>
              <w:bottom w:val="single" w:sz="4" w:space="0" w:color="auto"/>
              <w:right w:val="nil"/>
            </w:tcBorders>
            <w:shd w:val="clear" w:color="auto" w:fill="auto"/>
            <w:noWrap/>
            <w:vAlign w:val="bottom"/>
            <w:hideMark/>
          </w:tcPr>
          <w:p w:rsidR="00D6125B" w:rsidRPr="002F721E" w:rsidRDefault="00D6125B" w:rsidP="002A3694">
            <w:pPr>
              <w:jc w:val="right"/>
              <w:rPr>
                <w:rFonts w:ascii="Arial" w:hAnsi="Arial" w:cs="Arial"/>
                <w:szCs w:val="20"/>
                <w:lang w:val="uk-UA"/>
              </w:rPr>
            </w:pPr>
            <w:r w:rsidRPr="002F721E">
              <w:rPr>
                <w:rFonts w:ascii="Arial" w:hAnsi="Arial" w:cs="Arial"/>
                <w:szCs w:val="20"/>
                <w:lang w:val="uk-UA"/>
              </w:rPr>
              <w:t>10</w:t>
            </w:r>
          </w:p>
        </w:tc>
        <w:tc>
          <w:tcPr>
            <w:tcW w:w="2098" w:type="dxa"/>
            <w:tcBorders>
              <w:top w:val="nil"/>
              <w:left w:val="nil"/>
              <w:bottom w:val="single" w:sz="4" w:space="0" w:color="auto"/>
              <w:right w:val="nil"/>
            </w:tcBorders>
            <w:shd w:val="clear" w:color="auto" w:fill="auto"/>
            <w:noWrap/>
            <w:vAlign w:val="bottom"/>
            <w:hideMark/>
          </w:tcPr>
          <w:p w:rsidR="00D6125B" w:rsidRPr="002F721E" w:rsidRDefault="00D6125B" w:rsidP="002A3694">
            <w:pPr>
              <w:jc w:val="right"/>
              <w:rPr>
                <w:rFonts w:ascii="Arial" w:hAnsi="Arial" w:cs="Arial"/>
                <w:szCs w:val="20"/>
                <w:lang w:val="uk-UA"/>
              </w:rPr>
            </w:pPr>
            <w:r w:rsidRPr="002F721E">
              <w:rPr>
                <w:rFonts w:ascii="Arial" w:hAnsi="Arial" w:cs="Arial"/>
                <w:szCs w:val="20"/>
                <w:lang w:val="uk-UA"/>
              </w:rPr>
              <w:t>-</w:t>
            </w:r>
          </w:p>
        </w:tc>
      </w:tr>
      <w:tr w:rsidR="002A3694" w:rsidRPr="002F721E" w:rsidTr="002A3694">
        <w:trPr>
          <w:trHeight w:val="255"/>
        </w:trPr>
        <w:tc>
          <w:tcPr>
            <w:tcW w:w="3770" w:type="dxa"/>
            <w:tcBorders>
              <w:top w:val="single" w:sz="4" w:space="0" w:color="auto"/>
              <w:left w:val="nil"/>
              <w:right w:val="nil"/>
            </w:tcBorders>
            <w:shd w:val="clear" w:color="auto" w:fill="auto"/>
            <w:vAlign w:val="bottom"/>
            <w:hideMark/>
          </w:tcPr>
          <w:p w:rsidR="00FF446D" w:rsidRPr="002A3694" w:rsidRDefault="00D6125B" w:rsidP="002A3694">
            <w:pPr>
              <w:rPr>
                <w:rFonts w:ascii="Arial" w:hAnsi="Arial" w:cs="Arial"/>
                <w:b/>
                <w:szCs w:val="20"/>
                <w:highlight w:val="yellow"/>
                <w:lang w:val="uk-UA"/>
              </w:rPr>
            </w:pPr>
            <w:r w:rsidRPr="002A3694">
              <w:rPr>
                <w:rFonts w:ascii="Arial" w:hAnsi="Arial" w:cs="Arial"/>
                <w:b/>
                <w:szCs w:val="20"/>
                <w:lang w:val="uk-UA"/>
              </w:rPr>
              <w:t>Всього</w:t>
            </w:r>
            <w:r w:rsidR="005E43C0" w:rsidRPr="002A3694">
              <w:rPr>
                <w:rFonts w:ascii="Arial" w:hAnsi="Arial" w:cs="Arial"/>
                <w:b/>
                <w:szCs w:val="20"/>
                <w:lang w:val="uk-UA"/>
              </w:rPr>
              <w:t>:</w:t>
            </w:r>
          </w:p>
        </w:tc>
        <w:tc>
          <w:tcPr>
            <w:tcW w:w="964" w:type="dxa"/>
            <w:tcBorders>
              <w:top w:val="single" w:sz="4" w:space="0" w:color="auto"/>
              <w:left w:val="nil"/>
              <w:right w:val="nil"/>
            </w:tcBorders>
            <w:shd w:val="clear" w:color="auto" w:fill="auto"/>
            <w:vAlign w:val="bottom"/>
            <w:hideMark/>
          </w:tcPr>
          <w:p w:rsidR="00FF446D" w:rsidRPr="002A3694" w:rsidRDefault="00D12E2F" w:rsidP="002A3694">
            <w:pPr>
              <w:jc w:val="right"/>
              <w:rPr>
                <w:rFonts w:ascii="Arial" w:hAnsi="Arial" w:cs="Arial"/>
                <w:b/>
                <w:szCs w:val="20"/>
                <w:highlight w:val="yellow"/>
                <w:lang w:val="uk-UA"/>
              </w:rPr>
            </w:pPr>
            <w:r w:rsidRPr="002A3694">
              <w:rPr>
                <w:rFonts w:ascii="Arial" w:hAnsi="Arial" w:cs="Arial"/>
                <w:b/>
                <w:szCs w:val="20"/>
                <w:lang w:val="uk-UA"/>
              </w:rPr>
              <w:t>839</w:t>
            </w:r>
          </w:p>
        </w:tc>
        <w:tc>
          <w:tcPr>
            <w:tcW w:w="1077" w:type="dxa"/>
            <w:tcBorders>
              <w:top w:val="single" w:sz="4" w:space="0" w:color="auto"/>
              <w:left w:val="nil"/>
              <w:right w:val="nil"/>
            </w:tcBorders>
            <w:shd w:val="clear" w:color="auto" w:fill="auto"/>
            <w:vAlign w:val="bottom"/>
            <w:hideMark/>
          </w:tcPr>
          <w:p w:rsidR="00FF446D" w:rsidRPr="002A3694" w:rsidRDefault="002D69B6" w:rsidP="002A3694">
            <w:pPr>
              <w:jc w:val="right"/>
              <w:rPr>
                <w:rFonts w:ascii="Arial" w:hAnsi="Arial" w:cs="Arial"/>
                <w:b/>
                <w:szCs w:val="20"/>
                <w:highlight w:val="yellow"/>
                <w:lang w:val="uk-UA"/>
              </w:rPr>
            </w:pPr>
            <w:r w:rsidRPr="002A3694">
              <w:rPr>
                <w:rFonts w:ascii="Arial" w:hAnsi="Arial" w:cs="Arial"/>
                <w:b/>
                <w:szCs w:val="20"/>
                <w:lang w:val="uk-UA"/>
              </w:rPr>
              <w:t>395,124</w:t>
            </w:r>
          </w:p>
        </w:tc>
        <w:tc>
          <w:tcPr>
            <w:tcW w:w="1757" w:type="dxa"/>
            <w:tcBorders>
              <w:top w:val="single" w:sz="4" w:space="0" w:color="auto"/>
              <w:left w:val="nil"/>
              <w:right w:val="nil"/>
            </w:tcBorders>
            <w:shd w:val="clear" w:color="auto" w:fill="auto"/>
            <w:vAlign w:val="bottom"/>
            <w:hideMark/>
          </w:tcPr>
          <w:p w:rsidR="00FF446D" w:rsidRPr="002A3694" w:rsidRDefault="00CA3BFD" w:rsidP="002A3694">
            <w:pPr>
              <w:jc w:val="right"/>
              <w:rPr>
                <w:rFonts w:ascii="Arial" w:hAnsi="Arial" w:cs="Arial"/>
                <w:b/>
                <w:szCs w:val="20"/>
                <w:highlight w:val="yellow"/>
                <w:lang w:val="uk-UA"/>
              </w:rPr>
            </w:pPr>
            <w:r w:rsidRPr="002A3694">
              <w:rPr>
                <w:rFonts w:ascii="Arial" w:hAnsi="Arial" w:cs="Arial"/>
                <w:b/>
                <w:szCs w:val="20"/>
                <w:lang w:val="uk-UA"/>
              </w:rPr>
              <w:t>35,256</w:t>
            </w:r>
          </w:p>
        </w:tc>
        <w:tc>
          <w:tcPr>
            <w:tcW w:w="2098" w:type="dxa"/>
            <w:tcBorders>
              <w:top w:val="single" w:sz="4" w:space="0" w:color="auto"/>
              <w:left w:val="nil"/>
              <w:right w:val="nil"/>
            </w:tcBorders>
            <w:shd w:val="clear" w:color="auto" w:fill="auto"/>
            <w:vAlign w:val="bottom"/>
            <w:hideMark/>
          </w:tcPr>
          <w:p w:rsidR="00FF446D" w:rsidRPr="002A3694" w:rsidRDefault="002D69B6" w:rsidP="002A3694">
            <w:pPr>
              <w:jc w:val="right"/>
              <w:rPr>
                <w:rFonts w:ascii="Arial" w:hAnsi="Arial" w:cs="Arial"/>
                <w:b/>
                <w:szCs w:val="20"/>
                <w:highlight w:val="yellow"/>
                <w:lang w:val="uk-UA"/>
              </w:rPr>
            </w:pPr>
            <w:r w:rsidRPr="002A3694">
              <w:rPr>
                <w:rFonts w:ascii="Arial" w:hAnsi="Arial" w:cs="Arial"/>
                <w:b/>
                <w:szCs w:val="20"/>
                <w:lang w:val="uk-UA"/>
              </w:rPr>
              <w:t>325,168</w:t>
            </w:r>
          </w:p>
        </w:tc>
      </w:tr>
    </w:tbl>
    <w:p w:rsidR="004331B7" w:rsidRPr="002F721E" w:rsidRDefault="004331B7" w:rsidP="002452D6">
      <w:pPr>
        <w:spacing w:before="240" w:after="120"/>
        <w:jc w:val="both"/>
        <w:rPr>
          <w:rFonts w:ascii="Arial" w:hAnsi="Arial" w:cs="Arial"/>
          <w:szCs w:val="20"/>
          <w:lang w:val="uk-UA"/>
        </w:rPr>
      </w:pPr>
      <w:r w:rsidRPr="002F721E">
        <w:rPr>
          <w:rFonts w:ascii="Arial" w:hAnsi="Arial" w:cs="Arial"/>
          <w:szCs w:val="20"/>
          <w:lang w:val="uk-UA"/>
        </w:rPr>
        <w:t>Операції Підприємства з пов'язаними особами, в тому числі ключовим управлінським персоналом, станом на 31 грудня 2014 року можуть</w:t>
      </w:r>
      <w:r w:rsidR="002A3694">
        <w:rPr>
          <w:rFonts w:ascii="Arial" w:hAnsi="Arial" w:cs="Arial"/>
          <w:szCs w:val="20"/>
          <w:lang w:val="uk-UA"/>
        </w:rPr>
        <w:t xml:space="preserve"> бути представлені таким чином:</w:t>
      </w:r>
    </w:p>
    <w:tbl>
      <w:tblPr>
        <w:tblW w:w="9666" w:type="dxa"/>
        <w:tblInd w:w="108" w:type="dxa"/>
        <w:tblLook w:val="04A0"/>
      </w:tblPr>
      <w:tblGrid>
        <w:gridCol w:w="3770"/>
        <w:gridCol w:w="964"/>
        <w:gridCol w:w="1077"/>
        <w:gridCol w:w="1757"/>
        <w:gridCol w:w="2098"/>
      </w:tblGrid>
      <w:tr w:rsidR="004331B7" w:rsidRPr="002F721E" w:rsidTr="002452D6">
        <w:trPr>
          <w:trHeight w:val="255"/>
          <w:tblHeader/>
        </w:trPr>
        <w:tc>
          <w:tcPr>
            <w:tcW w:w="3770" w:type="dxa"/>
            <w:tcBorders>
              <w:top w:val="nil"/>
              <w:left w:val="nil"/>
              <w:bottom w:val="single" w:sz="8" w:space="0" w:color="auto"/>
              <w:right w:val="nil"/>
            </w:tcBorders>
            <w:shd w:val="clear" w:color="auto" w:fill="auto"/>
            <w:vAlign w:val="bottom"/>
            <w:hideMark/>
          </w:tcPr>
          <w:p w:rsidR="004331B7" w:rsidRPr="002F721E" w:rsidRDefault="00C60631" w:rsidP="002452D6">
            <w:pPr>
              <w:rPr>
                <w:rFonts w:ascii="Arial" w:hAnsi="Arial" w:cs="Arial"/>
                <w:szCs w:val="20"/>
                <w:lang w:val="uk-UA"/>
              </w:rPr>
            </w:pPr>
            <w:r>
              <w:rPr>
                <w:rFonts w:ascii="Arial" w:hAnsi="Arial" w:cs="Arial"/>
                <w:b/>
                <w:szCs w:val="20"/>
                <w:lang w:val="uk-UA"/>
              </w:rPr>
              <w:t>29</w:t>
            </w:r>
            <w:r w:rsidR="002452D6">
              <w:rPr>
                <w:rFonts w:ascii="Arial" w:hAnsi="Arial" w:cs="Arial"/>
                <w:b/>
                <w:szCs w:val="20"/>
                <w:lang w:val="uk-UA"/>
              </w:rPr>
              <w:t>.2 Стосунки з пов’язаними ст</w:t>
            </w:r>
            <w:r w:rsidR="002452D6">
              <w:rPr>
                <w:rFonts w:ascii="Arial" w:hAnsi="Arial" w:cs="Arial"/>
                <w:b/>
                <w:szCs w:val="20"/>
                <w:lang w:val="uk-UA"/>
              </w:rPr>
              <w:t>о</w:t>
            </w:r>
            <w:r w:rsidR="002452D6">
              <w:rPr>
                <w:rFonts w:ascii="Arial" w:hAnsi="Arial" w:cs="Arial"/>
                <w:b/>
                <w:szCs w:val="20"/>
                <w:lang w:val="uk-UA"/>
              </w:rPr>
              <w:t>ронами за рік, що закінчився 31.12.14</w:t>
            </w:r>
          </w:p>
        </w:tc>
        <w:tc>
          <w:tcPr>
            <w:tcW w:w="964" w:type="dxa"/>
            <w:tcBorders>
              <w:top w:val="nil"/>
              <w:left w:val="nil"/>
              <w:bottom w:val="single" w:sz="8" w:space="0" w:color="auto"/>
              <w:right w:val="nil"/>
            </w:tcBorders>
            <w:shd w:val="clear" w:color="auto" w:fill="auto"/>
            <w:vAlign w:val="bottom"/>
            <w:hideMark/>
          </w:tcPr>
          <w:p w:rsidR="004331B7" w:rsidRPr="002A3694" w:rsidRDefault="004331B7" w:rsidP="002A3694">
            <w:pPr>
              <w:jc w:val="right"/>
              <w:rPr>
                <w:rFonts w:ascii="Arial" w:hAnsi="Arial" w:cs="Arial"/>
                <w:b/>
                <w:szCs w:val="20"/>
                <w:lang w:val="uk-UA"/>
              </w:rPr>
            </w:pPr>
            <w:r w:rsidRPr="002A3694">
              <w:rPr>
                <w:rFonts w:ascii="Arial" w:hAnsi="Arial" w:cs="Arial"/>
                <w:b/>
                <w:szCs w:val="20"/>
                <w:lang w:val="uk-UA"/>
              </w:rPr>
              <w:t>Доходи</w:t>
            </w:r>
          </w:p>
        </w:tc>
        <w:tc>
          <w:tcPr>
            <w:tcW w:w="1077" w:type="dxa"/>
            <w:tcBorders>
              <w:top w:val="nil"/>
              <w:left w:val="nil"/>
              <w:bottom w:val="single" w:sz="8" w:space="0" w:color="auto"/>
              <w:right w:val="nil"/>
            </w:tcBorders>
            <w:shd w:val="clear" w:color="auto" w:fill="auto"/>
            <w:vAlign w:val="bottom"/>
            <w:hideMark/>
          </w:tcPr>
          <w:p w:rsidR="004331B7" w:rsidRPr="002A3694" w:rsidRDefault="004331B7" w:rsidP="002A3694">
            <w:pPr>
              <w:jc w:val="right"/>
              <w:rPr>
                <w:rFonts w:ascii="Arial" w:hAnsi="Arial" w:cs="Arial"/>
                <w:b/>
                <w:szCs w:val="20"/>
                <w:lang w:val="uk-UA"/>
              </w:rPr>
            </w:pPr>
            <w:r w:rsidRPr="002A3694">
              <w:rPr>
                <w:rFonts w:ascii="Arial" w:hAnsi="Arial" w:cs="Arial"/>
                <w:b/>
                <w:szCs w:val="20"/>
                <w:lang w:val="uk-UA"/>
              </w:rPr>
              <w:t>Витрати</w:t>
            </w:r>
          </w:p>
        </w:tc>
        <w:tc>
          <w:tcPr>
            <w:tcW w:w="1757" w:type="dxa"/>
            <w:tcBorders>
              <w:top w:val="nil"/>
              <w:left w:val="nil"/>
              <w:bottom w:val="single" w:sz="8" w:space="0" w:color="auto"/>
              <w:right w:val="nil"/>
            </w:tcBorders>
            <w:shd w:val="clear" w:color="auto" w:fill="auto"/>
            <w:vAlign w:val="bottom"/>
            <w:hideMark/>
          </w:tcPr>
          <w:p w:rsidR="004331B7" w:rsidRPr="002A3694" w:rsidRDefault="004331B7" w:rsidP="003127C9">
            <w:pPr>
              <w:jc w:val="right"/>
              <w:rPr>
                <w:rFonts w:ascii="Arial" w:hAnsi="Arial" w:cs="Arial"/>
                <w:b/>
                <w:szCs w:val="20"/>
                <w:lang w:val="uk-UA"/>
              </w:rPr>
            </w:pPr>
            <w:r w:rsidRPr="002A3694">
              <w:rPr>
                <w:rFonts w:ascii="Arial" w:hAnsi="Arial" w:cs="Arial"/>
                <w:b/>
                <w:szCs w:val="20"/>
                <w:lang w:val="uk-UA"/>
              </w:rPr>
              <w:t>Суми заборг</w:t>
            </w:r>
            <w:r w:rsidRPr="002A3694">
              <w:rPr>
                <w:rFonts w:ascii="Arial" w:hAnsi="Arial" w:cs="Arial"/>
                <w:b/>
                <w:szCs w:val="20"/>
                <w:lang w:val="uk-UA"/>
              </w:rPr>
              <w:t>о</w:t>
            </w:r>
            <w:r w:rsidRPr="002A3694">
              <w:rPr>
                <w:rFonts w:ascii="Arial" w:hAnsi="Arial" w:cs="Arial"/>
                <w:b/>
                <w:szCs w:val="20"/>
                <w:lang w:val="uk-UA"/>
              </w:rPr>
              <w:t xml:space="preserve">ваності </w:t>
            </w:r>
            <w:r w:rsidR="003127C9">
              <w:rPr>
                <w:rFonts w:ascii="Arial" w:hAnsi="Arial" w:cs="Arial"/>
                <w:b/>
                <w:szCs w:val="20"/>
                <w:lang w:val="uk-UA"/>
              </w:rPr>
              <w:t>пов</w:t>
            </w:r>
            <w:r w:rsidRPr="002A3694">
              <w:rPr>
                <w:rFonts w:ascii="Arial" w:hAnsi="Arial" w:cs="Arial"/>
                <w:b/>
                <w:szCs w:val="20"/>
                <w:lang w:val="uk-UA"/>
              </w:rPr>
              <w:t>'</w:t>
            </w:r>
            <w:r w:rsidRPr="002A3694">
              <w:rPr>
                <w:rFonts w:ascii="Arial" w:hAnsi="Arial" w:cs="Arial"/>
                <w:b/>
                <w:szCs w:val="20"/>
                <w:lang w:val="uk-UA"/>
              </w:rPr>
              <w:t>я</w:t>
            </w:r>
            <w:r w:rsidRPr="002A3694">
              <w:rPr>
                <w:rFonts w:ascii="Arial" w:hAnsi="Arial" w:cs="Arial"/>
                <w:b/>
                <w:szCs w:val="20"/>
                <w:lang w:val="uk-UA"/>
              </w:rPr>
              <w:t>заних сторін</w:t>
            </w:r>
          </w:p>
        </w:tc>
        <w:tc>
          <w:tcPr>
            <w:tcW w:w="2098" w:type="dxa"/>
            <w:tcBorders>
              <w:top w:val="nil"/>
              <w:left w:val="nil"/>
              <w:bottom w:val="single" w:sz="8" w:space="0" w:color="auto"/>
              <w:right w:val="nil"/>
            </w:tcBorders>
            <w:shd w:val="clear" w:color="auto" w:fill="auto"/>
            <w:vAlign w:val="bottom"/>
            <w:hideMark/>
          </w:tcPr>
          <w:p w:rsidR="004331B7" w:rsidRPr="002A3694" w:rsidRDefault="004331B7" w:rsidP="002A3694">
            <w:pPr>
              <w:jc w:val="right"/>
              <w:rPr>
                <w:rFonts w:ascii="Arial" w:hAnsi="Arial" w:cs="Arial"/>
                <w:b/>
                <w:szCs w:val="20"/>
                <w:lang w:val="uk-UA"/>
              </w:rPr>
            </w:pPr>
            <w:r w:rsidRPr="002A3694">
              <w:rPr>
                <w:rFonts w:ascii="Arial" w:hAnsi="Arial" w:cs="Arial"/>
                <w:b/>
                <w:szCs w:val="20"/>
                <w:lang w:val="uk-UA"/>
              </w:rPr>
              <w:t>Суми заборгов</w:t>
            </w:r>
            <w:r w:rsidRPr="002A3694">
              <w:rPr>
                <w:rFonts w:ascii="Arial" w:hAnsi="Arial" w:cs="Arial"/>
                <w:b/>
                <w:szCs w:val="20"/>
                <w:lang w:val="uk-UA"/>
              </w:rPr>
              <w:t>а</w:t>
            </w:r>
            <w:r w:rsidRPr="002A3694">
              <w:rPr>
                <w:rFonts w:ascii="Arial" w:hAnsi="Arial" w:cs="Arial"/>
                <w:b/>
                <w:szCs w:val="20"/>
                <w:lang w:val="uk-UA"/>
              </w:rPr>
              <w:t>ності перед пов'</w:t>
            </w:r>
            <w:r w:rsidRPr="002A3694">
              <w:rPr>
                <w:rFonts w:ascii="Arial" w:hAnsi="Arial" w:cs="Arial"/>
                <w:b/>
                <w:szCs w:val="20"/>
                <w:lang w:val="uk-UA"/>
              </w:rPr>
              <w:t>я</w:t>
            </w:r>
            <w:r w:rsidRPr="002A3694">
              <w:rPr>
                <w:rFonts w:ascii="Arial" w:hAnsi="Arial" w:cs="Arial"/>
                <w:b/>
                <w:szCs w:val="20"/>
                <w:lang w:val="uk-UA"/>
              </w:rPr>
              <w:t>заними сторонами</w:t>
            </w:r>
          </w:p>
        </w:tc>
      </w:tr>
      <w:tr w:rsidR="00C259B7" w:rsidRPr="002F721E" w:rsidTr="002A3694">
        <w:trPr>
          <w:trHeight w:val="255"/>
        </w:trPr>
        <w:tc>
          <w:tcPr>
            <w:tcW w:w="3770" w:type="dxa"/>
            <w:tcBorders>
              <w:top w:val="nil"/>
              <w:left w:val="nil"/>
              <w:bottom w:val="nil"/>
              <w:right w:val="nil"/>
            </w:tcBorders>
            <w:shd w:val="clear" w:color="auto" w:fill="auto"/>
            <w:noWrap/>
            <w:vAlign w:val="bottom"/>
            <w:hideMark/>
          </w:tcPr>
          <w:p w:rsidR="00C259B7" w:rsidRPr="002F721E" w:rsidRDefault="00C259B7" w:rsidP="00F62A5D">
            <w:pPr>
              <w:rPr>
                <w:rFonts w:ascii="Arial" w:hAnsi="Arial" w:cs="Arial"/>
                <w:szCs w:val="20"/>
                <w:lang w:val="uk-UA"/>
              </w:rPr>
            </w:pPr>
            <w:r w:rsidRPr="002F721E">
              <w:rPr>
                <w:rFonts w:ascii="Arial" w:hAnsi="Arial" w:cs="Arial"/>
                <w:szCs w:val="20"/>
                <w:lang w:val="uk-UA"/>
              </w:rPr>
              <w:t xml:space="preserve">RS </w:t>
            </w:r>
            <w:proofErr w:type="spellStart"/>
            <w:r w:rsidRPr="002F721E">
              <w:rPr>
                <w:rFonts w:ascii="Arial" w:hAnsi="Arial" w:cs="Arial"/>
                <w:szCs w:val="20"/>
                <w:lang w:val="uk-UA"/>
              </w:rPr>
              <w:t>International</w:t>
            </w:r>
            <w:proofErr w:type="spellEnd"/>
            <w:r w:rsidRPr="002F721E">
              <w:rPr>
                <w:rFonts w:ascii="Arial" w:hAnsi="Arial" w:cs="Arial"/>
                <w:szCs w:val="20"/>
                <w:lang w:val="uk-UA"/>
              </w:rPr>
              <w:t xml:space="preserve"> GMBH</w:t>
            </w:r>
          </w:p>
        </w:tc>
        <w:tc>
          <w:tcPr>
            <w:tcW w:w="964" w:type="dxa"/>
            <w:tcBorders>
              <w:top w:val="nil"/>
              <w:left w:val="nil"/>
              <w:bottom w:val="nil"/>
              <w:right w:val="nil"/>
            </w:tcBorders>
            <w:shd w:val="clear" w:color="auto" w:fill="auto"/>
            <w:noWrap/>
            <w:vAlign w:val="bottom"/>
            <w:hideMark/>
          </w:tcPr>
          <w:p w:rsidR="00C259B7" w:rsidRPr="002F721E" w:rsidRDefault="00C259B7" w:rsidP="002A3694">
            <w:pPr>
              <w:jc w:val="right"/>
              <w:rPr>
                <w:rFonts w:ascii="Arial" w:hAnsi="Arial" w:cs="Arial"/>
                <w:szCs w:val="20"/>
                <w:lang w:val="uk-UA"/>
              </w:rPr>
            </w:pPr>
            <w:r w:rsidRPr="002F721E">
              <w:rPr>
                <w:rFonts w:ascii="Arial" w:hAnsi="Arial" w:cs="Arial"/>
                <w:szCs w:val="20"/>
                <w:lang w:val="uk-UA"/>
              </w:rPr>
              <w:t>-</w:t>
            </w:r>
          </w:p>
        </w:tc>
        <w:tc>
          <w:tcPr>
            <w:tcW w:w="1077" w:type="dxa"/>
            <w:tcBorders>
              <w:top w:val="nil"/>
              <w:left w:val="nil"/>
              <w:bottom w:val="nil"/>
              <w:right w:val="nil"/>
            </w:tcBorders>
            <w:shd w:val="clear" w:color="auto" w:fill="auto"/>
            <w:noWrap/>
            <w:vAlign w:val="bottom"/>
            <w:hideMark/>
          </w:tcPr>
          <w:p w:rsidR="00C259B7" w:rsidRPr="002F721E" w:rsidRDefault="00EB61B4" w:rsidP="002A3694">
            <w:pPr>
              <w:jc w:val="right"/>
              <w:rPr>
                <w:rFonts w:ascii="Arial" w:hAnsi="Arial" w:cs="Arial"/>
                <w:szCs w:val="20"/>
                <w:lang w:val="uk-UA"/>
              </w:rPr>
            </w:pPr>
            <w:r>
              <w:rPr>
                <w:rFonts w:ascii="Arial" w:hAnsi="Arial" w:cs="Arial"/>
                <w:szCs w:val="20"/>
                <w:lang w:val="uk-UA"/>
              </w:rPr>
              <w:t>286,067</w:t>
            </w:r>
          </w:p>
        </w:tc>
        <w:tc>
          <w:tcPr>
            <w:tcW w:w="1757"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458,427</w:t>
            </w:r>
          </w:p>
        </w:tc>
      </w:tr>
      <w:tr w:rsidR="00C259B7" w:rsidRPr="002F721E" w:rsidTr="002A3694">
        <w:trPr>
          <w:trHeight w:val="255"/>
        </w:trPr>
        <w:tc>
          <w:tcPr>
            <w:tcW w:w="3770" w:type="dxa"/>
            <w:tcBorders>
              <w:top w:val="nil"/>
              <w:left w:val="nil"/>
              <w:bottom w:val="nil"/>
              <w:right w:val="nil"/>
            </w:tcBorders>
            <w:shd w:val="clear" w:color="auto" w:fill="auto"/>
            <w:noWrap/>
            <w:vAlign w:val="bottom"/>
            <w:hideMark/>
          </w:tcPr>
          <w:p w:rsidR="00C259B7" w:rsidRPr="002F721E" w:rsidRDefault="00C259B7" w:rsidP="00F62A5D">
            <w:pPr>
              <w:rPr>
                <w:rFonts w:ascii="Arial" w:hAnsi="Arial" w:cs="Arial"/>
                <w:szCs w:val="20"/>
                <w:lang w:val="uk-UA"/>
              </w:rPr>
            </w:pPr>
            <w:r w:rsidRPr="002F721E">
              <w:rPr>
                <w:rFonts w:ascii="Arial" w:hAnsi="Arial" w:cs="Arial"/>
                <w:szCs w:val="20"/>
                <w:lang w:val="uk-UA"/>
              </w:rPr>
              <w:t xml:space="preserve">ТОВ «Охорона </w:t>
            </w:r>
            <w:proofErr w:type="spellStart"/>
            <w:r w:rsidRPr="002F721E">
              <w:rPr>
                <w:rFonts w:ascii="Arial" w:hAnsi="Arial" w:cs="Arial"/>
                <w:szCs w:val="20"/>
                <w:lang w:val="uk-UA"/>
              </w:rPr>
              <w:t>МГЗ</w:t>
            </w:r>
            <w:proofErr w:type="spellEnd"/>
            <w:r w:rsidRPr="002F721E">
              <w:rPr>
                <w:rFonts w:ascii="Arial" w:hAnsi="Arial" w:cs="Arial"/>
                <w:szCs w:val="20"/>
                <w:lang w:val="uk-UA"/>
              </w:rPr>
              <w:t>»</w:t>
            </w:r>
          </w:p>
        </w:tc>
        <w:tc>
          <w:tcPr>
            <w:tcW w:w="964" w:type="dxa"/>
            <w:tcBorders>
              <w:top w:val="nil"/>
              <w:left w:val="nil"/>
              <w:bottom w:val="nil"/>
              <w:right w:val="nil"/>
            </w:tcBorders>
            <w:shd w:val="clear" w:color="auto" w:fill="auto"/>
            <w:noWrap/>
            <w:vAlign w:val="bottom"/>
            <w:hideMark/>
          </w:tcPr>
          <w:p w:rsidR="00C259B7" w:rsidRPr="002F721E" w:rsidRDefault="00C259B7" w:rsidP="002A3694">
            <w:pPr>
              <w:jc w:val="right"/>
              <w:rPr>
                <w:rFonts w:ascii="Arial" w:hAnsi="Arial" w:cs="Arial"/>
                <w:szCs w:val="20"/>
                <w:lang w:val="uk-UA"/>
              </w:rPr>
            </w:pPr>
            <w:r w:rsidRPr="002F721E">
              <w:rPr>
                <w:rFonts w:ascii="Arial" w:hAnsi="Arial" w:cs="Arial"/>
                <w:szCs w:val="20"/>
                <w:lang w:val="uk-UA"/>
              </w:rPr>
              <w:t>3</w:t>
            </w:r>
          </w:p>
        </w:tc>
        <w:tc>
          <w:tcPr>
            <w:tcW w:w="1077"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5,37</w:t>
            </w:r>
            <w:r w:rsidR="00EB61B4">
              <w:rPr>
                <w:rFonts w:ascii="Arial" w:hAnsi="Arial" w:cs="Arial"/>
                <w:szCs w:val="20"/>
                <w:lang w:val="uk-UA"/>
              </w:rPr>
              <w:t>8</w:t>
            </w:r>
          </w:p>
        </w:tc>
        <w:tc>
          <w:tcPr>
            <w:tcW w:w="1757"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316</w:t>
            </w:r>
          </w:p>
        </w:tc>
      </w:tr>
      <w:tr w:rsidR="00C259B7" w:rsidRPr="002F721E" w:rsidTr="002A3694">
        <w:trPr>
          <w:trHeight w:val="255"/>
        </w:trPr>
        <w:tc>
          <w:tcPr>
            <w:tcW w:w="3770" w:type="dxa"/>
            <w:tcBorders>
              <w:top w:val="nil"/>
              <w:left w:val="nil"/>
              <w:bottom w:val="nil"/>
              <w:right w:val="nil"/>
            </w:tcBorders>
            <w:shd w:val="clear" w:color="auto" w:fill="auto"/>
            <w:noWrap/>
            <w:vAlign w:val="bottom"/>
            <w:hideMark/>
          </w:tcPr>
          <w:p w:rsidR="00C259B7" w:rsidRPr="002F721E" w:rsidRDefault="00C259B7" w:rsidP="00F62A5D">
            <w:pPr>
              <w:rPr>
                <w:rFonts w:ascii="Arial" w:hAnsi="Arial" w:cs="Arial"/>
                <w:szCs w:val="20"/>
                <w:lang w:val="uk-UA"/>
              </w:rPr>
            </w:pPr>
            <w:r w:rsidRPr="002F721E">
              <w:rPr>
                <w:rFonts w:ascii="Arial" w:hAnsi="Arial" w:cs="Arial"/>
                <w:szCs w:val="20"/>
                <w:lang w:val="uk-UA"/>
              </w:rPr>
              <w:t xml:space="preserve">ТОВ </w:t>
            </w:r>
            <w:r w:rsidR="002A3694">
              <w:rPr>
                <w:rFonts w:ascii="Arial" w:hAnsi="Arial" w:cs="Arial"/>
                <w:szCs w:val="20"/>
                <w:lang w:val="uk-UA"/>
              </w:rPr>
              <w:t>«</w:t>
            </w:r>
            <w:r w:rsidRPr="002F721E">
              <w:rPr>
                <w:rFonts w:ascii="Arial" w:hAnsi="Arial" w:cs="Arial"/>
                <w:szCs w:val="20"/>
                <w:lang w:val="uk-UA"/>
              </w:rPr>
              <w:t>РУСАЛ АВТОМАТИЗАЦІЯ</w:t>
            </w:r>
            <w:r w:rsidR="002A3694">
              <w:rPr>
                <w:rFonts w:ascii="Arial" w:hAnsi="Arial" w:cs="Arial"/>
                <w:szCs w:val="20"/>
                <w:lang w:val="uk-UA"/>
              </w:rPr>
              <w:t>»</w:t>
            </w:r>
          </w:p>
        </w:tc>
        <w:tc>
          <w:tcPr>
            <w:tcW w:w="964" w:type="dxa"/>
            <w:tcBorders>
              <w:top w:val="nil"/>
              <w:left w:val="nil"/>
              <w:bottom w:val="nil"/>
              <w:right w:val="nil"/>
            </w:tcBorders>
            <w:shd w:val="clear" w:color="auto" w:fill="auto"/>
            <w:noWrap/>
            <w:vAlign w:val="bottom"/>
            <w:hideMark/>
          </w:tcPr>
          <w:p w:rsidR="00C259B7" w:rsidRPr="002F721E" w:rsidRDefault="00EB61B4" w:rsidP="002A3694">
            <w:pPr>
              <w:jc w:val="right"/>
              <w:rPr>
                <w:rFonts w:ascii="Arial" w:hAnsi="Arial" w:cs="Arial"/>
                <w:szCs w:val="20"/>
                <w:lang w:val="uk-UA"/>
              </w:rPr>
            </w:pPr>
            <w:r>
              <w:rPr>
                <w:rFonts w:ascii="Arial" w:hAnsi="Arial" w:cs="Arial"/>
                <w:szCs w:val="20"/>
                <w:lang w:val="uk-UA"/>
              </w:rPr>
              <w:t>11</w:t>
            </w:r>
          </w:p>
        </w:tc>
        <w:tc>
          <w:tcPr>
            <w:tcW w:w="1077"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3,066</w:t>
            </w:r>
          </w:p>
        </w:tc>
        <w:tc>
          <w:tcPr>
            <w:tcW w:w="1757"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103</w:t>
            </w:r>
          </w:p>
        </w:tc>
      </w:tr>
      <w:tr w:rsidR="00C259B7" w:rsidRPr="002F721E" w:rsidTr="002A3694">
        <w:trPr>
          <w:trHeight w:val="255"/>
        </w:trPr>
        <w:tc>
          <w:tcPr>
            <w:tcW w:w="3770" w:type="dxa"/>
            <w:tcBorders>
              <w:top w:val="nil"/>
              <w:left w:val="nil"/>
              <w:bottom w:val="nil"/>
              <w:right w:val="nil"/>
            </w:tcBorders>
            <w:shd w:val="clear" w:color="auto" w:fill="auto"/>
            <w:noWrap/>
            <w:vAlign w:val="bottom"/>
            <w:hideMark/>
          </w:tcPr>
          <w:p w:rsidR="00C259B7" w:rsidRPr="002F721E" w:rsidRDefault="00C259B7" w:rsidP="003127C9">
            <w:pPr>
              <w:rPr>
                <w:rFonts w:ascii="Arial" w:hAnsi="Arial" w:cs="Arial"/>
                <w:szCs w:val="20"/>
                <w:lang w:val="uk-UA"/>
              </w:rPr>
            </w:pPr>
            <w:r w:rsidRPr="002F721E">
              <w:rPr>
                <w:rFonts w:ascii="Arial" w:hAnsi="Arial" w:cs="Arial"/>
                <w:szCs w:val="20"/>
                <w:lang w:val="uk-UA"/>
              </w:rPr>
              <w:t xml:space="preserve">ТОВ </w:t>
            </w:r>
            <w:r w:rsidR="002A3694">
              <w:rPr>
                <w:rFonts w:ascii="Arial" w:hAnsi="Arial" w:cs="Arial"/>
                <w:szCs w:val="20"/>
                <w:lang w:val="uk-UA"/>
              </w:rPr>
              <w:t>«</w:t>
            </w:r>
            <w:proofErr w:type="spellStart"/>
            <w:r w:rsidRPr="002F721E">
              <w:rPr>
                <w:rFonts w:ascii="Arial" w:hAnsi="Arial" w:cs="Arial"/>
                <w:szCs w:val="20"/>
                <w:lang w:val="uk-UA"/>
              </w:rPr>
              <w:t>РУСАЛ-Центр</w:t>
            </w:r>
            <w:proofErr w:type="spellEnd"/>
            <w:r w:rsidRPr="002F721E">
              <w:rPr>
                <w:rFonts w:ascii="Arial" w:hAnsi="Arial" w:cs="Arial"/>
                <w:szCs w:val="20"/>
                <w:lang w:val="uk-UA"/>
              </w:rPr>
              <w:t xml:space="preserve"> Обліку</w:t>
            </w:r>
            <w:r w:rsidR="003127C9">
              <w:rPr>
                <w:rFonts w:ascii="Arial" w:hAnsi="Arial" w:cs="Arial"/>
                <w:szCs w:val="20"/>
                <w:lang w:val="uk-UA"/>
              </w:rPr>
              <w:t>»</w:t>
            </w:r>
          </w:p>
        </w:tc>
        <w:tc>
          <w:tcPr>
            <w:tcW w:w="964" w:type="dxa"/>
            <w:tcBorders>
              <w:top w:val="nil"/>
              <w:left w:val="nil"/>
              <w:bottom w:val="nil"/>
              <w:right w:val="nil"/>
            </w:tcBorders>
            <w:shd w:val="clear" w:color="auto" w:fill="auto"/>
            <w:noWrap/>
            <w:vAlign w:val="bottom"/>
            <w:hideMark/>
          </w:tcPr>
          <w:p w:rsidR="00C259B7" w:rsidRPr="002F721E" w:rsidRDefault="00C259B7" w:rsidP="002A3694">
            <w:pPr>
              <w:jc w:val="right"/>
              <w:rPr>
                <w:rFonts w:ascii="Arial" w:hAnsi="Arial" w:cs="Arial"/>
                <w:szCs w:val="20"/>
                <w:lang w:val="uk-UA"/>
              </w:rPr>
            </w:pPr>
            <w:r w:rsidRPr="002F721E">
              <w:rPr>
                <w:rFonts w:ascii="Arial" w:hAnsi="Arial" w:cs="Arial"/>
                <w:szCs w:val="20"/>
                <w:lang w:val="uk-UA"/>
              </w:rPr>
              <w:t>-</w:t>
            </w:r>
          </w:p>
        </w:tc>
        <w:tc>
          <w:tcPr>
            <w:tcW w:w="1077"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1,694</w:t>
            </w:r>
          </w:p>
        </w:tc>
        <w:tc>
          <w:tcPr>
            <w:tcW w:w="1757"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1,870</w:t>
            </w:r>
          </w:p>
        </w:tc>
      </w:tr>
      <w:tr w:rsidR="00C259B7" w:rsidRPr="002F721E" w:rsidTr="002A3694">
        <w:trPr>
          <w:trHeight w:val="255"/>
        </w:trPr>
        <w:tc>
          <w:tcPr>
            <w:tcW w:w="3770" w:type="dxa"/>
            <w:tcBorders>
              <w:top w:val="nil"/>
              <w:left w:val="nil"/>
              <w:bottom w:val="nil"/>
              <w:right w:val="nil"/>
            </w:tcBorders>
            <w:shd w:val="clear" w:color="auto" w:fill="auto"/>
            <w:noWrap/>
            <w:vAlign w:val="bottom"/>
            <w:hideMark/>
          </w:tcPr>
          <w:p w:rsidR="00C259B7" w:rsidRPr="002F721E" w:rsidRDefault="00C259B7" w:rsidP="00F62A5D">
            <w:pPr>
              <w:rPr>
                <w:rFonts w:ascii="Arial" w:hAnsi="Arial" w:cs="Arial"/>
                <w:szCs w:val="20"/>
                <w:highlight w:val="yellow"/>
                <w:lang w:val="uk-UA"/>
              </w:rPr>
            </w:pPr>
            <w:r w:rsidRPr="002F721E">
              <w:rPr>
                <w:rFonts w:ascii="Arial" w:hAnsi="Arial" w:cs="Arial"/>
                <w:szCs w:val="20"/>
                <w:lang w:val="uk-UA"/>
              </w:rPr>
              <w:t xml:space="preserve">ТОВ </w:t>
            </w:r>
            <w:r w:rsidR="003127C9">
              <w:rPr>
                <w:rFonts w:ascii="Arial" w:hAnsi="Arial" w:cs="Arial"/>
                <w:szCs w:val="20"/>
                <w:lang w:val="uk-UA"/>
              </w:rPr>
              <w:t>«</w:t>
            </w:r>
            <w:proofErr w:type="spellStart"/>
            <w:r w:rsidRPr="002F721E">
              <w:rPr>
                <w:rFonts w:ascii="Arial" w:hAnsi="Arial" w:cs="Arial"/>
                <w:szCs w:val="20"/>
                <w:lang w:val="uk-UA"/>
              </w:rPr>
              <w:t>Запорожалюмінторг</w:t>
            </w:r>
            <w:proofErr w:type="spellEnd"/>
            <w:r w:rsidR="003127C9">
              <w:rPr>
                <w:rFonts w:ascii="Arial" w:hAnsi="Arial" w:cs="Arial"/>
                <w:szCs w:val="20"/>
                <w:lang w:val="uk-UA"/>
              </w:rPr>
              <w:t>»</w:t>
            </w:r>
          </w:p>
        </w:tc>
        <w:tc>
          <w:tcPr>
            <w:tcW w:w="964"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10</w:t>
            </w:r>
            <w:r w:rsidR="00EB61B4">
              <w:rPr>
                <w:rFonts w:ascii="Arial" w:hAnsi="Arial" w:cs="Arial"/>
                <w:szCs w:val="20"/>
                <w:lang w:val="uk-UA"/>
              </w:rPr>
              <w:t>4</w:t>
            </w:r>
          </w:p>
        </w:tc>
        <w:tc>
          <w:tcPr>
            <w:tcW w:w="1077"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w:t>
            </w:r>
          </w:p>
        </w:tc>
        <w:tc>
          <w:tcPr>
            <w:tcW w:w="1757"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9</w:t>
            </w:r>
          </w:p>
        </w:tc>
        <w:tc>
          <w:tcPr>
            <w:tcW w:w="2098"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48,155</w:t>
            </w:r>
          </w:p>
        </w:tc>
      </w:tr>
      <w:tr w:rsidR="00C259B7" w:rsidRPr="002F721E" w:rsidTr="002A3694">
        <w:trPr>
          <w:trHeight w:val="255"/>
        </w:trPr>
        <w:tc>
          <w:tcPr>
            <w:tcW w:w="3770" w:type="dxa"/>
            <w:tcBorders>
              <w:top w:val="nil"/>
              <w:left w:val="nil"/>
              <w:bottom w:val="nil"/>
              <w:right w:val="nil"/>
            </w:tcBorders>
            <w:shd w:val="clear" w:color="auto" w:fill="auto"/>
            <w:noWrap/>
            <w:vAlign w:val="bottom"/>
            <w:hideMark/>
          </w:tcPr>
          <w:p w:rsidR="00C259B7" w:rsidRPr="002F721E" w:rsidRDefault="00C259B7" w:rsidP="00F62A5D">
            <w:pPr>
              <w:rPr>
                <w:rFonts w:ascii="Arial" w:hAnsi="Arial" w:cs="Arial"/>
                <w:szCs w:val="20"/>
                <w:highlight w:val="yellow"/>
                <w:lang w:val="uk-UA"/>
              </w:rPr>
            </w:pPr>
            <w:r w:rsidRPr="002F721E">
              <w:rPr>
                <w:rFonts w:ascii="Arial" w:hAnsi="Arial" w:cs="Arial"/>
                <w:szCs w:val="20"/>
                <w:lang w:val="uk-UA"/>
              </w:rPr>
              <w:t xml:space="preserve">ТОВ </w:t>
            </w:r>
            <w:r w:rsidR="003127C9">
              <w:rPr>
                <w:rFonts w:ascii="Arial" w:hAnsi="Arial" w:cs="Arial"/>
                <w:szCs w:val="20"/>
                <w:lang w:val="uk-UA"/>
              </w:rPr>
              <w:t>«</w:t>
            </w:r>
            <w:r w:rsidRPr="002F721E">
              <w:rPr>
                <w:rFonts w:ascii="Arial" w:hAnsi="Arial" w:cs="Arial"/>
                <w:szCs w:val="20"/>
                <w:lang w:val="uk-UA"/>
              </w:rPr>
              <w:t>ІТ-СЕРВІС</w:t>
            </w:r>
            <w:r w:rsidR="003127C9">
              <w:rPr>
                <w:rFonts w:ascii="Arial" w:hAnsi="Arial" w:cs="Arial"/>
                <w:szCs w:val="20"/>
                <w:lang w:val="uk-UA"/>
              </w:rPr>
              <w:t>»</w:t>
            </w:r>
          </w:p>
        </w:tc>
        <w:tc>
          <w:tcPr>
            <w:tcW w:w="964"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w:t>
            </w:r>
          </w:p>
        </w:tc>
        <w:tc>
          <w:tcPr>
            <w:tcW w:w="1077" w:type="dxa"/>
            <w:tcBorders>
              <w:top w:val="nil"/>
              <w:left w:val="nil"/>
              <w:bottom w:val="nil"/>
              <w:right w:val="nil"/>
            </w:tcBorders>
            <w:shd w:val="clear" w:color="auto" w:fill="auto"/>
            <w:noWrap/>
            <w:vAlign w:val="bottom"/>
            <w:hideMark/>
          </w:tcPr>
          <w:p w:rsidR="00C259B7" w:rsidRPr="002F721E" w:rsidRDefault="00EB61B4" w:rsidP="002A3694">
            <w:pPr>
              <w:jc w:val="right"/>
              <w:rPr>
                <w:rFonts w:ascii="Arial" w:hAnsi="Arial" w:cs="Arial"/>
                <w:szCs w:val="20"/>
                <w:lang w:val="uk-UA"/>
              </w:rPr>
            </w:pPr>
            <w:r>
              <w:rPr>
                <w:rFonts w:ascii="Arial" w:hAnsi="Arial" w:cs="Arial"/>
                <w:szCs w:val="20"/>
                <w:lang w:val="uk-UA"/>
              </w:rPr>
              <w:t>164</w:t>
            </w:r>
          </w:p>
        </w:tc>
        <w:tc>
          <w:tcPr>
            <w:tcW w:w="1757"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w:t>
            </w:r>
          </w:p>
        </w:tc>
        <w:tc>
          <w:tcPr>
            <w:tcW w:w="2098" w:type="dxa"/>
            <w:tcBorders>
              <w:top w:val="nil"/>
              <w:left w:val="nil"/>
              <w:bottom w:val="nil"/>
              <w:right w:val="nil"/>
            </w:tcBorders>
            <w:shd w:val="clear" w:color="auto" w:fill="auto"/>
            <w:noWrap/>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448</w:t>
            </w:r>
          </w:p>
        </w:tc>
      </w:tr>
      <w:tr w:rsidR="00C259B7" w:rsidRPr="002F721E" w:rsidTr="002A3694">
        <w:trPr>
          <w:trHeight w:val="255"/>
        </w:trPr>
        <w:tc>
          <w:tcPr>
            <w:tcW w:w="3770" w:type="dxa"/>
            <w:tcBorders>
              <w:top w:val="single" w:sz="4" w:space="0" w:color="auto"/>
              <w:left w:val="nil"/>
              <w:right w:val="nil"/>
            </w:tcBorders>
            <w:shd w:val="clear" w:color="auto" w:fill="auto"/>
            <w:vAlign w:val="bottom"/>
            <w:hideMark/>
          </w:tcPr>
          <w:p w:rsidR="00C259B7" w:rsidRPr="002F721E" w:rsidRDefault="00C259B7" w:rsidP="00F62A5D">
            <w:pPr>
              <w:rPr>
                <w:rFonts w:ascii="Arial" w:hAnsi="Arial" w:cs="Arial"/>
                <w:szCs w:val="20"/>
                <w:lang w:val="uk-UA"/>
              </w:rPr>
            </w:pPr>
            <w:r w:rsidRPr="002F721E">
              <w:rPr>
                <w:rFonts w:ascii="Arial" w:hAnsi="Arial" w:cs="Arial"/>
                <w:szCs w:val="20"/>
                <w:lang w:val="uk-UA"/>
              </w:rPr>
              <w:t> Всього:</w:t>
            </w:r>
          </w:p>
        </w:tc>
        <w:tc>
          <w:tcPr>
            <w:tcW w:w="964" w:type="dxa"/>
            <w:tcBorders>
              <w:top w:val="single" w:sz="4" w:space="0" w:color="auto"/>
              <w:left w:val="nil"/>
              <w:right w:val="nil"/>
            </w:tcBorders>
            <w:shd w:val="clear" w:color="auto" w:fill="auto"/>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11</w:t>
            </w:r>
            <w:r w:rsidR="00EB61B4">
              <w:rPr>
                <w:rFonts w:ascii="Arial" w:hAnsi="Arial" w:cs="Arial"/>
                <w:szCs w:val="20"/>
                <w:lang w:val="uk-UA"/>
              </w:rPr>
              <w:t>8</w:t>
            </w:r>
          </w:p>
        </w:tc>
        <w:tc>
          <w:tcPr>
            <w:tcW w:w="1077" w:type="dxa"/>
            <w:tcBorders>
              <w:top w:val="single" w:sz="4" w:space="0" w:color="auto"/>
              <w:left w:val="nil"/>
              <w:right w:val="nil"/>
            </w:tcBorders>
            <w:shd w:val="clear" w:color="auto" w:fill="auto"/>
            <w:vAlign w:val="bottom"/>
            <w:hideMark/>
          </w:tcPr>
          <w:p w:rsidR="00C259B7" w:rsidRPr="002F721E" w:rsidRDefault="00EB61B4" w:rsidP="002A3694">
            <w:pPr>
              <w:jc w:val="right"/>
              <w:rPr>
                <w:rFonts w:ascii="Arial" w:hAnsi="Arial" w:cs="Arial"/>
                <w:szCs w:val="20"/>
                <w:lang w:val="uk-UA"/>
              </w:rPr>
            </w:pPr>
            <w:r>
              <w:rPr>
                <w:rFonts w:ascii="Arial" w:hAnsi="Arial" w:cs="Arial"/>
                <w:szCs w:val="20"/>
                <w:lang w:val="uk-UA"/>
              </w:rPr>
              <w:t>296</w:t>
            </w:r>
            <w:r w:rsidR="0051269A" w:rsidRPr="002F721E">
              <w:rPr>
                <w:rFonts w:ascii="Arial" w:hAnsi="Arial" w:cs="Arial"/>
                <w:szCs w:val="20"/>
                <w:lang w:val="uk-UA"/>
              </w:rPr>
              <w:t>,</w:t>
            </w:r>
            <w:r>
              <w:rPr>
                <w:rFonts w:ascii="Arial" w:hAnsi="Arial" w:cs="Arial"/>
                <w:szCs w:val="20"/>
                <w:lang w:val="uk-UA"/>
              </w:rPr>
              <w:t>369</w:t>
            </w:r>
          </w:p>
        </w:tc>
        <w:tc>
          <w:tcPr>
            <w:tcW w:w="1757" w:type="dxa"/>
            <w:tcBorders>
              <w:top w:val="single" w:sz="4" w:space="0" w:color="auto"/>
              <w:left w:val="nil"/>
              <w:right w:val="nil"/>
            </w:tcBorders>
            <w:shd w:val="clear" w:color="auto" w:fill="auto"/>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9</w:t>
            </w:r>
          </w:p>
        </w:tc>
        <w:tc>
          <w:tcPr>
            <w:tcW w:w="2098" w:type="dxa"/>
            <w:tcBorders>
              <w:top w:val="single" w:sz="4" w:space="0" w:color="auto"/>
              <w:left w:val="nil"/>
              <w:right w:val="nil"/>
            </w:tcBorders>
            <w:shd w:val="clear" w:color="auto" w:fill="auto"/>
            <w:vAlign w:val="bottom"/>
            <w:hideMark/>
          </w:tcPr>
          <w:p w:rsidR="00C259B7" w:rsidRPr="002F721E" w:rsidRDefault="0051269A" w:rsidP="002A3694">
            <w:pPr>
              <w:jc w:val="right"/>
              <w:rPr>
                <w:rFonts w:ascii="Arial" w:hAnsi="Arial" w:cs="Arial"/>
                <w:szCs w:val="20"/>
                <w:lang w:val="uk-UA"/>
              </w:rPr>
            </w:pPr>
            <w:r w:rsidRPr="002F721E">
              <w:rPr>
                <w:rFonts w:ascii="Arial" w:hAnsi="Arial" w:cs="Arial"/>
                <w:szCs w:val="20"/>
                <w:lang w:val="uk-UA"/>
              </w:rPr>
              <w:t>509,319</w:t>
            </w:r>
          </w:p>
        </w:tc>
      </w:tr>
    </w:tbl>
    <w:p w:rsidR="00380B37" w:rsidRPr="002F721E" w:rsidRDefault="005C0AD3" w:rsidP="003127C9">
      <w:pPr>
        <w:spacing w:before="120" w:after="120"/>
        <w:jc w:val="both"/>
        <w:rPr>
          <w:rFonts w:ascii="Arial" w:hAnsi="Arial" w:cs="Arial"/>
          <w:szCs w:val="20"/>
          <w:lang w:val="uk-UA"/>
        </w:rPr>
      </w:pPr>
      <w:r w:rsidRPr="002F721E">
        <w:rPr>
          <w:rFonts w:ascii="Arial" w:hAnsi="Arial" w:cs="Arial"/>
          <w:szCs w:val="20"/>
          <w:lang w:val="uk-UA"/>
        </w:rPr>
        <w:t>Усі перераховані в вищезазначеній таблиці пов’язані особи станом на 31 грудня 201</w:t>
      </w:r>
      <w:r w:rsidR="004331B7" w:rsidRPr="002F721E">
        <w:rPr>
          <w:rFonts w:ascii="Arial" w:hAnsi="Arial" w:cs="Arial"/>
          <w:szCs w:val="20"/>
          <w:lang w:val="uk-UA"/>
        </w:rPr>
        <w:t>4</w:t>
      </w:r>
      <w:r w:rsidRPr="002F721E">
        <w:rPr>
          <w:rFonts w:ascii="Arial" w:hAnsi="Arial" w:cs="Arial"/>
          <w:szCs w:val="20"/>
          <w:lang w:val="uk-UA"/>
        </w:rPr>
        <w:t xml:space="preserve"> є дочірніми під</w:t>
      </w:r>
      <w:r w:rsidRPr="002F721E">
        <w:rPr>
          <w:rFonts w:ascii="Arial" w:hAnsi="Arial" w:cs="Arial"/>
          <w:szCs w:val="20"/>
          <w:lang w:val="uk-UA"/>
        </w:rPr>
        <w:t>п</w:t>
      </w:r>
      <w:r w:rsidRPr="002F721E">
        <w:rPr>
          <w:rFonts w:ascii="Arial" w:hAnsi="Arial" w:cs="Arial"/>
          <w:szCs w:val="20"/>
          <w:lang w:val="uk-UA"/>
        </w:rPr>
        <w:t xml:space="preserve">риємствами групи РУСАЛ. </w:t>
      </w:r>
      <w:r w:rsidR="00705682" w:rsidRPr="002F721E">
        <w:rPr>
          <w:rFonts w:ascii="Arial" w:hAnsi="Arial" w:cs="Arial"/>
          <w:szCs w:val="20"/>
          <w:lang w:val="uk-UA"/>
        </w:rPr>
        <w:t>Ключовий управлінський персонал включає співробітників, які наділені по</w:t>
      </w:r>
      <w:r w:rsidR="00705682" w:rsidRPr="002F721E">
        <w:rPr>
          <w:rFonts w:ascii="Arial" w:hAnsi="Arial" w:cs="Arial"/>
          <w:szCs w:val="20"/>
          <w:lang w:val="uk-UA"/>
        </w:rPr>
        <w:t>в</w:t>
      </w:r>
      <w:r w:rsidR="00705682" w:rsidRPr="002F721E">
        <w:rPr>
          <w:rFonts w:ascii="Arial" w:hAnsi="Arial" w:cs="Arial"/>
          <w:szCs w:val="20"/>
          <w:lang w:val="uk-UA"/>
        </w:rPr>
        <w:t xml:space="preserve">новаженнями та зобов'язаннями в зв'язку з плануванням, керівництвом і контролем над діяльністю </w:t>
      </w:r>
      <w:r w:rsidR="00FB67EA" w:rsidRPr="002F721E">
        <w:rPr>
          <w:rFonts w:ascii="Arial" w:hAnsi="Arial" w:cs="Arial"/>
          <w:szCs w:val="20"/>
          <w:lang w:val="uk-UA"/>
        </w:rPr>
        <w:t>Підприємства</w:t>
      </w:r>
      <w:r w:rsidR="00705682" w:rsidRPr="002F721E">
        <w:rPr>
          <w:rFonts w:ascii="Arial" w:hAnsi="Arial" w:cs="Arial"/>
          <w:szCs w:val="20"/>
          <w:lang w:val="uk-UA"/>
        </w:rPr>
        <w:t xml:space="preserve">. </w:t>
      </w:r>
      <w:r w:rsidR="00F2205E" w:rsidRPr="002F721E">
        <w:rPr>
          <w:rFonts w:ascii="Arial" w:hAnsi="Arial" w:cs="Arial"/>
          <w:szCs w:val="20"/>
          <w:lang w:val="uk-UA"/>
        </w:rPr>
        <w:t>Винагороди ключовому управлінському персоналу включають витрати на оплату праці</w:t>
      </w:r>
      <w:r w:rsidR="006267F9" w:rsidRPr="002F721E">
        <w:rPr>
          <w:rFonts w:ascii="Arial" w:hAnsi="Arial" w:cs="Arial"/>
          <w:szCs w:val="20"/>
          <w:lang w:val="uk-UA"/>
        </w:rPr>
        <w:t>,</w:t>
      </w:r>
      <w:r w:rsidR="00F2205E" w:rsidRPr="002F721E">
        <w:rPr>
          <w:rFonts w:ascii="Arial" w:hAnsi="Arial" w:cs="Arial"/>
          <w:szCs w:val="20"/>
          <w:lang w:val="uk-UA"/>
        </w:rPr>
        <w:t xml:space="preserve"> які склали в 201</w:t>
      </w:r>
      <w:r w:rsidR="004331B7" w:rsidRPr="002F721E">
        <w:rPr>
          <w:rFonts w:ascii="Arial" w:hAnsi="Arial" w:cs="Arial"/>
          <w:szCs w:val="20"/>
          <w:lang w:val="uk-UA"/>
        </w:rPr>
        <w:t>4</w:t>
      </w:r>
      <w:r w:rsidR="00F2205E" w:rsidRPr="002F721E">
        <w:rPr>
          <w:rFonts w:ascii="Arial" w:hAnsi="Arial" w:cs="Arial"/>
          <w:szCs w:val="20"/>
          <w:lang w:val="uk-UA"/>
        </w:rPr>
        <w:t xml:space="preserve"> році </w:t>
      </w:r>
      <w:r w:rsidR="00375FAE" w:rsidRPr="002F721E">
        <w:rPr>
          <w:rFonts w:ascii="Arial" w:hAnsi="Arial" w:cs="Arial"/>
          <w:szCs w:val="20"/>
          <w:lang w:val="uk-UA"/>
        </w:rPr>
        <w:t>2</w:t>
      </w:r>
      <w:r w:rsidR="005366F0" w:rsidRPr="002F721E">
        <w:rPr>
          <w:rFonts w:ascii="Arial" w:hAnsi="Arial" w:cs="Arial"/>
          <w:szCs w:val="20"/>
          <w:lang w:val="uk-UA"/>
        </w:rPr>
        <w:t>,</w:t>
      </w:r>
      <w:r w:rsidR="003127C9">
        <w:rPr>
          <w:rFonts w:ascii="Arial" w:hAnsi="Arial" w:cs="Arial"/>
          <w:szCs w:val="20"/>
          <w:lang w:val="uk-UA"/>
        </w:rPr>
        <w:t>533</w:t>
      </w:r>
      <w:r w:rsidR="000E0786" w:rsidRPr="002F721E">
        <w:rPr>
          <w:rFonts w:ascii="Arial" w:hAnsi="Arial" w:cs="Arial"/>
          <w:szCs w:val="20"/>
          <w:lang w:val="uk-UA"/>
        </w:rPr>
        <w:t xml:space="preserve"> тис.</w:t>
      </w:r>
      <w:r w:rsidR="00375FAE" w:rsidRPr="002F721E">
        <w:rPr>
          <w:rFonts w:ascii="Arial" w:hAnsi="Arial" w:cs="Arial"/>
          <w:szCs w:val="20"/>
          <w:lang w:val="uk-UA"/>
        </w:rPr>
        <w:t xml:space="preserve"> </w:t>
      </w:r>
      <w:r w:rsidR="000E0786" w:rsidRPr="002F721E">
        <w:rPr>
          <w:rFonts w:ascii="Arial" w:hAnsi="Arial" w:cs="Arial"/>
          <w:szCs w:val="20"/>
          <w:lang w:val="uk-UA"/>
        </w:rPr>
        <w:t>грн. (201</w:t>
      </w:r>
      <w:r w:rsidR="004331B7" w:rsidRPr="002F721E">
        <w:rPr>
          <w:rFonts w:ascii="Arial" w:hAnsi="Arial" w:cs="Arial"/>
          <w:szCs w:val="20"/>
          <w:lang w:val="uk-UA"/>
        </w:rPr>
        <w:t>3</w:t>
      </w:r>
      <w:r w:rsidR="000E0786" w:rsidRPr="002F721E">
        <w:rPr>
          <w:rFonts w:ascii="Arial" w:hAnsi="Arial" w:cs="Arial"/>
          <w:szCs w:val="20"/>
          <w:lang w:val="uk-UA"/>
        </w:rPr>
        <w:t>:</w:t>
      </w:r>
      <w:r w:rsidR="005C6859" w:rsidRPr="002F721E">
        <w:rPr>
          <w:rFonts w:ascii="Arial" w:hAnsi="Arial" w:cs="Arial"/>
          <w:szCs w:val="20"/>
          <w:lang w:val="uk-UA"/>
        </w:rPr>
        <w:t xml:space="preserve"> </w:t>
      </w:r>
      <w:r w:rsidR="004331B7" w:rsidRPr="002F721E">
        <w:rPr>
          <w:rFonts w:ascii="Arial" w:hAnsi="Arial" w:cs="Arial"/>
          <w:szCs w:val="20"/>
          <w:lang w:val="uk-UA"/>
        </w:rPr>
        <w:t>2,865 тис. грн</w:t>
      </w:r>
      <w:r w:rsidR="000E0786" w:rsidRPr="002F721E">
        <w:rPr>
          <w:rFonts w:ascii="Arial" w:hAnsi="Arial" w:cs="Arial"/>
          <w:szCs w:val="20"/>
          <w:lang w:val="uk-UA"/>
        </w:rPr>
        <w:t>.).</w:t>
      </w:r>
    </w:p>
    <w:p w:rsidR="000E0786" w:rsidRPr="003127C9" w:rsidRDefault="000E0786" w:rsidP="001F7B70">
      <w:pPr>
        <w:keepNext/>
        <w:spacing w:before="240" w:after="120"/>
        <w:rPr>
          <w:rFonts w:ascii="Arial" w:hAnsi="Arial" w:cs="Arial"/>
          <w:b/>
          <w:szCs w:val="20"/>
          <w:lang w:val="uk-UA"/>
        </w:rPr>
      </w:pPr>
      <w:r w:rsidRPr="003127C9">
        <w:rPr>
          <w:rFonts w:ascii="Arial" w:hAnsi="Arial" w:cs="Arial"/>
          <w:b/>
          <w:szCs w:val="20"/>
          <w:lang w:val="uk-UA"/>
        </w:rPr>
        <w:t>Умови угод з пов'язаними сторонами</w:t>
      </w:r>
    </w:p>
    <w:p w:rsidR="00127709" w:rsidRPr="002F721E" w:rsidRDefault="000E0786" w:rsidP="003127C9">
      <w:pPr>
        <w:spacing w:before="120" w:after="120"/>
        <w:jc w:val="both"/>
        <w:rPr>
          <w:rFonts w:ascii="Arial" w:hAnsi="Arial" w:cs="Arial"/>
          <w:szCs w:val="20"/>
          <w:lang w:val="uk-UA"/>
        </w:rPr>
      </w:pPr>
      <w:r w:rsidRPr="002F721E">
        <w:rPr>
          <w:rFonts w:ascii="Arial" w:hAnsi="Arial" w:cs="Arial"/>
          <w:szCs w:val="20"/>
          <w:lang w:val="uk-UA"/>
        </w:rPr>
        <w:t xml:space="preserve">Угоди продажу і купівлі з пов'язаними сторонами здійснюються на умовах, аналогічних умовам угод на </w:t>
      </w:r>
      <w:r w:rsidRPr="002F721E">
        <w:rPr>
          <w:rFonts w:ascii="Arial" w:hAnsi="Arial" w:cs="Arial"/>
          <w:szCs w:val="20"/>
          <w:lang w:val="uk-UA"/>
        </w:rPr>
        <w:lastRenderedPageBreak/>
        <w:t>комерційній основі. Балансові залишки на кінець року не забезпечені і оплата по них робиться грош</w:t>
      </w:r>
      <w:r w:rsidRPr="002F721E">
        <w:rPr>
          <w:rFonts w:ascii="Arial" w:hAnsi="Arial" w:cs="Arial"/>
          <w:szCs w:val="20"/>
          <w:lang w:val="uk-UA"/>
        </w:rPr>
        <w:t>о</w:t>
      </w:r>
      <w:r w:rsidRPr="002F721E">
        <w:rPr>
          <w:rFonts w:ascii="Arial" w:hAnsi="Arial" w:cs="Arial"/>
          <w:szCs w:val="20"/>
          <w:lang w:val="uk-UA"/>
        </w:rPr>
        <w:t>вими коштами. За рік, що закінчився 31 груд</w:t>
      </w:r>
      <w:r w:rsidR="00B96089" w:rsidRPr="002F721E">
        <w:rPr>
          <w:rFonts w:ascii="Arial" w:hAnsi="Arial" w:cs="Arial"/>
          <w:szCs w:val="20"/>
          <w:lang w:val="uk-UA"/>
        </w:rPr>
        <w:t>ня 201</w:t>
      </w:r>
      <w:r w:rsidR="004331B7" w:rsidRPr="002F721E">
        <w:rPr>
          <w:rFonts w:ascii="Arial" w:hAnsi="Arial" w:cs="Arial"/>
          <w:szCs w:val="20"/>
          <w:lang w:val="uk-UA"/>
        </w:rPr>
        <w:t>4</w:t>
      </w:r>
      <w:r w:rsidR="005C6859" w:rsidRPr="002F721E">
        <w:rPr>
          <w:rFonts w:ascii="Arial" w:hAnsi="Arial" w:cs="Arial"/>
          <w:szCs w:val="20"/>
          <w:lang w:val="uk-UA"/>
        </w:rPr>
        <w:t xml:space="preserve"> року</w:t>
      </w:r>
      <w:r w:rsidRPr="002F721E">
        <w:rPr>
          <w:rFonts w:ascii="Arial" w:hAnsi="Arial" w:cs="Arial"/>
          <w:szCs w:val="20"/>
          <w:lang w:val="uk-UA"/>
        </w:rPr>
        <w:t xml:space="preserve"> та 201</w:t>
      </w:r>
      <w:r w:rsidR="004331B7" w:rsidRPr="002F721E">
        <w:rPr>
          <w:rFonts w:ascii="Arial" w:hAnsi="Arial" w:cs="Arial"/>
          <w:szCs w:val="20"/>
          <w:lang w:val="uk-UA"/>
        </w:rPr>
        <w:t>3</w:t>
      </w:r>
      <w:r w:rsidRPr="002F721E">
        <w:rPr>
          <w:rFonts w:ascii="Arial" w:hAnsi="Arial" w:cs="Arial"/>
          <w:szCs w:val="20"/>
          <w:lang w:val="uk-UA"/>
        </w:rPr>
        <w:t xml:space="preserve"> року, </w:t>
      </w:r>
      <w:r w:rsidR="008E57B1" w:rsidRPr="002F721E">
        <w:rPr>
          <w:rFonts w:ascii="Arial" w:hAnsi="Arial" w:cs="Arial"/>
          <w:szCs w:val="20"/>
          <w:lang w:val="uk-UA"/>
        </w:rPr>
        <w:t>Підприємство</w:t>
      </w:r>
      <w:r w:rsidRPr="002F721E">
        <w:rPr>
          <w:rFonts w:ascii="Arial" w:hAnsi="Arial" w:cs="Arial"/>
          <w:szCs w:val="20"/>
          <w:lang w:val="uk-UA"/>
        </w:rPr>
        <w:t xml:space="preserve"> не зафіксувал</w:t>
      </w:r>
      <w:r w:rsidR="008E57B1" w:rsidRPr="002F721E">
        <w:rPr>
          <w:rFonts w:ascii="Arial" w:hAnsi="Arial" w:cs="Arial"/>
          <w:szCs w:val="20"/>
          <w:lang w:val="uk-UA"/>
        </w:rPr>
        <w:t>о</w:t>
      </w:r>
      <w:r w:rsidRPr="002F721E">
        <w:rPr>
          <w:rFonts w:ascii="Arial" w:hAnsi="Arial" w:cs="Arial"/>
          <w:szCs w:val="20"/>
          <w:lang w:val="uk-UA"/>
        </w:rPr>
        <w:t xml:space="preserve"> знецінення дебіторської заборгованості від пов'язаних сторін.</w:t>
      </w:r>
    </w:p>
    <w:p w:rsidR="00B203EF" w:rsidRPr="003127C9" w:rsidRDefault="00C60631" w:rsidP="003127C9">
      <w:pPr>
        <w:spacing w:before="480" w:after="240"/>
        <w:rPr>
          <w:rFonts w:ascii="Arial" w:hAnsi="Arial" w:cs="Arial"/>
          <w:b/>
          <w:color w:val="C00000"/>
          <w:szCs w:val="20"/>
          <w:lang w:val="uk-UA"/>
        </w:rPr>
      </w:pPr>
      <w:bookmarkStart w:id="62" w:name="_Toc384911213"/>
      <w:r>
        <w:rPr>
          <w:rFonts w:ascii="Arial" w:hAnsi="Arial" w:cs="Arial"/>
          <w:b/>
          <w:color w:val="C00000"/>
          <w:szCs w:val="20"/>
          <w:lang w:val="uk-UA"/>
        </w:rPr>
        <w:t>30</w:t>
      </w:r>
      <w:r w:rsidR="00B203EF" w:rsidRPr="003127C9">
        <w:rPr>
          <w:rFonts w:ascii="Arial" w:hAnsi="Arial" w:cs="Arial"/>
          <w:b/>
          <w:color w:val="C00000"/>
          <w:szCs w:val="20"/>
          <w:lang w:val="uk-UA"/>
        </w:rPr>
        <w:t xml:space="preserve">. </w:t>
      </w:r>
      <w:bookmarkEnd w:id="62"/>
      <w:r w:rsidR="003127C9">
        <w:rPr>
          <w:rFonts w:ascii="Arial" w:hAnsi="Arial" w:cs="Arial"/>
          <w:b/>
          <w:color w:val="C00000"/>
          <w:szCs w:val="20"/>
          <w:lang w:val="uk-UA"/>
        </w:rPr>
        <w:t xml:space="preserve">ЦІЛІ ТА ПОЛІТИКА УПРАВЛІННЯ ФІНАНСОВИМИ </w:t>
      </w:r>
      <w:r w:rsidR="007361E2">
        <w:rPr>
          <w:rFonts w:ascii="Arial" w:hAnsi="Arial" w:cs="Arial"/>
          <w:b/>
          <w:color w:val="C00000"/>
          <w:szCs w:val="20"/>
          <w:lang w:val="uk-UA"/>
        </w:rPr>
        <w:t>РИЗИКАМИ</w:t>
      </w:r>
    </w:p>
    <w:p w:rsidR="00B203EF" w:rsidRPr="002F721E" w:rsidRDefault="00B203EF" w:rsidP="007361E2">
      <w:pPr>
        <w:spacing w:before="120" w:after="120"/>
        <w:jc w:val="both"/>
        <w:rPr>
          <w:rFonts w:ascii="Arial" w:hAnsi="Arial" w:cs="Arial"/>
          <w:szCs w:val="20"/>
          <w:lang w:val="uk-UA"/>
        </w:rPr>
      </w:pPr>
      <w:r w:rsidRPr="002F721E">
        <w:rPr>
          <w:rFonts w:ascii="Arial" w:hAnsi="Arial" w:cs="Arial"/>
          <w:szCs w:val="20"/>
          <w:lang w:val="uk-UA"/>
        </w:rPr>
        <w:t xml:space="preserve">Основними фінансовими інструментами </w:t>
      </w:r>
      <w:r w:rsidR="008E57B1" w:rsidRPr="002F721E">
        <w:rPr>
          <w:rFonts w:ascii="Arial" w:hAnsi="Arial" w:cs="Arial"/>
          <w:szCs w:val="20"/>
          <w:lang w:val="uk-UA"/>
        </w:rPr>
        <w:t>Підприємства</w:t>
      </w:r>
      <w:r w:rsidRPr="002F721E">
        <w:rPr>
          <w:rFonts w:ascii="Arial" w:hAnsi="Arial" w:cs="Arial"/>
          <w:szCs w:val="20"/>
          <w:lang w:val="uk-UA"/>
        </w:rPr>
        <w:t xml:space="preserve"> є позики, грошові кошти та їх еквіваленти. Г</w:t>
      </w:r>
      <w:r w:rsidRPr="002F721E">
        <w:rPr>
          <w:rFonts w:ascii="Arial" w:hAnsi="Arial" w:cs="Arial"/>
          <w:szCs w:val="20"/>
          <w:lang w:val="uk-UA"/>
        </w:rPr>
        <w:t>о</w:t>
      </w:r>
      <w:r w:rsidRPr="002F721E">
        <w:rPr>
          <w:rFonts w:ascii="Arial" w:hAnsi="Arial" w:cs="Arial"/>
          <w:szCs w:val="20"/>
          <w:lang w:val="uk-UA"/>
        </w:rPr>
        <w:t xml:space="preserve">ловною метою фінансових інструментів є фінансування діяльності </w:t>
      </w:r>
      <w:r w:rsidR="008E57B1" w:rsidRPr="002F721E">
        <w:rPr>
          <w:rFonts w:ascii="Arial" w:hAnsi="Arial" w:cs="Arial"/>
          <w:szCs w:val="20"/>
          <w:lang w:val="uk-UA"/>
        </w:rPr>
        <w:t>Підприємства</w:t>
      </w:r>
      <w:r w:rsidRPr="002F721E">
        <w:rPr>
          <w:rFonts w:ascii="Arial" w:hAnsi="Arial" w:cs="Arial"/>
          <w:szCs w:val="20"/>
          <w:lang w:val="uk-UA"/>
        </w:rPr>
        <w:t xml:space="preserve">. </w:t>
      </w:r>
      <w:r w:rsidR="008E57B1" w:rsidRPr="002F721E">
        <w:rPr>
          <w:rFonts w:ascii="Arial" w:hAnsi="Arial" w:cs="Arial"/>
          <w:szCs w:val="20"/>
          <w:lang w:val="uk-UA"/>
        </w:rPr>
        <w:t>Підприємство</w:t>
      </w:r>
      <w:r w:rsidRPr="002F721E">
        <w:rPr>
          <w:rFonts w:ascii="Arial" w:hAnsi="Arial" w:cs="Arial"/>
          <w:szCs w:val="20"/>
          <w:lang w:val="uk-UA"/>
        </w:rPr>
        <w:t xml:space="preserve"> також</w:t>
      </w:r>
      <w:r w:rsidR="003F3A8B" w:rsidRPr="002F721E">
        <w:rPr>
          <w:rFonts w:ascii="Arial" w:hAnsi="Arial" w:cs="Arial"/>
          <w:szCs w:val="20"/>
          <w:lang w:val="uk-UA"/>
        </w:rPr>
        <w:t xml:space="preserve"> </w:t>
      </w:r>
      <w:r w:rsidRPr="002F721E">
        <w:rPr>
          <w:rFonts w:ascii="Arial" w:hAnsi="Arial" w:cs="Arial"/>
          <w:szCs w:val="20"/>
          <w:lang w:val="uk-UA"/>
        </w:rPr>
        <w:t>має інші фінансові інструменти, включаючи дебіторську та кредиторську заборгованість, що виникає</w:t>
      </w:r>
      <w:r w:rsidR="003F3A8B" w:rsidRPr="002F721E">
        <w:rPr>
          <w:rFonts w:ascii="Arial" w:hAnsi="Arial" w:cs="Arial"/>
          <w:szCs w:val="20"/>
          <w:lang w:val="uk-UA"/>
        </w:rPr>
        <w:t xml:space="preserve"> </w:t>
      </w:r>
      <w:r w:rsidRPr="002F721E">
        <w:rPr>
          <w:rFonts w:ascii="Arial" w:hAnsi="Arial" w:cs="Arial"/>
          <w:szCs w:val="20"/>
          <w:lang w:val="uk-UA"/>
        </w:rPr>
        <w:t xml:space="preserve">в ході операційної діяльності. </w:t>
      </w:r>
      <w:r w:rsidR="008E57B1" w:rsidRPr="002F721E">
        <w:rPr>
          <w:rFonts w:ascii="Arial" w:hAnsi="Arial" w:cs="Arial"/>
          <w:szCs w:val="20"/>
          <w:lang w:val="uk-UA"/>
        </w:rPr>
        <w:t>Підприємство не здійснювало</w:t>
      </w:r>
      <w:r w:rsidRPr="002F721E">
        <w:rPr>
          <w:rFonts w:ascii="Arial" w:hAnsi="Arial" w:cs="Arial"/>
          <w:szCs w:val="20"/>
          <w:lang w:val="uk-UA"/>
        </w:rPr>
        <w:t xml:space="preserve"> операцій з деривативами з метою управлі</w:t>
      </w:r>
      <w:r w:rsidRPr="002F721E">
        <w:rPr>
          <w:rFonts w:ascii="Arial" w:hAnsi="Arial" w:cs="Arial"/>
          <w:szCs w:val="20"/>
          <w:lang w:val="uk-UA"/>
        </w:rPr>
        <w:t>н</w:t>
      </w:r>
      <w:r w:rsidRPr="002F721E">
        <w:rPr>
          <w:rFonts w:ascii="Arial" w:hAnsi="Arial" w:cs="Arial"/>
          <w:szCs w:val="20"/>
          <w:lang w:val="uk-UA"/>
        </w:rPr>
        <w:t>ня</w:t>
      </w:r>
      <w:r w:rsidR="003F3A8B" w:rsidRPr="002F721E">
        <w:rPr>
          <w:rFonts w:ascii="Arial" w:hAnsi="Arial" w:cs="Arial"/>
          <w:szCs w:val="20"/>
          <w:lang w:val="uk-UA"/>
        </w:rPr>
        <w:t xml:space="preserve"> </w:t>
      </w:r>
      <w:r w:rsidRPr="002F721E">
        <w:rPr>
          <w:rFonts w:ascii="Arial" w:hAnsi="Arial" w:cs="Arial"/>
          <w:szCs w:val="20"/>
          <w:lang w:val="uk-UA"/>
        </w:rPr>
        <w:t>процентними та валютними ризиками, що виникають в х</w:t>
      </w:r>
      <w:r w:rsidR="00705682" w:rsidRPr="002F721E">
        <w:rPr>
          <w:rFonts w:ascii="Arial" w:hAnsi="Arial" w:cs="Arial"/>
          <w:szCs w:val="20"/>
          <w:lang w:val="uk-UA"/>
        </w:rPr>
        <w:t xml:space="preserve">оді діяльності </w:t>
      </w:r>
      <w:r w:rsidR="008E57B1" w:rsidRPr="002F721E">
        <w:rPr>
          <w:rFonts w:ascii="Arial" w:hAnsi="Arial" w:cs="Arial"/>
          <w:szCs w:val="20"/>
          <w:lang w:val="uk-UA"/>
        </w:rPr>
        <w:t>Підприємства</w:t>
      </w:r>
      <w:r w:rsidR="00705682" w:rsidRPr="002F721E">
        <w:rPr>
          <w:rFonts w:ascii="Arial" w:hAnsi="Arial" w:cs="Arial"/>
          <w:szCs w:val="20"/>
          <w:lang w:val="uk-UA"/>
        </w:rPr>
        <w:t xml:space="preserve"> та джерел </w:t>
      </w:r>
      <w:r w:rsidR="008E57B1" w:rsidRPr="002F721E">
        <w:rPr>
          <w:rFonts w:ascii="Arial" w:hAnsi="Arial" w:cs="Arial"/>
          <w:szCs w:val="20"/>
          <w:lang w:val="uk-UA"/>
        </w:rPr>
        <w:t xml:space="preserve">його </w:t>
      </w:r>
      <w:r w:rsidRPr="002F721E">
        <w:rPr>
          <w:rFonts w:ascii="Arial" w:hAnsi="Arial" w:cs="Arial"/>
          <w:szCs w:val="20"/>
          <w:lang w:val="uk-UA"/>
        </w:rPr>
        <w:t xml:space="preserve">фінансування. Протягом року </w:t>
      </w:r>
      <w:r w:rsidR="008E57B1" w:rsidRPr="002F721E">
        <w:rPr>
          <w:rFonts w:ascii="Arial" w:hAnsi="Arial" w:cs="Arial"/>
          <w:szCs w:val="20"/>
          <w:lang w:val="uk-UA"/>
        </w:rPr>
        <w:t>Підприємство</w:t>
      </w:r>
      <w:r w:rsidRPr="002F721E">
        <w:rPr>
          <w:rFonts w:ascii="Arial" w:hAnsi="Arial" w:cs="Arial"/>
          <w:szCs w:val="20"/>
          <w:lang w:val="uk-UA"/>
        </w:rPr>
        <w:t xml:space="preserve"> не здійснювал</w:t>
      </w:r>
      <w:r w:rsidR="008E57B1" w:rsidRPr="002F721E">
        <w:rPr>
          <w:rFonts w:ascii="Arial" w:hAnsi="Arial" w:cs="Arial"/>
          <w:szCs w:val="20"/>
          <w:lang w:val="uk-UA"/>
        </w:rPr>
        <w:t>о</w:t>
      </w:r>
      <w:r w:rsidRPr="002F721E">
        <w:rPr>
          <w:rFonts w:ascii="Arial" w:hAnsi="Arial" w:cs="Arial"/>
          <w:szCs w:val="20"/>
          <w:lang w:val="uk-UA"/>
        </w:rPr>
        <w:t xml:space="preserve"> торгових операцій з фінансовими інстр</w:t>
      </w:r>
      <w:r w:rsidRPr="002F721E">
        <w:rPr>
          <w:rFonts w:ascii="Arial" w:hAnsi="Arial" w:cs="Arial"/>
          <w:szCs w:val="20"/>
          <w:lang w:val="uk-UA"/>
        </w:rPr>
        <w:t>у</w:t>
      </w:r>
      <w:r w:rsidRPr="002F721E">
        <w:rPr>
          <w:rFonts w:ascii="Arial" w:hAnsi="Arial" w:cs="Arial"/>
          <w:szCs w:val="20"/>
          <w:lang w:val="uk-UA"/>
        </w:rPr>
        <w:t>ментами.</w:t>
      </w:r>
    </w:p>
    <w:p w:rsidR="00B203EF" w:rsidRPr="002F721E" w:rsidRDefault="00B203EF" w:rsidP="007361E2">
      <w:pPr>
        <w:spacing w:before="120" w:after="120"/>
        <w:jc w:val="both"/>
        <w:rPr>
          <w:rFonts w:ascii="Arial" w:hAnsi="Arial" w:cs="Arial"/>
          <w:szCs w:val="20"/>
          <w:lang w:val="uk-UA"/>
        </w:rPr>
      </w:pPr>
      <w:r w:rsidRPr="002F721E">
        <w:rPr>
          <w:rFonts w:ascii="Arial" w:hAnsi="Arial" w:cs="Arial"/>
          <w:szCs w:val="20"/>
          <w:lang w:val="uk-UA"/>
        </w:rPr>
        <w:t xml:space="preserve">Головними ризиками, пов'язаними з фінансовими інструментами </w:t>
      </w:r>
      <w:r w:rsidR="008E57B1" w:rsidRPr="002F721E">
        <w:rPr>
          <w:rFonts w:ascii="Arial" w:hAnsi="Arial" w:cs="Arial"/>
          <w:szCs w:val="20"/>
          <w:lang w:val="uk-UA"/>
        </w:rPr>
        <w:t>Підприємства</w:t>
      </w:r>
      <w:r w:rsidRPr="002F721E">
        <w:rPr>
          <w:rFonts w:ascii="Arial" w:hAnsi="Arial" w:cs="Arial"/>
          <w:szCs w:val="20"/>
          <w:lang w:val="uk-UA"/>
        </w:rPr>
        <w:t xml:space="preserve"> є ризик ліквідності,</w:t>
      </w:r>
      <w:r w:rsidR="003F3A8B" w:rsidRPr="002F721E">
        <w:rPr>
          <w:rFonts w:ascii="Arial" w:hAnsi="Arial" w:cs="Arial"/>
          <w:szCs w:val="20"/>
          <w:lang w:val="uk-UA"/>
        </w:rPr>
        <w:t xml:space="preserve"> </w:t>
      </w:r>
      <w:r w:rsidRPr="002F721E">
        <w:rPr>
          <w:rFonts w:ascii="Arial" w:hAnsi="Arial" w:cs="Arial"/>
          <w:szCs w:val="20"/>
          <w:lang w:val="uk-UA"/>
        </w:rPr>
        <w:t>в</w:t>
      </w:r>
      <w:r w:rsidRPr="002F721E">
        <w:rPr>
          <w:rFonts w:ascii="Arial" w:hAnsi="Arial" w:cs="Arial"/>
          <w:szCs w:val="20"/>
          <w:lang w:val="uk-UA"/>
        </w:rPr>
        <w:t>а</w:t>
      </w:r>
      <w:r w:rsidRPr="002F721E">
        <w:rPr>
          <w:rFonts w:ascii="Arial" w:hAnsi="Arial" w:cs="Arial"/>
          <w:szCs w:val="20"/>
          <w:lang w:val="uk-UA"/>
        </w:rPr>
        <w:t xml:space="preserve">лютний, кредитний ризик та ризик, пов'язаний з підвищеною концентрацією бізнесу. </w:t>
      </w:r>
      <w:r w:rsidR="008E57B1" w:rsidRPr="002F721E">
        <w:rPr>
          <w:rFonts w:ascii="Arial" w:hAnsi="Arial" w:cs="Arial"/>
          <w:szCs w:val="20"/>
          <w:lang w:val="uk-UA"/>
        </w:rPr>
        <w:t>Підприємство</w:t>
      </w:r>
      <w:r w:rsidR="003F3A8B" w:rsidRPr="002F721E">
        <w:rPr>
          <w:rFonts w:ascii="Arial" w:hAnsi="Arial" w:cs="Arial"/>
          <w:szCs w:val="20"/>
          <w:lang w:val="uk-UA"/>
        </w:rPr>
        <w:t xml:space="preserve"> </w:t>
      </w:r>
      <w:r w:rsidRPr="002F721E">
        <w:rPr>
          <w:rFonts w:ascii="Arial" w:hAnsi="Arial" w:cs="Arial"/>
          <w:szCs w:val="20"/>
          <w:lang w:val="uk-UA"/>
        </w:rPr>
        <w:t>п</w:t>
      </w:r>
      <w:r w:rsidRPr="002F721E">
        <w:rPr>
          <w:rFonts w:ascii="Arial" w:hAnsi="Arial" w:cs="Arial"/>
          <w:szCs w:val="20"/>
          <w:lang w:val="uk-UA"/>
        </w:rPr>
        <w:t>е</w:t>
      </w:r>
      <w:r w:rsidRPr="002F721E">
        <w:rPr>
          <w:rFonts w:ascii="Arial" w:hAnsi="Arial" w:cs="Arial"/>
          <w:szCs w:val="20"/>
          <w:lang w:val="uk-UA"/>
        </w:rPr>
        <w:t>реглядає і узгоджує політику щодо управління кожним з цих ризиків, як зазначено нижче.</w:t>
      </w:r>
    </w:p>
    <w:p w:rsidR="00B203EF" w:rsidRPr="007361E2" w:rsidRDefault="00B203EF" w:rsidP="007361E2">
      <w:pPr>
        <w:spacing w:before="240" w:after="120"/>
        <w:jc w:val="both"/>
        <w:rPr>
          <w:rFonts w:ascii="Arial" w:hAnsi="Arial" w:cs="Arial"/>
          <w:b/>
          <w:szCs w:val="20"/>
          <w:lang w:val="uk-UA"/>
        </w:rPr>
      </w:pPr>
      <w:r w:rsidRPr="007361E2">
        <w:rPr>
          <w:rFonts w:ascii="Arial" w:hAnsi="Arial" w:cs="Arial"/>
          <w:b/>
          <w:szCs w:val="20"/>
          <w:lang w:val="uk-UA"/>
        </w:rPr>
        <w:t>Валютний ризик</w:t>
      </w:r>
    </w:p>
    <w:p w:rsidR="00EA5A3E" w:rsidRPr="002F721E" w:rsidRDefault="008E57B1" w:rsidP="007361E2">
      <w:pPr>
        <w:spacing w:before="120" w:after="120"/>
        <w:jc w:val="both"/>
        <w:rPr>
          <w:rFonts w:ascii="Arial" w:hAnsi="Arial" w:cs="Arial"/>
          <w:szCs w:val="20"/>
          <w:lang w:val="uk-UA"/>
        </w:rPr>
      </w:pPr>
      <w:r w:rsidRPr="002F721E">
        <w:rPr>
          <w:rFonts w:ascii="Arial" w:hAnsi="Arial" w:cs="Arial"/>
          <w:szCs w:val="20"/>
          <w:lang w:val="uk-UA"/>
        </w:rPr>
        <w:t>Підприємство</w:t>
      </w:r>
      <w:r w:rsidR="00B203EF" w:rsidRPr="002F721E">
        <w:rPr>
          <w:rFonts w:ascii="Arial" w:hAnsi="Arial" w:cs="Arial"/>
          <w:szCs w:val="20"/>
          <w:lang w:val="uk-UA"/>
        </w:rPr>
        <w:t xml:space="preserve"> підпадає під вплив валютного ризику, що пов'язаний із закупівлями та фінансуванням у</w:t>
      </w:r>
      <w:r w:rsidR="003F3A8B" w:rsidRPr="002F721E">
        <w:rPr>
          <w:rFonts w:ascii="Arial" w:hAnsi="Arial" w:cs="Arial"/>
          <w:szCs w:val="20"/>
          <w:lang w:val="uk-UA"/>
        </w:rPr>
        <w:t xml:space="preserve"> </w:t>
      </w:r>
      <w:r w:rsidR="00B203EF" w:rsidRPr="002F721E">
        <w:rPr>
          <w:rFonts w:ascii="Arial" w:hAnsi="Arial" w:cs="Arial"/>
          <w:szCs w:val="20"/>
          <w:lang w:val="uk-UA"/>
        </w:rPr>
        <w:t xml:space="preserve">валютах, інших ніж національна валюта, а саме: </w:t>
      </w:r>
      <w:r w:rsidRPr="002F721E">
        <w:rPr>
          <w:rFonts w:ascii="Arial" w:hAnsi="Arial" w:cs="Arial"/>
          <w:szCs w:val="20"/>
          <w:lang w:val="uk-UA"/>
        </w:rPr>
        <w:t>Підприємство</w:t>
      </w:r>
      <w:r w:rsidR="00B203EF" w:rsidRPr="002F721E">
        <w:rPr>
          <w:rFonts w:ascii="Arial" w:hAnsi="Arial" w:cs="Arial"/>
          <w:szCs w:val="20"/>
          <w:lang w:val="uk-UA"/>
        </w:rPr>
        <w:t xml:space="preserve"> приймає на себе валютний ризик, що</w:t>
      </w:r>
      <w:r w:rsidR="003F3A8B" w:rsidRPr="002F721E">
        <w:rPr>
          <w:rFonts w:ascii="Arial" w:hAnsi="Arial" w:cs="Arial"/>
          <w:szCs w:val="20"/>
          <w:lang w:val="uk-UA"/>
        </w:rPr>
        <w:t xml:space="preserve"> </w:t>
      </w:r>
      <w:r w:rsidR="00B203EF" w:rsidRPr="002F721E">
        <w:rPr>
          <w:rFonts w:ascii="Arial" w:hAnsi="Arial" w:cs="Arial"/>
          <w:szCs w:val="20"/>
          <w:lang w:val="uk-UA"/>
        </w:rPr>
        <w:t xml:space="preserve">обумовлюється </w:t>
      </w:r>
      <w:r w:rsidR="001408B5" w:rsidRPr="002F721E">
        <w:rPr>
          <w:rFonts w:ascii="Arial" w:hAnsi="Arial" w:cs="Arial"/>
          <w:szCs w:val="20"/>
          <w:lang w:val="uk-UA"/>
        </w:rPr>
        <w:t xml:space="preserve">отриманими </w:t>
      </w:r>
      <w:r w:rsidR="00C745A9" w:rsidRPr="002F721E">
        <w:rPr>
          <w:rFonts w:ascii="Arial" w:hAnsi="Arial" w:cs="Arial"/>
          <w:szCs w:val="20"/>
          <w:lang w:val="uk-UA"/>
        </w:rPr>
        <w:t>позиками</w:t>
      </w:r>
      <w:r w:rsidR="00B203EF" w:rsidRPr="002F721E">
        <w:rPr>
          <w:rFonts w:ascii="Arial" w:hAnsi="Arial" w:cs="Arial"/>
          <w:szCs w:val="20"/>
          <w:lang w:val="uk-UA"/>
        </w:rPr>
        <w:t xml:space="preserve"> в доларах США. Коливання валютного курсу долара до гривні </w:t>
      </w:r>
      <w:r w:rsidR="007361E2">
        <w:rPr>
          <w:rFonts w:ascii="Arial" w:hAnsi="Arial" w:cs="Arial"/>
          <w:szCs w:val="20"/>
          <w:lang w:val="uk-UA"/>
        </w:rPr>
        <w:t>в поточному році має</w:t>
      </w:r>
      <w:r w:rsidR="003F3A8B" w:rsidRPr="002F721E">
        <w:rPr>
          <w:rFonts w:ascii="Arial" w:hAnsi="Arial" w:cs="Arial"/>
          <w:szCs w:val="20"/>
          <w:lang w:val="uk-UA"/>
        </w:rPr>
        <w:t xml:space="preserve"> </w:t>
      </w:r>
      <w:r w:rsidR="00B203EF" w:rsidRPr="002F721E">
        <w:rPr>
          <w:rFonts w:ascii="Arial" w:hAnsi="Arial" w:cs="Arial"/>
          <w:szCs w:val="20"/>
          <w:lang w:val="uk-UA"/>
        </w:rPr>
        <w:t xml:space="preserve">значний вплив на баланс </w:t>
      </w:r>
      <w:r w:rsidRPr="002F721E">
        <w:rPr>
          <w:rFonts w:ascii="Arial" w:hAnsi="Arial" w:cs="Arial"/>
          <w:szCs w:val="20"/>
          <w:lang w:val="uk-UA"/>
        </w:rPr>
        <w:t>Підприємства</w:t>
      </w:r>
      <w:r w:rsidR="00B203EF" w:rsidRPr="002F721E">
        <w:rPr>
          <w:rFonts w:ascii="Arial" w:hAnsi="Arial" w:cs="Arial"/>
          <w:szCs w:val="20"/>
          <w:lang w:val="uk-UA"/>
        </w:rPr>
        <w:t xml:space="preserve">. </w:t>
      </w:r>
      <w:r w:rsidRPr="002F721E">
        <w:rPr>
          <w:rFonts w:ascii="Arial" w:hAnsi="Arial" w:cs="Arial"/>
          <w:szCs w:val="20"/>
          <w:lang w:val="uk-UA"/>
        </w:rPr>
        <w:t>Підприємство</w:t>
      </w:r>
      <w:r w:rsidR="00B203EF" w:rsidRPr="002F721E">
        <w:rPr>
          <w:rFonts w:ascii="Arial" w:hAnsi="Arial" w:cs="Arial"/>
          <w:szCs w:val="20"/>
          <w:lang w:val="uk-UA"/>
        </w:rPr>
        <w:t xml:space="preserve"> не здійснювал</w:t>
      </w:r>
      <w:r w:rsidRPr="002F721E">
        <w:rPr>
          <w:rFonts w:ascii="Arial" w:hAnsi="Arial" w:cs="Arial"/>
          <w:szCs w:val="20"/>
          <w:lang w:val="uk-UA"/>
        </w:rPr>
        <w:t>о</w:t>
      </w:r>
      <w:r w:rsidR="00B203EF" w:rsidRPr="002F721E">
        <w:rPr>
          <w:rFonts w:ascii="Arial" w:hAnsi="Arial" w:cs="Arial"/>
          <w:szCs w:val="20"/>
          <w:lang w:val="uk-UA"/>
        </w:rPr>
        <w:t xml:space="preserve"> операцій з метою хеджування зазначених</w:t>
      </w:r>
      <w:r w:rsidR="003F3A8B" w:rsidRPr="002F721E">
        <w:rPr>
          <w:rFonts w:ascii="Arial" w:hAnsi="Arial" w:cs="Arial"/>
          <w:szCs w:val="20"/>
          <w:lang w:val="uk-UA"/>
        </w:rPr>
        <w:t xml:space="preserve"> </w:t>
      </w:r>
      <w:r w:rsidR="00B203EF" w:rsidRPr="002F721E">
        <w:rPr>
          <w:rFonts w:ascii="Arial" w:hAnsi="Arial" w:cs="Arial"/>
          <w:szCs w:val="20"/>
          <w:lang w:val="uk-UA"/>
        </w:rPr>
        <w:t>ризиків.</w:t>
      </w:r>
    </w:p>
    <w:p w:rsidR="00B203EF" w:rsidRDefault="00B203EF" w:rsidP="007361E2">
      <w:pPr>
        <w:spacing w:before="120" w:after="120"/>
        <w:jc w:val="both"/>
        <w:rPr>
          <w:rFonts w:ascii="Arial" w:hAnsi="Arial" w:cs="Arial"/>
          <w:szCs w:val="20"/>
          <w:lang w:val="uk-UA"/>
        </w:rPr>
      </w:pPr>
      <w:r w:rsidRPr="002F721E">
        <w:rPr>
          <w:rFonts w:ascii="Arial" w:hAnsi="Arial" w:cs="Arial"/>
          <w:szCs w:val="20"/>
          <w:lang w:val="uk-UA"/>
        </w:rPr>
        <w:t>Станом на 31 грудня офіційний курс, встановлений Національним банком України, та</w:t>
      </w:r>
      <w:r w:rsidR="003F3A8B" w:rsidRPr="002F721E">
        <w:rPr>
          <w:rFonts w:ascii="Arial" w:hAnsi="Arial" w:cs="Arial"/>
          <w:szCs w:val="20"/>
          <w:lang w:val="uk-UA"/>
        </w:rPr>
        <w:t xml:space="preserve"> </w:t>
      </w:r>
      <w:r w:rsidRPr="002F721E">
        <w:rPr>
          <w:rFonts w:ascii="Arial" w:hAnsi="Arial" w:cs="Arial"/>
          <w:szCs w:val="20"/>
          <w:lang w:val="uk-UA"/>
        </w:rPr>
        <w:t>середній курс за рік складав:</w:t>
      </w:r>
    </w:p>
    <w:tbl>
      <w:tblPr>
        <w:tblStyle w:val="15"/>
        <w:tblW w:w="9665" w:type="dxa"/>
        <w:tblInd w:w="108" w:type="dxa"/>
        <w:tblBorders>
          <w:insideH w:val="none" w:sz="0" w:space="0" w:color="auto"/>
          <w:insideV w:val="none" w:sz="0" w:space="0" w:color="auto"/>
        </w:tblBorders>
        <w:tblLook w:val="04A0"/>
      </w:tblPr>
      <w:tblGrid>
        <w:gridCol w:w="6831"/>
        <w:gridCol w:w="1417"/>
        <w:gridCol w:w="1417"/>
      </w:tblGrid>
      <w:tr w:rsidR="007361E2" w:rsidRPr="007361E2" w:rsidTr="002452D6">
        <w:tc>
          <w:tcPr>
            <w:tcW w:w="6831" w:type="dxa"/>
            <w:tcBorders>
              <w:top w:val="nil"/>
              <w:left w:val="nil"/>
              <w:bottom w:val="single" w:sz="4" w:space="0" w:color="auto"/>
            </w:tcBorders>
            <w:vAlign w:val="bottom"/>
          </w:tcPr>
          <w:p w:rsidR="007361E2" w:rsidRPr="002452D6" w:rsidRDefault="00C60631" w:rsidP="002452D6">
            <w:pPr>
              <w:widowControl/>
              <w:autoSpaceDE/>
              <w:autoSpaceDN/>
              <w:adjustRightInd/>
              <w:jc w:val="left"/>
              <w:rPr>
                <w:rFonts w:eastAsia="Times New Roman"/>
                <w:b/>
                <w:color w:val="000000"/>
                <w:lang w:val="uk-UA"/>
              </w:rPr>
            </w:pPr>
            <w:r>
              <w:rPr>
                <w:rFonts w:eastAsia="Times New Roman"/>
                <w:b/>
                <w:color w:val="000000"/>
                <w:lang w:val="uk-UA"/>
              </w:rPr>
              <w:t>30</w:t>
            </w:r>
            <w:r w:rsidR="002452D6" w:rsidRPr="002452D6">
              <w:rPr>
                <w:rFonts w:eastAsia="Times New Roman"/>
                <w:b/>
                <w:color w:val="000000"/>
                <w:lang w:val="uk-UA"/>
              </w:rPr>
              <w:t>.1 Курси валют НБУ</w:t>
            </w:r>
          </w:p>
        </w:tc>
        <w:tc>
          <w:tcPr>
            <w:tcW w:w="1417" w:type="dxa"/>
            <w:tcBorders>
              <w:top w:val="nil"/>
              <w:bottom w:val="single" w:sz="4" w:space="0" w:color="auto"/>
            </w:tcBorders>
            <w:vAlign w:val="bottom"/>
          </w:tcPr>
          <w:p w:rsidR="007361E2" w:rsidRPr="007361E2" w:rsidRDefault="007361E2" w:rsidP="007361E2">
            <w:pPr>
              <w:widowControl/>
              <w:autoSpaceDE/>
              <w:autoSpaceDN/>
              <w:adjustRightInd/>
              <w:jc w:val="right"/>
              <w:rPr>
                <w:rFonts w:eastAsia="Times New Roman"/>
                <w:b/>
                <w:color w:val="000000"/>
                <w:lang w:val="uk-UA"/>
              </w:rPr>
            </w:pPr>
            <w:r w:rsidRPr="007361E2">
              <w:rPr>
                <w:rFonts w:eastAsia="Times New Roman"/>
                <w:b/>
                <w:color w:val="000000"/>
                <w:lang w:val="uk-UA"/>
              </w:rPr>
              <w:t>100 USD/ UAH</w:t>
            </w:r>
          </w:p>
        </w:tc>
        <w:tc>
          <w:tcPr>
            <w:tcW w:w="1417" w:type="dxa"/>
            <w:tcBorders>
              <w:top w:val="nil"/>
              <w:bottom w:val="single" w:sz="4" w:space="0" w:color="auto"/>
              <w:right w:val="nil"/>
            </w:tcBorders>
            <w:vAlign w:val="bottom"/>
          </w:tcPr>
          <w:p w:rsidR="007361E2" w:rsidRPr="007361E2" w:rsidRDefault="007361E2" w:rsidP="007361E2">
            <w:pPr>
              <w:widowControl/>
              <w:autoSpaceDE/>
              <w:autoSpaceDN/>
              <w:adjustRightInd/>
              <w:jc w:val="right"/>
              <w:rPr>
                <w:rFonts w:eastAsia="Times New Roman"/>
                <w:b/>
                <w:color w:val="000000"/>
                <w:lang w:val="uk-UA"/>
              </w:rPr>
            </w:pPr>
            <w:r w:rsidRPr="007361E2">
              <w:rPr>
                <w:rFonts w:eastAsia="Times New Roman"/>
                <w:b/>
                <w:color w:val="000000"/>
                <w:lang w:val="uk-UA"/>
              </w:rPr>
              <w:t>100 ЕUR /UAH</w:t>
            </w:r>
          </w:p>
        </w:tc>
      </w:tr>
      <w:tr w:rsidR="007361E2" w:rsidRPr="007361E2" w:rsidTr="00B13ABB">
        <w:trPr>
          <w:trHeight w:val="255"/>
        </w:trPr>
        <w:tc>
          <w:tcPr>
            <w:tcW w:w="6831" w:type="dxa"/>
            <w:tcBorders>
              <w:top w:val="single" w:sz="4" w:space="0" w:color="auto"/>
              <w:left w:val="nil"/>
              <w:bottom w:val="nil"/>
            </w:tcBorders>
            <w:vAlign w:val="bottom"/>
          </w:tcPr>
          <w:p w:rsidR="007361E2" w:rsidRPr="007361E2" w:rsidRDefault="007361E2" w:rsidP="00B13ABB">
            <w:pPr>
              <w:widowControl/>
              <w:autoSpaceDE/>
              <w:autoSpaceDN/>
              <w:adjustRightInd/>
              <w:jc w:val="left"/>
              <w:rPr>
                <w:rFonts w:eastAsia="Times New Roman"/>
                <w:color w:val="000000"/>
                <w:lang w:val="uk-UA"/>
              </w:rPr>
            </w:pPr>
            <w:r w:rsidRPr="007361E2">
              <w:rPr>
                <w:rFonts w:eastAsia="Times New Roman"/>
                <w:color w:val="000000"/>
                <w:lang w:val="uk-UA"/>
              </w:rPr>
              <w:t>Станом на 31.12.14</w:t>
            </w:r>
          </w:p>
        </w:tc>
        <w:tc>
          <w:tcPr>
            <w:tcW w:w="1417" w:type="dxa"/>
            <w:tcBorders>
              <w:top w:val="single" w:sz="4" w:space="0" w:color="auto"/>
              <w:bottom w:val="nil"/>
            </w:tcBorders>
            <w:vAlign w:val="bottom"/>
          </w:tcPr>
          <w:p w:rsidR="007361E2" w:rsidRPr="007361E2" w:rsidRDefault="007361E2" w:rsidP="00B13ABB">
            <w:pPr>
              <w:widowControl/>
              <w:autoSpaceDE/>
              <w:autoSpaceDN/>
              <w:adjustRightInd/>
              <w:jc w:val="right"/>
              <w:rPr>
                <w:rFonts w:eastAsia="Times New Roman"/>
                <w:color w:val="000000"/>
                <w:lang w:val="uk-UA"/>
              </w:rPr>
            </w:pPr>
            <w:r w:rsidRPr="007361E2">
              <w:rPr>
                <w:rFonts w:eastAsia="Times New Roman"/>
                <w:color w:val="000000"/>
                <w:lang w:val="uk-UA"/>
              </w:rPr>
              <w:t>1 576,8556</w:t>
            </w:r>
          </w:p>
        </w:tc>
        <w:tc>
          <w:tcPr>
            <w:tcW w:w="1417" w:type="dxa"/>
            <w:tcBorders>
              <w:top w:val="single" w:sz="4" w:space="0" w:color="auto"/>
              <w:bottom w:val="nil"/>
              <w:right w:val="nil"/>
            </w:tcBorders>
            <w:vAlign w:val="bottom"/>
          </w:tcPr>
          <w:p w:rsidR="007361E2" w:rsidRPr="007361E2" w:rsidRDefault="007361E2" w:rsidP="00B13ABB">
            <w:pPr>
              <w:widowControl/>
              <w:autoSpaceDE/>
              <w:autoSpaceDN/>
              <w:adjustRightInd/>
              <w:jc w:val="right"/>
              <w:rPr>
                <w:rFonts w:eastAsia="Times New Roman"/>
                <w:color w:val="000000"/>
                <w:lang w:val="uk-UA"/>
              </w:rPr>
            </w:pPr>
            <w:r w:rsidRPr="007361E2">
              <w:rPr>
                <w:rFonts w:eastAsia="Times New Roman"/>
                <w:color w:val="000000"/>
                <w:lang w:val="uk-UA"/>
              </w:rPr>
              <w:t>1 923,2908</w:t>
            </w:r>
          </w:p>
        </w:tc>
      </w:tr>
      <w:tr w:rsidR="007361E2" w:rsidRPr="007361E2" w:rsidTr="00B13ABB">
        <w:trPr>
          <w:trHeight w:val="255"/>
        </w:trPr>
        <w:tc>
          <w:tcPr>
            <w:tcW w:w="6831" w:type="dxa"/>
            <w:tcBorders>
              <w:top w:val="nil"/>
              <w:left w:val="nil"/>
            </w:tcBorders>
            <w:vAlign w:val="bottom"/>
          </w:tcPr>
          <w:p w:rsidR="007361E2" w:rsidRPr="007361E2" w:rsidRDefault="007361E2" w:rsidP="00B13ABB">
            <w:pPr>
              <w:widowControl/>
              <w:autoSpaceDE/>
              <w:autoSpaceDN/>
              <w:adjustRightInd/>
              <w:jc w:val="left"/>
              <w:rPr>
                <w:rFonts w:eastAsia="Times New Roman"/>
                <w:color w:val="000000"/>
                <w:lang w:val="uk-UA"/>
              </w:rPr>
            </w:pPr>
            <w:r w:rsidRPr="007361E2">
              <w:rPr>
                <w:rFonts w:eastAsia="Times New Roman"/>
                <w:color w:val="000000"/>
                <w:lang w:val="uk-UA"/>
              </w:rPr>
              <w:t>Середній курс за 2014 рік</w:t>
            </w:r>
          </w:p>
        </w:tc>
        <w:tc>
          <w:tcPr>
            <w:tcW w:w="1417" w:type="dxa"/>
            <w:tcBorders>
              <w:top w:val="nil"/>
            </w:tcBorders>
            <w:vAlign w:val="bottom"/>
          </w:tcPr>
          <w:p w:rsidR="007361E2" w:rsidRPr="007361E2" w:rsidRDefault="007361E2" w:rsidP="00B13ABB">
            <w:pPr>
              <w:widowControl/>
              <w:autoSpaceDE/>
              <w:autoSpaceDN/>
              <w:adjustRightInd/>
              <w:jc w:val="right"/>
              <w:rPr>
                <w:rFonts w:eastAsia="Times New Roman"/>
                <w:color w:val="000000"/>
                <w:lang w:val="uk-UA"/>
              </w:rPr>
            </w:pPr>
            <w:r w:rsidRPr="007361E2">
              <w:rPr>
                <w:rFonts w:eastAsia="Times New Roman"/>
                <w:color w:val="000000"/>
                <w:lang w:val="uk-UA"/>
              </w:rPr>
              <w:t>1 190,9020</w:t>
            </w:r>
          </w:p>
        </w:tc>
        <w:tc>
          <w:tcPr>
            <w:tcW w:w="1417" w:type="dxa"/>
            <w:tcBorders>
              <w:top w:val="nil"/>
              <w:right w:val="nil"/>
            </w:tcBorders>
            <w:vAlign w:val="bottom"/>
          </w:tcPr>
          <w:p w:rsidR="007361E2" w:rsidRPr="007361E2" w:rsidRDefault="007361E2" w:rsidP="00B13ABB">
            <w:pPr>
              <w:widowControl/>
              <w:autoSpaceDE/>
              <w:autoSpaceDN/>
              <w:adjustRightInd/>
              <w:jc w:val="right"/>
              <w:rPr>
                <w:rFonts w:ascii="Tahoma" w:eastAsia="Times New Roman" w:hAnsi="Tahoma" w:cs="Tahoma"/>
                <w:color w:val="000000"/>
                <w:szCs w:val="20"/>
                <w:lang w:val="uk-UA"/>
              </w:rPr>
            </w:pPr>
            <w:r w:rsidRPr="007361E2">
              <w:rPr>
                <w:rFonts w:eastAsia="Times New Roman"/>
                <w:color w:val="000000"/>
                <w:lang w:val="uk-UA"/>
              </w:rPr>
              <w:t>1 574,0340</w:t>
            </w:r>
          </w:p>
        </w:tc>
      </w:tr>
      <w:tr w:rsidR="007361E2" w:rsidRPr="007361E2" w:rsidTr="00B13ABB">
        <w:trPr>
          <w:trHeight w:val="255"/>
        </w:trPr>
        <w:tc>
          <w:tcPr>
            <w:tcW w:w="6831" w:type="dxa"/>
            <w:tcBorders>
              <w:left w:val="nil"/>
            </w:tcBorders>
            <w:vAlign w:val="bottom"/>
          </w:tcPr>
          <w:p w:rsidR="007361E2" w:rsidRPr="007361E2" w:rsidRDefault="007361E2" w:rsidP="00B13ABB">
            <w:pPr>
              <w:widowControl/>
              <w:autoSpaceDE/>
              <w:autoSpaceDN/>
              <w:adjustRightInd/>
              <w:jc w:val="left"/>
              <w:rPr>
                <w:rFonts w:eastAsia="Times New Roman"/>
                <w:color w:val="000000"/>
                <w:lang w:val="uk-UA"/>
              </w:rPr>
            </w:pPr>
            <w:r w:rsidRPr="007361E2">
              <w:rPr>
                <w:rFonts w:eastAsia="Times New Roman"/>
                <w:color w:val="000000"/>
                <w:lang w:val="uk-UA"/>
              </w:rPr>
              <w:t>Станом на 31.12.13</w:t>
            </w:r>
          </w:p>
        </w:tc>
        <w:tc>
          <w:tcPr>
            <w:tcW w:w="1417" w:type="dxa"/>
            <w:vAlign w:val="bottom"/>
          </w:tcPr>
          <w:p w:rsidR="007361E2" w:rsidRPr="007361E2" w:rsidRDefault="007361E2" w:rsidP="00B13ABB">
            <w:pPr>
              <w:widowControl/>
              <w:autoSpaceDE/>
              <w:autoSpaceDN/>
              <w:adjustRightInd/>
              <w:jc w:val="right"/>
              <w:rPr>
                <w:rFonts w:eastAsia="Times New Roman"/>
                <w:color w:val="000000"/>
                <w:lang w:val="uk-UA"/>
              </w:rPr>
            </w:pPr>
            <w:r w:rsidRPr="007361E2">
              <w:rPr>
                <w:rFonts w:eastAsia="Times New Roman"/>
                <w:color w:val="000000"/>
                <w:lang w:val="uk-UA"/>
              </w:rPr>
              <w:t>799,3000</w:t>
            </w:r>
          </w:p>
        </w:tc>
        <w:tc>
          <w:tcPr>
            <w:tcW w:w="1417" w:type="dxa"/>
            <w:tcBorders>
              <w:right w:val="nil"/>
            </w:tcBorders>
            <w:vAlign w:val="bottom"/>
          </w:tcPr>
          <w:p w:rsidR="007361E2" w:rsidRPr="007361E2" w:rsidRDefault="007361E2" w:rsidP="00B13ABB">
            <w:pPr>
              <w:widowControl/>
              <w:autoSpaceDE/>
              <w:autoSpaceDN/>
              <w:adjustRightInd/>
              <w:jc w:val="right"/>
              <w:rPr>
                <w:rFonts w:eastAsia="Times New Roman"/>
                <w:color w:val="000000"/>
                <w:lang w:val="uk-UA"/>
              </w:rPr>
            </w:pPr>
            <w:r w:rsidRPr="007361E2">
              <w:rPr>
                <w:rFonts w:eastAsia="Times New Roman"/>
                <w:color w:val="000000"/>
                <w:lang w:val="uk-UA"/>
              </w:rPr>
              <w:t>1 104,1530</w:t>
            </w:r>
          </w:p>
        </w:tc>
      </w:tr>
      <w:tr w:rsidR="007361E2" w:rsidRPr="007361E2" w:rsidTr="00B13ABB">
        <w:trPr>
          <w:trHeight w:val="255"/>
        </w:trPr>
        <w:tc>
          <w:tcPr>
            <w:tcW w:w="6831" w:type="dxa"/>
            <w:tcBorders>
              <w:left w:val="nil"/>
            </w:tcBorders>
            <w:vAlign w:val="bottom"/>
          </w:tcPr>
          <w:p w:rsidR="007361E2" w:rsidRPr="007361E2" w:rsidRDefault="007361E2" w:rsidP="00B13ABB">
            <w:pPr>
              <w:widowControl/>
              <w:autoSpaceDE/>
              <w:autoSpaceDN/>
              <w:adjustRightInd/>
              <w:jc w:val="left"/>
              <w:rPr>
                <w:rFonts w:eastAsia="Times New Roman"/>
                <w:color w:val="000000"/>
                <w:lang w:val="uk-UA"/>
              </w:rPr>
            </w:pPr>
            <w:r w:rsidRPr="007361E2">
              <w:rPr>
                <w:rFonts w:eastAsia="Times New Roman"/>
                <w:color w:val="000000"/>
                <w:lang w:val="uk-UA"/>
              </w:rPr>
              <w:t>Середній курс за 2013 рік</w:t>
            </w:r>
          </w:p>
        </w:tc>
        <w:tc>
          <w:tcPr>
            <w:tcW w:w="1417" w:type="dxa"/>
            <w:vAlign w:val="bottom"/>
          </w:tcPr>
          <w:p w:rsidR="007361E2" w:rsidRPr="007361E2" w:rsidRDefault="007361E2" w:rsidP="00B13ABB">
            <w:pPr>
              <w:widowControl/>
              <w:autoSpaceDE/>
              <w:autoSpaceDN/>
              <w:adjustRightInd/>
              <w:jc w:val="right"/>
              <w:rPr>
                <w:rFonts w:eastAsia="Times New Roman"/>
                <w:color w:val="000000"/>
                <w:lang w:val="uk-UA"/>
              </w:rPr>
            </w:pPr>
            <w:r w:rsidRPr="007361E2">
              <w:rPr>
                <w:rFonts w:eastAsia="Times New Roman"/>
                <w:color w:val="000000"/>
                <w:lang w:val="uk-UA"/>
              </w:rPr>
              <w:t>799,3000</w:t>
            </w:r>
          </w:p>
        </w:tc>
        <w:tc>
          <w:tcPr>
            <w:tcW w:w="1417" w:type="dxa"/>
            <w:tcBorders>
              <w:right w:val="nil"/>
            </w:tcBorders>
            <w:vAlign w:val="bottom"/>
          </w:tcPr>
          <w:p w:rsidR="007361E2" w:rsidRPr="007361E2" w:rsidRDefault="007361E2" w:rsidP="00B13ABB">
            <w:pPr>
              <w:widowControl/>
              <w:autoSpaceDE/>
              <w:autoSpaceDN/>
              <w:adjustRightInd/>
              <w:jc w:val="right"/>
              <w:rPr>
                <w:rFonts w:eastAsia="Times New Roman"/>
                <w:color w:val="000000"/>
                <w:lang w:val="uk-UA"/>
              </w:rPr>
            </w:pPr>
            <w:r w:rsidRPr="007361E2">
              <w:rPr>
                <w:rFonts w:eastAsia="Times New Roman"/>
                <w:color w:val="000000"/>
                <w:lang w:val="uk-UA"/>
              </w:rPr>
              <w:t>1 061,1629</w:t>
            </w:r>
          </w:p>
        </w:tc>
      </w:tr>
    </w:tbl>
    <w:p w:rsidR="006F6AEB" w:rsidRPr="007361E2" w:rsidRDefault="00E2787E" w:rsidP="007361E2">
      <w:pPr>
        <w:spacing w:before="240" w:after="120"/>
        <w:jc w:val="both"/>
        <w:rPr>
          <w:rFonts w:ascii="Arial" w:hAnsi="Arial" w:cs="Arial"/>
          <w:b/>
          <w:szCs w:val="20"/>
          <w:lang w:val="uk-UA"/>
        </w:rPr>
      </w:pPr>
      <w:r w:rsidRPr="007361E2">
        <w:rPr>
          <w:rFonts w:ascii="Arial" w:hAnsi="Arial" w:cs="Arial"/>
          <w:b/>
          <w:szCs w:val="20"/>
          <w:lang w:val="uk-UA"/>
        </w:rPr>
        <w:t>Ризик процентної ставки</w:t>
      </w:r>
    </w:p>
    <w:p w:rsidR="008D30A5" w:rsidRPr="002F721E" w:rsidRDefault="00E2787E" w:rsidP="007361E2">
      <w:pPr>
        <w:spacing w:before="120" w:after="120"/>
        <w:jc w:val="both"/>
        <w:rPr>
          <w:rFonts w:ascii="Arial" w:hAnsi="Arial" w:cs="Arial"/>
          <w:szCs w:val="20"/>
          <w:lang w:val="uk-UA"/>
        </w:rPr>
      </w:pPr>
      <w:r w:rsidRPr="002F721E">
        <w:rPr>
          <w:rFonts w:ascii="Arial" w:hAnsi="Arial" w:cs="Arial"/>
          <w:szCs w:val="20"/>
          <w:lang w:val="uk-UA"/>
        </w:rPr>
        <w:t>Компанія використовує фіксовану процентну ставку за кредитами і позиками. У зв’язку з цим вона не залежить від змін процентних ставок.</w:t>
      </w:r>
    </w:p>
    <w:p w:rsidR="009254FA" w:rsidRPr="007361E2" w:rsidRDefault="009254FA" w:rsidP="00C60631">
      <w:pPr>
        <w:keepNext/>
        <w:spacing w:before="240" w:after="120"/>
        <w:jc w:val="both"/>
        <w:rPr>
          <w:rFonts w:ascii="Arial" w:hAnsi="Arial" w:cs="Arial"/>
          <w:b/>
          <w:szCs w:val="20"/>
          <w:lang w:val="uk-UA"/>
        </w:rPr>
      </w:pPr>
      <w:r w:rsidRPr="007361E2">
        <w:rPr>
          <w:rFonts w:ascii="Arial" w:hAnsi="Arial" w:cs="Arial"/>
          <w:b/>
          <w:szCs w:val="20"/>
          <w:lang w:val="uk-UA"/>
        </w:rPr>
        <w:t>Кредитний ризик</w:t>
      </w:r>
    </w:p>
    <w:p w:rsidR="00DB2BF2" w:rsidRPr="002F721E" w:rsidRDefault="0062038A" w:rsidP="007361E2">
      <w:pPr>
        <w:spacing w:before="120" w:after="120"/>
        <w:jc w:val="both"/>
        <w:rPr>
          <w:rFonts w:ascii="Arial" w:hAnsi="Arial" w:cs="Arial"/>
          <w:szCs w:val="20"/>
          <w:lang w:val="uk-UA"/>
        </w:rPr>
      </w:pPr>
      <w:r w:rsidRPr="002F721E">
        <w:rPr>
          <w:rFonts w:ascii="Arial" w:hAnsi="Arial" w:cs="Arial"/>
          <w:szCs w:val="20"/>
          <w:lang w:val="uk-UA"/>
        </w:rPr>
        <w:t xml:space="preserve">Фінансові інструменти, які потенційно </w:t>
      </w:r>
      <w:r w:rsidR="00DE1FDF" w:rsidRPr="002F721E">
        <w:rPr>
          <w:rFonts w:ascii="Arial" w:hAnsi="Arial" w:cs="Arial"/>
          <w:szCs w:val="20"/>
          <w:lang w:val="uk-UA"/>
        </w:rPr>
        <w:t xml:space="preserve">спонукають </w:t>
      </w:r>
      <w:r w:rsidR="008E57B1" w:rsidRPr="002F721E">
        <w:rPr>
          <w:rFonts w:ascii="Arial" w:hAnsi="Arial" w:cs="Arial"/>
          <w:szCs w:val="20"/>
          <w:lang w:val="uk-UA"/>
        </w:rPr>
        <w:t>Підприємство</w:t>
      </w:r>
      <w:r w:rsidRPr="002F721E">
        <w:rPr>
          <w:rFonts w:ascii="Arial" w:hAnsi="Arial" w:cs="Arial"/>
          <w:szCs w:val="20"/>
          <w:lang w:val="uk-UA"/>
        </w:rPr>
        <w:t xml:space="preserve"> значним кредитним ризикам, в осно</w:t>
      </w:r>
      <w:r w:rsidRPr="002F721E">
        <w:rPr>
          <w:rFonts w:ascii="Arial" w:hAnsi="Arial" w:cs="Arial"/>
          <w:szCs w:val="20"/>
          <w:lang w:val="uk-UA"/>
        </w:rPr>
        <w:t>в</w:t>
      </w:r>
      <w:r w:rsidRPr="002F721E">
        <w:rPr>
          <w:rFonts w:ascii="Arial" w:hAnsi="Arial" w:cs="Arial"/>
          <w:szCs w:val="20"/>
          <w:lang w:val="uk-UA"/>
        </w:rPr>
        <w:t>ному складаються із торгівельної та іншої заборгованості.</w:t>
      </w:r>
    </w:p>
    <w:p w:rsidR="0062038A" w:rsidRPr="002F721E" w:rsidRDefault="0062038A" w:rsidP="007361E2">
      <w:pPr>
        <w:spacing w:before="120" w:after="120"/>
        <w:jc w:val="both"/>
        <w:rPr>
          <w:rFonts w:ascii="Arial" w:hAnsi="Arial" w:cs="Arial"/>
          <w:szCs w:val="20"/>
          <w:lang w:val="uk-UA"/>
        </w:rPr>
      </w:pPr>
      <w:r w:rsidRPr="002F721E">
        <w:rPr>
          <w:rFonts w:ascii="Arial" w:hAnsi="Arial" w:cs="Arial"/>
          <w:szCs w:val="20"/>
          <w:lang w:val="uk-UA"/>
        </w:rPr>
        <w:t>Грошові кошти розміщені в фінансових установах, які</w:t>
      </w:r>
      <w:r w:rsidR="00C32947" w:rsidRPr="002F721E">
        <w:rPr>
          <w:rFonts w:ascii="Arial" w:hAnsi="Arial" w:cs="Arial"/>
          <w:szCs w:val="20"/>
          <w:lang w:val="uk-UA"/>
        </w:rPr>
        <w:t>, як вважається, мають мінімальний ризик нев</w:t>
      </w:r>
      <w:r w:rsidR="00C32947" w:rsidRPr="002F721E">
        <w:rPr>
          <w:rFonts w:ascii="Arial" w:hAnsi="Arial" w:cs="Arial"/>
          <w:szCs w:val="20"/>
          <w:lang w:val="uk-UA"/>
        </w:rPr>
        <w:t>и</w:t>
      </w:r>
      <w:r w:rsidR="00C32947" w:rsidRPr="002F721E">
        <w:rPr>
          <w:rFonts w:ascii="Arial" w:hAnsi="Arial" w:cs="Arial"/>
          <w:szCs w:val="20"/>
          <w:lang w:val="uk-UA"/>
        </w:rPr>
        <w:t>конання зобов'</w:t>
      </w:r>
      <w:r w:rsidR="00BD4278" w:rsidRPr="002F721E">
        <w:rPr>
          <w:rFonts w:ascii="Arial" w:hAnsi="Arial" w:cs="Arial"/>
          <w:szCs w:val="20"/>
          <w:lang w:val="uk-UA"/>
        </w:rPr>
        <w:t>язань на момент внесення коштів.</w:t>
      </w:r>
    </w:p>
    <w:p w:rsidR="00BD4278" w:rsidRPr="002F721E" w:rsidRDefault="00BD4278" w:rsidP="007361E2">
      <w:pPr>
        <w:spacing w:before="120" w:after="120"/>
        <w:jc w:val="both"/>
        <w:rPr>
          <w:rFonts w:ascii="Arial" w:hAnsi="Arial" w:cs="Arial"/>
          <w:szCs w:val="20"/>
          <w:lang w:val="uk-UA"/>
        </w:rPr>
      </w:pPr>
      <w:r w:rsidRPr="002F721E">
        <w:rPr>
          <w:rFonts w:ascii="Arial" w:hAnsi="Arial" w:cs="Arial"/>
          <w:szCs w:val="20"/>
          <w:lang w:val="uk-UA"/>
        </w:rPr>
        <w:t xml:space="preserve">Керівництво </w:t>
      </w:r>
      <w:r w:rsidR="008E57B1" w:rsidRPr="002F721E">
        <w:rPr>
          <w:rFonts w:ascii="Arial" w:hAnsi="Arial" w:cs="Arial"/>
          <w:szCs w:val="20"/>
          <w:lang w:val="uk-UA"/>
        </w:rPr>
        <w:t>Підприємства</w:t>
      </w:r>
      <w:r w:rsidRPr="002F721E">
        <w:rPr>
          <w:rFonts w:ascii="Arial" w:hAnsi="Arial" w:cs="Arial"/>
          <w:szCs w:val="20"/>
          <w:lang w:val="uk-UA"/>
        </w:rPr>
        <w:t xml:space="preserve"> прийняло відповідну кредитну політику, і можливі кредитні ризики постійно відслідковуються. За політикою </w:t>
      </w:r>
      <w:r w:rsidR="008E57B1" w:rsidRPr="002F721E">
        <w:rPr>
          <w:rFonts w:ascii="Arial" w:hAnsi="Arial" w:cs="Arial"/>
          <w:szCs w:val="20"/>
          <w:lang w:val="uk-UA"/>
        </w:rPr>
        <w:t>Підприємства</w:t>
      </w:r>
      <w:r w:rsidRPr="002F721E">
        <w:rPr>
          <w:rFonts w:ascii="Arial" w:hAnsi="Arial" w:cs="Arial"/>
          <w:szCs w:val="20"/>
          <w:lang w:val="uk-UA"/>
        </w:rPr>
        <w:t>, покупці, що бажають співпрацювати на умовах кредиту, мають пройти відповідні процедури підтвердження кредитоспроможності, а значні залишки дебіторс</w:t>
      </w:r>
      <w:r w:rsidRPr="002F721E">
        <w:rPr>
          <w:rFonts w:ascii="Arial" w:hAnsi="Arial" w:cs="Arial"/>
          <w:szCs w:val="20"/>
          <w:lang w:val="uk-UA"/>
        </w:rPr>
        <w:t>ь</w:t>
      </w:r>
      <w:r w:rsidRPr="002F721E">
        <w:rPr>
          <w:rFonts w:ascii="Arial" w:hAnsi="Arial" w:cs="Arial"/>
          <w:szCs w:val="20"/>
          <w:lang w:val="uk-UA"/>
        </w:rPr>
        <w:t>кої заборгованості постійно контролюються.</w:t>
      </w:r>
    </w:p>
    <w:p w:rsidR="00DE1FDF" w:rsidRPr="002F721E" w:rsidRDefault="00BD4278" w:rsidP="00B13ABB">
      <w:pPr>
        <w:spacing w:before="120" w:after="120"/>
        <w:jc w:val="both"/>
        <w:rPr>
          <w:rFonts w:ascii="Arial" w:hAnsi="Arial" w:cs="Arial"/>
          <w:szCs w:val="20"/>
          <w:lang w:val="uk-UA"/>
        </w:rPr>
      </w:pPr>
      <w:r w:rsidRPr="002F721E">
        <w:rPr>
          <w:rFonts w:ascii="Arial" w:hAnsi="Arial" w:cs="Arial"/>
          <w:szCs w:val="20"/>
          <w:lang w:val="uk-UA"/>
        </w:rPr>
        <w:t xml:space="preserve">Кредитний ризик </w:t>
      </w:r>
      <w:r w:rsidR="008E57B1" w:rsidRPr="002F721E">
        <w:rPr>
          <w:rFonts w:ascii="Arial" w:hAnsi="Arial" w:cs="Arial"/>
          <w:szCs w:val="20"/>
          <w:lang w:val="uk-UA"/>
        </w:rPr>
        <w:t>Підприємства</w:t>
      </w:r>
      <w:r w:rsidRPr="002F721E">
        <w:rPr>
          <w:rFonts w:ascii="Arial" w:hAnsi="Arial" w:cs="Arial"/>
          <w:szCs w:val="20"/>
          <w:lang w:val="uk-UA"/>
        </w:rPr>
        <w:t xml:space="preserve"> контролюється та аналізується в кожному конкретному випадку. </w:t>
      </w:r>
      <w:r w:rsidR="008E57B1" w:rsidRPr="002F721E">
        <w:rPr>
          <w:rFonts w:ascii="Arial" w:hAnsi="Arial" w:cs="Arial"/>
          <w:szCs w:val="20"/>
          <w:lang w:val="uk-UA"/>
        </w:rPr>
        <w:t>Під</w:t>
      </w:r>
      <w:r w:rsidR="008E57B1" w:rsidRPr="002F721E">
        <w:rPr>
          <w:rFonts w:ascii="Arial" w:hAnsi="Arial" w:cs="Arial"/>
          <w:szCs w:val="20"/>
          <w:lang w:val="uk-UA"/>
        </w:rPr>
        <w:t>п</w:t>
      </w:r>
      <w:r w:rsidR="008E57B1" w:rsidRPr="002F721E">
        <w:rPr>
          <w:rFonts w:ascii="Arial" w:hAnsi="Arial" w:cs="Arial"/>
          <w:szCs w:val="20"/>
          <w:lang w:val="uk-UA"/>
        </w:rPr>
        <w:t>риємство</w:t>
      </w:r>
      <w:r w:rsidR="009254FA" w:rsidRPr="002F721E">
        <w:rPr>
          <w:rFonts w:ascii="Arial" w:hAnsi="Arial" w:cs="Arial"/>
          <w:szCs w:val="20"/>
          <w:lang w:val="uk-UA"/>
        </w:rPr>
        <w:t xml:space="preserve"> не здійснювала операцій з метою</w:t>
      </w:r>
      <w:r w:rsidR="00B13ABB">
        <w:rPr>
          <w:rFonts w:ascii="Arial" w:hAnsi="Arial" w:cs="Arial"/>
          <w:szCs w:val="20"/>
          <w:lang w:val="uk-UA"/>
        </w:rPr>
        <w:t xml:space="preserve"> хеджування зазначених ризиків.</w:t>
      </w:r>
    </w:p>
    <w:p w:rsidR="00AC4D0F" w:rsidRPr="00B13ABB" w:rsidRDefault="006132BF" w:rsidP="00941EE0">
      <w:pPr>
        <w:keepNext/>
        <w:spacing w:before="240" w:after="120"/>
        <w:jc w:val="both"/>
        <w:rPr>
          <w:rFonts w:ascii="Arial" w:hAnsi="Arial" w:cs="Arial"/>
          <w:b/>
          <w:szCs w:val="20"/>
          <w:lang w:val="uk-UA"/>
        </w:rPr>
      </w:pPr>
      <w:r w:rsidRPr="00B13ABB">
        <w:rPr>
          <w:rFonts w:ascii="Arial" w:hAnsi="Arial" w:cs="Arial"/>
          <w:b/>
          <w:szCs w:val="20"/>
          <w:lang w:val="uk-UA"/>
        </w:rPr>
        <w:t>Ризик управління капіталом</w:t>
      </w:r>
    </w:p>
    <w:p w:rsidR="00391278" w:rsidRPr="002F721E" w:rsidRDefault="008E57B1" w:rsidP="00B13ABB">
      <w:pPr>
        <w:spacing w:before="120" w:after="120"/>
        <w:jc w:val="both"/>
        <w:rPr>
          <w:rFonts w:ascii="Arial" w:hAnsi="Arial" w:cs="Arial"/>
          <w:szCs w:val="20"/>
          <w:lang w:val="uk-UA"/>
        </w:rPr>
      </w:pPr>
      <w:r w:rsidRPr="002F721E">
        <w:rPr>
          <w:rFonts w:ascii="Arial" w:hAnsi="Arial" w:cs="Arial"/>
          <w:szCs w:val="20"/>
          <w:lang w:val="uk-UA"/>
        </w:rPr>
        <w:t>Підприємство</w:t>
      </w:r>
      <w:r w:rsidR="00AC4D0F" w:rsidRPr="002F721E">
        <w:rPr>
          <w:rFonts w:ascii="Arial" w:hAnsi="Arial" w:cs="Arial"/>
          <w:szCs w:val="20"/>
          <w:lang w:val="uk-UA"/>
        </w:rPr>
        <w:t xml:space="preserve"> розглядає позики та акціонерний капітал як основне джерело фінансування. Головною метою управління капіталом Підприємства є підтримка достатньої кредитоспроможності та коефіціє</w:t>
      </w:r>
      <w:r w:rsidR="00AC4D0F" w:rsidRPr="002F721E">
        <w:rPr>
          <w:rFonts w:ascii="Arial" w:hAnsi="Arial" w:cs="Arial"/>
          <w:szCs w:val="20"/>
          <w:lang w:val="uk-UA"/>
        </w:rPr>
        <w:t>н</w:t>
      </w:r>
      <w:r w:rsidR="00AC4D0F" w:rsidRPr="002F721E">
        <w:rPr>
          <w:rFonts w:ascii="Arial" w:hAnsi="Arial" w:cs="Arial"/>
          <w:szCs w:val="20"/>
          <w:lang w:val="uk-UA"/>
        </w:rPr>
        <w:t xml:space="preserve">тів забезпеченості власними коштами з метою збереження можливості Підприємству продовжувати </w:t>
      </w:r>
      <w:r w:rsidR="00AC4D0F" w:rsidRPr="002F721E">
        <w:rPr>
          <w:rFonts w:ascii="Arial" w:hAnsi="Arial" w:cs="Arial"/>
          <w:szCs w:val="20"/>
          <w:lang w:val="uk-UA"/>
        </w:rPr>
        <w:lastRenderedPageBreak/>
        <w:t>свою діяльність.</w:t>
      </w:r>
    </w:p>
    <w:p w:rsidR="00391278" w:rsidRPr="002F721E" w:rsidRDefault="008E57B1" w:rsidP="00B13ABB">
      <w:pPr>
        <w:spacing w:before="120" w:after="120"/>
        <w:jc w:val="both"/>
        <w:rPr>
          <w:rFonts w:ascii="Arial" w:hAnsi="Arial" w:cs="Arial"/>
          <w:szCs w:val="20"/>
          <w:lang w:val="uk-UA"/>
        </w:rPr>
      </w:pPr>
      <w:r w:rsidRPr="002F721E">
        <w:rPr>
          <w:rFonts w:ascii="Arial" w:hAnsi="Arial" w:cs="Arial"/>
          <w:szCs w:val="20"/>
          <w:lang w:val="uk-UA"/>
        </w:rPr>
        <w:t>Підприємство</w:t>
      </w:r>
      <w:r w:rsidR="00AC4D0F" w:rsidRPr="002F721E">
        <w:rPr>
          <w:rFonts w:ascii="Arial" w:hAnsi="Arial" w:cs="Arial"/>
          <w:szCs w:val="20"/>
          <w:lang w:val="uk-UA"/>
        </w:rPr>
        <w:t xml:space="preserve"> здійснює контроль капіталу за допомогою коефіцієнта фінансового важеля, який розр</w:t>
      </w:r>
      <w:r w:rsidR="00AC4D0F" w:rsidRPr="002F721E">
        <w:rPr>
          <w:rFonts w:ascii="Arial" w:hAnsi="Arial" w:cs="Arial"/>
          <w:szCs w:val="20"/>
          <w:lang w:val="uk-UA"/>
        </w:rPr>
        <w:t>а</w:t>
      </w:r>
      <w:r w:rsidR="00AC4D0F" w:rsidRPr="002F721E">
        <w:rPr>
          <w:rFonts w:ascii="Arial" w:hAnsi="Arial" w:cs="Arial"/>
          <w:szCs w:val="20"/>
          <w:lang w:val="uk-UA"/>
        </w:rPr>
        <w:t xml:space="preserve">ховується як співвідношення чистих зобов’язань до суми акціонерного капіталу та чистих зобов’язань. </w:t>
      </w:r>
      <w:r w:rsidRPr="002F721E">
        <w:rPr>
          <w:rFonts w:ascii="Arial" w:hAnsi="Arial" w:cs="Arial"/>
          <w:szCs w:val="20"/>
          <w:lang w:val="uk-UA"/>
        </w:rPr>
        <w:t>Підприємство</w:t>
      </w:r>
      <w:r w:rsidR="00AC4D0F" w:rsidRPr="002F721E">
        <w:rPr>
          <w:rFonts w:ascii="Arial" w:hAnsi="Arial" w:cs="Arial"/>
          <w:szCs w:val="20"/>
          <w:lang w:val="uk-UA"/>
        </w:rPr>
        <w:t xml:space="preserve"> включає у розрахунок чистих зобов’язань процентні позики, кредиторську заборгов</w:t>
      </w:r>
      <w:r w:rsidR="00AC4D0F" w:rsidRPr="002F721E">
        <w:rPr>
          <w:rFonts w:ascii="Arial" w:hAnsi="Arial" w:cs="Arial"/>
          <w:szCs w:val="20"/>
          <w:lang w:val="uk-UA"/>
        </w:rPr>
        <w:t>а</w:t>
      </w:r>
      <w:r w:rsidR="00AC4D0F" w:rsidRPr="002F721E">
        <w:rPr>
          <w:rFonts w:ascii="Arial" w:hAnsi="Arial" w:cs="Arial"/>
          <w:szCs w:val="20"/>
          <w:lang w:val="uk-UA"/>
        </w:rPr>
        <w:t>ність за вирахуванням грошових коштів та їх еквівалентів.</w:t>
      </w:r>
    </w:p>
    <w:p w:rsidR="00094B01" w:rsidRPr="002F721E" w:rsidRDefault="00AC4D0F" w:rsidP="00B13ABB">
      <w:pPr>
        <w:spacing w:before="120" w:after="120"/>
        <w:jc w:val="both"/>
        <w:rPr>
          <w:rFonts w:ascii="Arial" w:hAnsi="Arial" w:cs="Arial"/>
          <w:szCs w:val="20"/>
          <w:lang w:val="uk-UA"/>
        </w:rPr>
      </w:pPr>
      <w:r w:rsidRPr="002F721E">
        <w:rPr>
          <w:rFonts w:ascii="Arial" w:hAnsi="Arial" w:cs="Arial"/>
          <w:szCs w:val="20"/>
          <w:lang w:val="uk-UA"/>
        </w:rPr>
        <w:t>Політ</w:t>
      </w:r>
      <w:r w:rsidR="00374D19" w:rsidRPr="002F721E">
        <w:rPr>
          <w:rFonts w:ascii="Arial" w:hAnsi="Arial" w:cs="Arial"/>
          <w:szCs w:val="20"/>
          <w:lang w:val="uk-UA"/>
        </w:rPr>
        <w:t>и</w:t>
      </w:r>
      <w:r w:rsidRPr="002F721E">
        <w:rPr>
          <w:rFonts w:ascii="Arial" w:hAnsi="Arial" w:cs="Arial"/>
          <w:szCs w:val="20"/>
          <w:lang w:val="uk-UA"/>
        </w:rPr>
        <w:t xml:space="preserve">ка </w:t>
      </w:r>
      <w:r w:rsidR="00C60D60" w:rsidRPr="002F721E">
        <w:rPr>
          <w:rFonts w:ascii="Arial" w:hAnsi="Arial" w:cs="Arial"/>
          <w:szCs w:val="20"/>
          <w:lang w:val="uk-UA"/>
        </w:rPr>
        <w:t>Підприємства</w:t>
      </w:r>
      <w:r w:rsidRPr="002F721E">
        <w:rPr>
          <w:rFonts w:ascii="Arial" w:hAnsi="Arial" w:cs="Arial"/>
          <w:szCs w:val="20"/>
          <w:lang w:val="uk-UA"/>
        </w:rPr>
        <w:t xml:space="preserve"> стосовно управління капіталом націлена на забезпечення і підтримку оптим</w:t>
      </w:r>
      <w:r w:rsidRPr="002F721E">
        <w:rPr>
          <w:rFonts w:ascii="Arial" w:hAnsi="Arial" w:cs="Arial"/>
          <w:szCs w:val="20"/>
          <w:lang w:val="uk-UA"/>
        </w:rPr>
        <w:t>а</w:t>
      </w:r>
      <w:r w:rsidRPr="002F721E">
        <w:rPr>
          <w:rFonts w:ascii="Arial" w:hAnsi="Arial" w:cs="Arial"/>
          <w:szCs w:val="20"/>
          <w:lang w:val="uk-UA"/>
        </w:rPr>
        <w:t>льної структури капіталу для зменшення загальних витрат на капітал та гнучкості, необхідних для до</w:t>
      </w:r>
      <w:r w:rsidRPr="002F721E">
        <w:rPr>
          <w:rFonts w:ascii="Arial" w:hAnsi="Arial" w:cs="Arial"/>
          <w:szCs w:val="20"/>
          <w:lang w:val="uk-UA"/>
        </w:rPr>
        <w:t>с</w:t>
      </w:r>
      <w:r w:rsidRPr="002F721E">
        <w:rPr>
          <w:rFonts w:ascii="Arial" w:hAnsi="Arial" w:cs="Arial"/>
          <w:szCs w:val="20"/>
          <w:lang w:val="uk-UA"/>
        </w:rPr>
        <w:t xml:space="preserve">тупу </w:t>
      </w:r>
      <w:r w:rsidR="008E57B1" w:rsidRPr="002F721E">
        <w:rPr>
          <w:rFonts w:ascii="Arial" w:hAnsi="Arial" w:cs="Arial"/>
          <w:szCs w:val="20"/>
          <w:lang w:val="uk-UA"/>
        </w:rPr>
        <w:t>Підприємства</w:t>
      </w:r>
      <w:r w:rsidRPr="002F721E">
        <w:rPr>
          <w:rFonts w:ascii="Arial" w:hAnsi="Arial" w:cs="Arial"/>
          <w:szCs w:val="20"/>
          <w:lang w:val="uk-UA"/>
        </w:rPr>
        <w:t xml:space="preserve"> до р</w:t>
      </w:r>
      <w:r w:rsidR="00FD53DB" w:rsidRPr="002F721E">
        <w:rPr>
          <w:rFonts w:ascii="Arial" w:hAnsi="Arial" w:cs="Arial"/>
          <w:szCs w:val="20"/>
          <w:lang w:val="uk-UA"/>
        </w:rPr>
        <w:t>и</w:t>
      </w:r>
      <w:r w:rsidR="00B13ABB">
        <w:rPr>
          <w:rFonts w:ascii="Arial" w:hAnsi="Arial" w:cs="Arial"/>
          <w:szCs w:val="20"/>
          <w:lang w:val="uk-UA"/>
        </w:rPr>
        <w:t>нків капіталу.</w:t>
      </w:r>
    </w:p>
    <w:tbl>
      <w:tblPr>
        <w:tblW w:w="9665" w:type="dxa"/>
        <w:tblInd w:w="108" w:type="dxa"/>
        <w:tblLook w:val="04A0"/>
      </w:tblPr>
      <w:tblGrid>
        <w:gridCol w:w="6831"/>
        <w:gridCol w:w="1417"/>
        <w:gridCol w:w="1417"/>
      </w:tblGrid>
      <w:tr w:rsidR="00B13ABB" w:rsidRPr="002F721E" w:rsidTr="00B13ABB">
        <w:trPr>
          <w:trHeight w:val="255"/>
          <w:tblHeader/>
        </w:trPr>
        <w:tc>
          <w:tcPr>
            <w:tcW w:w="6831" w:type="dxa"/>
            <w:tcBorders>
              <w:top w:val="nil"/>
              <w:left w:val="nil"/>
              <w:bottom w:val="single" w:sz="4" w:space="0" w:color="auto"/>
              <w:right w:val="nil"/>
            </w:tcBorders>
            <w:shd w:val="clear" w:color="auto" w:fill="auto"/>
            <w:noWrap/>
            <w:vAlign w:val="bottom"/>
            <w:hideMark/>
          </w:tcPr>
          <w:p w:rsidR="00B13ABB" w:rsidRPr="002F721E" w:rsidRDefault="00C60631" w:rsidP="00B13ABB">
            <w:pPr>
              <w:rPr>
                <w:rFonts w:ascii="Arial" w:hAnsi="Arial" w:cs="Arial"/>
                <w:szCs w:val="20"/>
                <w:lang w:val="uk-UA"/>
              </w:rPr>
            </w:pPr>
            <w:r>
              <w:rPr>
                <w:rFonts w:ascii="Arial" w:hAnsi="Arial" w:cs="Arial"/>
                <w:b/>
                <w:szCs w:val="20"/>
                <w:lang w:val="uk-UA"/>
              </w:rPr>
              <w:t>30</w:t>
            </w:r>
            <w:r w:rsidR="002452D6">
              <w:rPr>
                <w:rFonts w:ascii="Arial" w:hAnsi="Arial" w:cs="Arial"/>
                <w:b/>
                <w:szCs w:val="20"/>
                <w:lang w:val="uk-UA"/>
              </w:rPr>
              <w:t xml:space="preserve">.2 </w:t>
            </w:r>
            <w:r w:rsidR="002452D6" w:rsidRPr="00B13ABB">
              <w:rPr>
                <w:rFonts w:ascii="Arial" w:hAnsi="Arial" w:cs="Arial"/>
                <w:b/>
                <w:szCs w:val="20"/>
                <w:lang w:val="uk-UA"/>
              </w:rPr>
              <w:t>Коефіцієнт фінансового важеля</w:t>
            </w:r>
          </w:p>
        </w:tc>
        <w:tc>
          <w:tcPr>
            <w:tcW w:w="1417" w:type="dxa"/>
            <w:tcBorders>
              <w:top w:val="nil"/>
              <w:left w:val="nil"/>
              <w:bottom w:val="single" w:sz="4" w:space="0" w:color="auto"/>
              <w:right w:val="nil"/>
            </w:tcBorders>
            <w:vAlign w:val="bottom"/>
          </w:tcPr>
          <w:p w:rsidR="00B13ABB" w:rsidRPr="00777E0C" w:rsidRDefault="00B13ABB" w:rsidP="00B13ABB">
            <w:pPr>
              <w:jc w:val="right"/>
              <w:rPr>
                <w:rFonts w:ascii="Arial" w:hAnsi="Arial" w:cs="Arial"/>
                <w:b/>
                <w:szCs w:val="20"/>
                <w:lang w:val="uk-UA"/>
              </w:rPr>
            </w:pPr>
            <w:r w:rsidRPr="00777E0C">
              <w:rPr>
                <w:rFonts w:ascii="Arial" w:hAnsi="Arial" w:cs="Arial"/>
                <w:b/>
                <w:szCs w:val="20"/>
                <w:lang w:val="uk-UA"/>
              </w:rPr>
              <w:t>31.12.14</w:t>
            </w:r>
          </w:p>
        </w:tc>
        <w:tc>
          <w:tcPr>
            <w:tcW w:w="1417" w:type="dxa"/>
            <w:tcBorders>
              <w:top w:val="nil"/>
              <w:left w:val="nil"/>
              <w:bottom w:val="single" w:sz="4" w:space="0" w:color="auto"/>
              <w:right w:val="nil"/>
            </w:tcBorders>
            <w:shd w:val="clear" w:color="auto" w:fill="auto"/>
            <w:vAlign w:val="bottom"/>
            <w:hideMark/>
          </w:tcPr>
          <w:p w:rsidR="00B13ABB" w:rsidRPr="00777E0C" w:rsidRDefault="00B13ABB" w:rsidP="00B13ABB">
            <w:pPr>
              <w:jc w:val="right"/>
              <w:rPr>
                <w:rFonts w:ascii="Arial" w:hAnsi="Arial" w:cs="Arial"/>
                <w:b/>
                <w:szCs w:val="20"/>
                <w:lang w:val="uk-UA"/>
              </w:rPr>
            </w:pPr>
            <w:r w:rsidRPr="00777E0C">
              <w:rPr>
                <w:rFonts w:ascii="Arial" w:hAnsi="Arial" w:cs="Arial"/>
                <w:b/>
                <w:szCs w:val="20"/>
                <w:lang w:val="uk-UA"/>
              </w:rPr>
              <w:t>31.12.13</w:t>
            </w:r>
          </w:p>
        </w:tc>
      </w:tr>
      <w:tr w:rsidR="004331B7" w:rsidRPr="002F721E" w:rsidTr="00B13ABB">
        <w:trPr>
          <w:trHeight w:val="255"/>
        </w:trPr>
        <w:tc>
          <w:tcPr>
            <w:tcW w:w="6831" w:type="dxa"/>
            <w:tcBorders>
              <w:top w:val="single" w:sz="4" w:space="0" w:color="auto"/>
              <w:left w:val="nil"/>
              <w:right w:val="nil"/>
            </w:tcBorders>
            <w:shd w:val="clear" w:color="auto" w:fill="auto"/>
            <w:noWrap/>
            <w:vAlign w:val="bottom"/>
            <w:hideMark/>
          </w:tcPr>
          <w:p w:rsidR="004331B7" w:rsidRPr="002F721E" w:rsidRDefault="004331B7" w:rsidP="00B13ABB">
            <w:pPr>
              <w:rPr>
                <w:rFonts w:ascii="Arial" w:hAnsi="Arial" w:cs="Arial"/>
                <w:szCs w:val="20"/>
                <w:lang w:val="uk-UA"/>
              </w:rPr>
            </w:pPr>
            <w:r w:rsidRPr="002F721E">
              <w:rPr>
                <w:rFonts w:ascii="Arial" w:hAnsi="Arial" w:cs="Arial"/>
                <w:szCs w:val="20"/>
                <w:lang w:val="uk-UA"/>
              </w:rPr>
              <w:t xml:space="preserve">Загальна сума позик </w:t>
            </w:r>
          </w:p>
        </w:tc>
        <w:tc>
          <w:tcPr>
            <w:tcW w:w="1417" w:type="dxa"/>
            <w:tcBorders>
              <w:top w:val="single" w:sz="4" w:space="0" w:color="auto"/>
              <w:left w:val="nil"/>
              <w:right w:val="nil"/>
            </w:tcBorders>
            <w:vAlign w:val="bottom"/>
          </w:tcPr>
          <w:p w:rsidR="004331B7" w:rsidRPr="002F721E" w:rsidRDefault="00B13ABB" w:rsidP="00B13ABB">
            <w:pPr>
              <w:jc w:val="right"/>
              <w:rPr>
                <w:rFonts w:ascii="Arial" w:hAnsi="Arial" w:cs="Arial"/>
                <w:szCs w:val="20"/>
                <w:lang w:val="uk-UA"/>
              </w:rPr>
            </w:pPr>
            <w:r>
              <w:rPr>
                <w:rFonts w:ascii="Arial" w:hAnsi="Arial" w:cs="Arial"/>
                <w:szCs w:val="20"/>
                <w:lang w:val="uk-UA"/>
              </w:rPr>
              <w:t>2,272,15</w:t>
            </w:r>
            <w:r w:rsidR="00EB61B4">
              <w:rPr>
                <w:rFonts w:ascii="Arial" w:hAnsi="Arial" w:cs="Arial"/>
                <w:szCs w:val="20"/>
                <w:lang w:val="uk-UA"/>
              </w:rPr>
              <w:t>3</w:t>
            </w:r>
          </w:p>
        </w:tc>
        <w:tc>
          <w:tcPr>
            <w:tcW w:w="1417" w:type="dxa"/>
            <w:tcBorders>
              <w:top w:val="single" w:sz="4" w:space="0" w:color="auto"/>
              <w:left w:val="nil"/>
              <w:right w:val="nil"/>
            </w:tcBorders>
            <w:shd w:val="clear" w:color="auto" w:fill="auto"/>
            <w:vAlign w:val="bottom"/>
            <w:hideMark/>
          </w:tcPr>
          <w:p w:rsidR="004331B7" w:rsidRPr="002F721E" w:rsidRDefault="004331B7" w:rsidP="00B13ABB">
            <w:pPr>
              <w:jc w:val="right"/>
              <w:rPr>
                <w:rFonts w:ascii="Arial" w:hAnsi="Arial" w:cs="Arial"/>
                <w:szCs w:val="20"/>
                <w:lang w:val="uk-UA"/>
              </w:rPr>
            </w:pPr>
            <w:r w:rsidRPr="002F721E">
              <w:rPr>
                <w:rFonts w:ascii="Arial" w:hAnsi="Arial" w:cs="Arial"/>
                <w:szCs w:val="20"/>
                <w:lang w:val="uk-UA"/>
              </w:rPr>
              <w:t>1,151,743</w:t>
            </w:r>
          </w:p>
        </w:tc>
      </w:tr>
      <w:tr w:rsidR="004331B7" w:rsidRPr="002F721E" w:rsidTr="00B13ABB">
        <w:trPr>
          <w:trHeight w:val="255"/>
        </w:trPr>
        <w:tc>
          <w:tcPr>
            <w:tcW w:w="6831" w:type="dxa"/>
            <w:tcBorders>
              <w:top w:val="nil"/>
              <w:left w:val="nil"/>
              <w:bottom w:val="single" w:sz="4" w:space="0" w:color="auto"/>
              <w:right w:val="nil"/>
            </w:tcBorders>
            <w:shd w:val="clear" w:color="auto" w:fill="auto"/>
            <w:noWrap/>
            <w:vAlign w:val="bottom"/>
            <w:hideMark/>
          </w:tcPr>
          <w:p w:rsidR="004331B7" w:rsidRPr="002F721E" w:rsidRDefault="004331B7" w:rsidP="00B13ABB">
            <w:pPr>
              <w:rPr>
                <w:rFonts w:ascii="Arial" w:hAnsi="Arial" w:cs="Arial"/>
                <w:szCs w:val="20"/>
                <w:lang w:val="uk-UA"/>
              </w:rPr>
            </w:pPr>
            <w:r w:rsidRPr="002F721E">
              <w:rPr>
                <w:rFonts w:ascii="Arial" w:hAnsi="Arial" w:cs="Arial"/>
                <w:szCs w:val="20"/>
                <w:lang w:val="uk-UA"/>
              </w:rPr>
              <w:t>Мінус: грошові кошти та їх еквіваленти</w:t>
            </w:r>
          </w:p>
        </w:tc>
        <w:tc>
          <w:tcPr>
            <w:tcW w:w="1417" w:type="dxa"/>
            <w:tcBorders>
              <w:top w:val="nil"/>
              <w:left w:val="nil"/>
              <w:bottom w:val="single" w:sz="4" w:space="0" w:color="auto"/>
              <w:right w:val="nil"/>
            </w:tcBorders>
            <w:vAlign w:val="bottom"/>
          </w:tcPr>
          <w:p w:rsidR="004331B7" w:rsidRPr="002F721E" w:rsidRDefault="00B13ABB" w:rsidP="00B13ABB">
            <w:pPr>
              <w:jc w:val="right"/>
              <w:rPr>
                <w:rFonts w:ascii="Arial" w:hAnsi="Arial" w:cs="Arial"/>
                <w:szCs w:val="20"/>
                <w:lang w:val="uk-UA"/>
              </w:rPr>
            </w:pPr>
            <w:r>
              <w:rPr>
                <w:rFonts w:ascii="Arial" w:hAnsi="Arial" w:cs="Arial"/>
                <w:szCs w:val="20"/>
                <w:lang w:val="uk-UA"/>
              </w:rPr>
              <w:t>(44)</w:t>
            </w:r>
          </w:p>
        </w:tc>
        <w:tc>
          <w:tcPr>
            <w:tcW w:w="1417" w:type="dxa"/>
            <w:tcBorders>
              <w:top w:val="nil"/>
              <w:left w:val="nil"/>
              <w:bottom w:val="single" w:sz="4" w:space="0" w:color="auto"/>
              <w:right w:val="nil"/>
            </w:tcBorders>
            <w:shd w:val="clear" w:color="auto" w:fill="auto"/>
            <w:vAlign w:val="bottom"/>
            <w:hideMark/>
          </w:tcPr>
          <w:p w:rsidR="004331B7" w:rsidRPr="002F721E" w:rsidRDefault="004331B7" w:rsidP="00B13ABB">
            <w:pPr>
              <w:jc w:val="right"/>
              <w:rPr>
                <w:rFonts w:ascii="Arial" w:hAnsi="Arial" w:cs="Arial"/>
                <w:szCs w:val="20"/>
                <w:lang w:val="uk-UA"/>
              </w:rPr>
            </w:pPr>
            <w:r w:rsidRPr="002F721E">
              <w:rPr>
                <w:rFonts w:ascii="Arial" w:hAnsi="Arial" w:cs="Arial"/>
                <w:szCs w:val="20"/>
                <w:lang w:val="uk-UA"/>
              </w:rPr>
              <w:t>(10,709)</w:t>
            </w:r>
          </w:p>
        </w:tc>
      </w:tr>
      <w:tr w:rsidR="004331B7" w:rsidRPr="002F721E" w:rsidTr="00B13ABB">
        <w:trPr>
          <w:trHeight w:val="255"/>
        </w:trPr>
        <w:tc>
          <w:tcPr>
            <w:tcW w:w="6831" w:type="dxa"/>
            <w:tcBorders>
              <w:top w:val="single" w:sz="4" w:space="0" w:color="auto"/>
              <w:left w:val="nil"/>
              <w:right w:val="nil"/>
            </w:tcBorders>
            <w:shd w:val="clear" w:color="auto" w:fill="auto"/>
            <w:vAlign w:val="bottom"/>
            <w:hideMark/>
          </w:tcPr>
          <w:p w:rsidR="004331B7" w:rsidRPr="00B13ABB" w:rsidRDefault="004331B7" w:rsidP="00B13ABB">
            <w:pPr>
              <w:rPr>
                <w:rFonts w:ascii="Arial" w:hAnsi="Arial" w:cs="Arial"/>
                <w:b/>
                <w:szCs w:val="20"/>
                <w:lang w:val="uk-UA"/>
              </w:rPr>
            </w:pPr>
            <w:r w:rsidRPr="00B13ABB">
              <w:rPr>
                <w:rFonts w:ascii="Arial" w:hAnsi="Arial" w:cs="Arial"/>
                <w:b/>
                <w:szCs w:val="20"/>
                <w:lang w:val="uk-UA"/>
              </w:rPr>
              <w:t>Чисті зобов'язання</w:t>
            </w:r>
          </w:p>
        </w:tc>
        <w:tc>
          <w:tcPr>
            <w:tcW w:w="1417" w:type="dxa"/>
            <w:tcBorders>
              <w:top w:val="single" w:sz="4" w:space="0" w:color="auto"/>
              <w:left w:val="nil"/>
              <w:right w:val="nil"/>
            </w:tcBorders>
            <w:vAlign w:val="bottom"/>
          </w:tcPr>
          <w:p w:rsidR="004331B7" w:rsidRPr="00B13ABB" w:rsidRDefault="00B13ABB" w:rsidP="00B13ABB">
            <w:pPr>
              <w:jc w:val="right"/>
              <w:rPr>
                <w:rFonts w:ascii="Arial" w:hAnsi="Arial" w:cs="Arial"/>
                <w:b/>
                <w:szCs w:val="20"/>
                <w:lang w:val="uk-UA"/>
              </w:rPr>
            </w:pPr>
            <w:r w:rsidRPr="00B13ABB">
              <w:rPr>
                <w:rFonts w:ascii="Arial" w:hAnsi="Arial" w:cs="Arial"/>
                <w:b/>
                <w:szCs w:val="20"/>
                <w:lang w:val="uk-UA"/>
              </w:rPr>
              <w:t>2,272,10</w:t>
            </w:r>
            <w:r w:rsidR="00EB61B4">
              <w:rPr>
                <w:rFonts w:ascii="Arial" w:hAnsi="Arial" w:cs="Arial"/>
                <w:b/>
                <w:szCs w:val="20"/>
                <w:lang w:val="uk-UA"/>
              </w:rPr>
              <w:t>9</w:t>
            </w:r>
          </w:p>
        </w:tc>
        <w:tc>
          <w:tcPr>
            <w:tcW w:w="1417" w:type="dxa"/>
            <w:tcBorders>
              <w:top w:val="single" w:sz="4" w:space="0" w:color="auto"/>
              <w:left w:val="nil"/>
              <w:right w:val="nil"/>
            </w:tcBorders>
            <w:shd w:val="clear" w:color="auto" w:fill="auto"/>
            <w:vAlign w:val="bottom"/>
            <w:hideMark/>
          </w:tcPr>
          <w:p w:rsidR="004331B7" w:rsidRPr="00B13ABB" w:rsidRDefault="004331B7" w:rsidP="00B13ABB">
            <w:pPr>
              <w:jc w:val="right"/>
              <w:rPr>
                <w:rFonts w:ascii="Arial" w:hAnsi="Arial" w:cs="Arial"/>
                <w:b/>
                <w:szCs w:val="20"/>
                <w:lang w:val="uk-UA"/>
              </w:rPr>
            </w:pPr>
            <w:r w:rsidRPr="00B13ABB">
              <w:rPr>
                <w:rFonts w:ascii="Arial" w:hAnsi="Arial" w:cs="Arial"/>
                <w:b/>
                <w:szCs w:val="20"/>
                <w:lang w:val="uk-UA"/>
              </w:rPr>
              <w:t>1,141,034</w:t>
            </w:r>
          </w:p>
        </w:tc>
      </w:tr>
      <w:tr w:rsidR="004331B7" w:rsidRPr="002F721E" w:rsidTr="00B13ABB">
        <w:trPr>
          <w:trHeight w:val="255"/>
        </w:trPr>
        <w:tc>
          <w:tcPr>
            <w:tcW w:w="6831" w:type="dxa"/>
            <w:tcBorders>
              <w:top w:val="nil"/>
              <w:left w:val="nil"/>
              <w:bottom w:val="single" w:sz="4" w:space="0" w:color="auto"/>
              <w:right w:val="nil"/>
            </w:tcBorders>
            <w:shd w:val="clear" w:color="auto" w:fill="auto"/>
            <w:vAlign w:val="bottom"/>
            <w:hideMark/>
          </w:tcPr>
          <w:p w:rsidR="004331B7" w:rsidRPr="002F721E" w:rsidRDefault="004331B7" w:rsidP="00B13ABB">
            <w:pPr>
              <w:rPr>
                <w:rFonts w:ascii="Arial" w:hAnsi="Arial" w:cs="Arial"/>
                <w:szCs w:val="20"/>
                <w:lang w:val="uk-UA"/>
              </w:rPr>
            </w:pPr>
            <w:r w:rsidRPr="002F721E">
              <w:rPr>
                <w:rFonts w:ascii="Arial" w:hAnsi="Arial" w:cs="Arial"/>
                <w:szCs w:val="20"/>
                <w:lang w:val="uk-UA"/>
              </w:rPr>
              <w:t>Капітал</w:t>
            </w:r>
          </w:p>
        </w:tc>
        <w:tc>
          <w:tcPr>
            <w:tcW w:w="1417" w:type="dxa"/>
            <w:tcBorders>
              <w:top w:val="nil"/>
              <w:left w:val="nil"/>
              <w:bottom w:val="single" w:sz="4" w:space="0" w:color="auto"/>
              <w:right w:val="nil"/>
            </w:tcBorders>
            <w:vAlign w:val="bottom"/>
          </w:tcPr>
          <w:p w:rsidR="004331B7" w:rsidRPr="002F721E" w:rsidRDefault="00EB61B4" w:rsidP="00B13ABB">
            <w:pPr>
              <w:jc w:val="right"/>
              <w:rPr>
                <w:rFonts w:ascii="Arial" w:hAnsi="Arial" w:cs="Arial"/>
                <w:szCs w:val="20"/>
                <w:lang w:val="uk-UA"/>
              </w:rPr>
            </w:pPr>
            <w:r>
              <w:rPr>
                <w:rFonts w:ascii="Arial" w:hAnsi="Arial" w:cs="Arial"/>
                <w:szCs w:val="20"/>
                <w:lang w:val="uk-UA"/>
              </w:rPr>
              <w:t>(3,637,140</w:t>
            </w:r>
            <w:r w:rsidR="00B13ABB" w:rsidRPr="002F721E">
              <w:rPr>
                <w:rFonts w:ascii="Arial" w:hAnsi="Arial" w:cs="Arial"/>
                <w:szCs w:val="20"/>
                <w:lang w:val="uk-UA"/>
              </w:rPr>
              <w:t>)</w:t>
            </w:r>
          </w:p>
        </w:tc>
        <w:tc>
          <w:tcPr>
            <w:tcW w:w="1417" w:type="dxa"/>
            <w:tcBorders>
              <w:top w:val="nil"/>
              <w:left w:val="nil"/>
              <w:bottom w:val="single" w:sz="4" w:space="0" w:color="auto"/>
              <w:right w:val="nil"/>
            </w:tcBorders>
            <w:shd w:val="clear" w:color="auto" w:fill="auto"/>
            <w:vAlign w:val="bottom"/>
            <w:hideMark/>
          </w:tcPr>
          <w:p w:rsidR="004331B7" w:rsidRPr="002F721E" w:rsidRDefault="004331B7" w:rsidP="00B13ABB">
            <w:pPr>
              <w:jc w:val="right"/>
              <w:rPr>
                <w:rFonts w:ascii="Arial" w:hAnsi="Arial" w:cs="Arial"/>
                <w:szCs w:val="20"/>
                <w:lang w:val="uk-UA"/>
              </w:rPr>
            </w:pPr>
            <w:r w:rsidRPr="002F721E">
              <w:rPr>
                <w:rFonts w:ascii="Arial" w:hAnsi="Arial" w:cs="Arial"/>
                <w:szCs w:val="20"/>
                <w:lang w:val="uk-UA"/>
              </w:rPr>
              <w:t>(1,524,825)</w:t>
            </w:r>
          </w:p>
        </w:tc>
      </w:tr>
      <w:tr w:rsidR="004331B7" w:rsidRPr="002F721E" w:rsidTr="00B13ABB">
        <w:trPr>
          <w:trHeight w:val="255"/>
        </w:trPr>
        <w:tc>
          <w:tcPr>
            <w:tcW w:w="6831" w:type="dxa"/>
            <w:tcBorders>
              <w:top w:val="single" w:sz="4" w:space="0" w:color="auto"/>
              <w:left w:val="nil"/>
              <w:right w:val="nil"/>
            </w:tcBorders>
            <w:shd w:val="clear" w:color="auto" w:fill="auto"/>
            <w:vAlign w:val="bottom"/>
            <w:hideMark/>
          </w:tcPr>
          <w:p w:rsidR="004331B7" w:rsidRPr="00B13ABB" w:rsidRDefault="004331B7" w:rsidP="00B13ABB">
            <w:pPr>
              <w:rPr>
                <w:rFonts w:ascii="Arial" w:hAnsi="Arial" w:cs="Arial"/>
                <w:b/>
                <w:szCs w:val="20"/>
                <w:lang w:val="uk-UA"/>
              </w:rPr>
            </w:pPr>
            <w:r w:rsidRPr="00B13ABB">
              <w:rPr>
                <w:rFonts w:ascii="Arial" w:hAnsi="Arial" w:cs="Arial"/>
                <w:b/>
                <w:szCs w:val="20"/>
                <w:lang w:val="uk-UA"/>
              </w:rPr>
              <w:t>Коефіцієнт фінансового важеля</w:t>
            </w:r>
          </w:p>
        </w:tc>
        <w:tc>
          <w:tcPr>
            <w:tcW w:w="1417" w:type="dxa"/>
            <w:tcBorders>
              <w:top w:val="single" w:sz="4" w:space="0" w:color="auto"/>
              <w:left w:val="nil"/>
              <w:right w:val="nil"/>
            </w:tcBorders>
            <w:vAlign w:val="bottom"/>
          </w:tcPr>
          <w:p w:rsidR="004331B7" w:rsidRPr="00B13ABB" w:rsidRDefault="00B13ABB" w:rsidP="00B13ABB">
            <w:pPr>
              <w:jc w:val="right"/>
              <w:rPr>
                <w:rFonts w:ascii="Arial" w:hAnsi="Arial" w:cs="Arial"/>
                <w:b/>
                <w:szCs w:val="20"/>
                <w:lang w:val="uk-UA"/>
              </w:rPr>
            </w:pPr>
            <w:r>
              <w:rPr>
                <w:rFonts w:ascii="Arial" w:hAnsi="Arial" w:cs="Arial"/>
                <w:b/>
                <w:szCs w:val="20"/>
                <w:lang w:val="uk-UA"/>
              </w:rPr>
              <w:t>(62%)</w:t>
            </w:r>
          </w:p>
        </w:tc>
        <w:tc>
          <w:tcPr>
            <w:tcW w:w="1417" w:type="dxa"/>
            <w:tcBorders>
              <w:top w:val="single" w:sz="4" w:space="0" w:color="auto"/>
              <w:left w:val="nil"/>
              <w:right w:val="nil"/>
            </w:tcBorders>
            <w:shd w:val="clear" w:color="auto" w:fill="auto"/>
            <w:vAlign w:val="bottom"/>
            <w:hideMark/>
          </w:tcPr>
          <w:p w:rsidR="004331B7" w:rsidRPr="00B13ABB" w:rsidRDefault="004331B7" w:rsidP="00B13ABB">
            <w:pPr>
              <w:jc w:val="right"/>
              <w:rPr>
                <w:rFonts w:ascii="Arial" w:hAnsi="Arial" w:cs="Arial"/>
                <w:b/>
                <w:szCs w:val="20"/>
                <w:lang w:val="uk-UA"/>
              </w:rPr>
            </w:pPr>
            <w:r w:rsidRPr="00B13ABB">
              <w:rPr>
                <w:rFonts w:ascii="Arial" w:hAnsi="Arial" w:cs="Arial"/>
                <w:b/>
                <w:szCs w:val="20"/>
                <w:lang w:val="uk-UA"/>
              </w:rPr>
              <w:t>(75%)</w:t>
            </w:r>
          </w:p>
        </w:tc>
      </w:tr>
    </w:tbl>
    <w:p w:rsidR="003861D0" w:rsidRPr="00B13ABB" w:rsidRDefault="00AC4D0F" w:rsidP="00B13ABB">
      <w:pPr>
        <w:spacing w:before="240" w:after="120"/>
        <w:jc w:val="both"/>
        <w:rPr>
          <w:rFonts w:ascii="Arial" w:hAnsi="Arial" w:cs="Arial"/>
          <w:b/>
          <w:szCs w:val="20"/>
          <w:lang w:val="uk-UA"/>
        </w:rPr>
      </w:pPr>
      <w:r w:rsidRPr="00B13ABB">
        <w:rPr>
          <w:rFonts w:ascii="Arial" w:hAnsi="Arial" w:cs="Arial"/>
          <w:b/>
          <w:szCs w:val="20"/>
          <w:lang w:val="uk-UA"/>
        </w:rPr>
        <w:t>Ризик ліквідності</w:t>
      </w:r>
    </w:p>
    <w:p w:rsidR="008E3127" w:rsidRPr="002F721E" w:rsidRDefault="00AC4D0F" w:rsidP="00B13ABB">
      <w:pPr>
        <w:spacing w:before="120" w:after="120"/>
        <w:jc w:val="both"/>
        <w:rPr>
          <w:rFonts w:ascii="Arial" w:hAnsi="Arial" w:cs="Arial"/>
          <w:szCs w:val="20"/>
          <w:lang w:val="uk-UA"/>
        </w:rPr>
      </w:pPr>
      <w:r w:rsidRPr="002F721E">
        <w:rPr>
          <w:rFonts w:ascii="Arial" w:hAnsi="Arial" w:cs="Arial"/>
          <w:szCs w:val="20"/>
          <w:lang w:val="uk-UA"/>
        </w:rPr>
        <w:t>Завдання</w:t>
      </w:r>
      <w:r w:rsidR="008E57B1" w:rsidRPr="002F721E">
        <w:rPr>
          <w:rFonts w:ascii="Arial" w:hAnsi="Arial" w:cs="Arial"/>
          <w:szCs w:val="20"/>
          <w:lang w:val="uk-UA"/>
        </w:rPr>
        <w:t>м</w:t>
      </w:r>
      <w:r w:rsidRPr="002F721E">
        <w:rPr>
          <w:rFonts w:ascii="Arial" w:hAnsi="Arial" w:cs="Arial"/>
          <w:szCs w:val="20"/>
          <w:lang w:val="uk-UA"/>
        </w:rPr>
        <w:t xml:space="preserve"> </w:t>
      </w:r>
      <w:r w:rsidR="008E57B1" w:rsidRPr="002F721E">
        <w:rPr>
          <w:rFonts w:ascii="Arial" w:hAnsi="Arial" w:cs="Arial"/>
          <w:szCs w:val="20"/>
          <w:lang w:val="uk-UA"/>
        </w:rPr>
        <w:t>Підприємства</w:t>
      </w:r>
      <w:r w:rsidRPr="002F721E">
        <w:rPr>
          <w:rFonts w:ascii="Arial" w:hAnsi="Arial" w:cs="Arial"/>
          <w:szCs w:val="20"/>
          <w:lang w:val="uk-UA"/>
        </w:rPr>
        <w:t xml:space="preserve"> є підтримання балансу між безперервністю фінансування та гнучкістю при використанні умов </w:t>
      </w:r>
      <w:r w:rsidR="00843639" w:rsidRPr="002F721E">
        <w:rPr>
          <w:rFonts w:ascii="Arial" w:hAnsi="Arial" w:cs="Arial"/>
          <w:szCs w:val="20"/>
          <w:lang w:val="uk-UA"/>
        </w:rPr>
        <w:t>кредитування, що надаються позич</w:t>
      </w:r>
      <w:r w:rsidRPr="002F721E">
        <w:rPr>
          <w:rFonts w:ascii="Arial" w:hAnsi="Arial" w:cs="Arial"/>
          <w:szCs w:val="20"/>
          <w:lang w:val="uk-UA"/>
        </w:rPr>
        <w:t xml:space="preserve">альниками та </w:t>
      </w:r>
      <w:r w:rsidR="00C745A9" w:rsidRPr="002F721E">
        <w:rPr>
          <w:rFonts w:ascii="Arial" w:hAnsi="Arial" w:cs="Arial"/>
          <w:szCs w:val="20"/>
          <w:lang w:val="uk-UA"/>
        </w:rPr>
        <w:t>кредиторами</w:t>
      </w:r>
      <w:r w:rsidRPr="002F721E">
        <w:rPr>
          <w:rFonts w:ascii="Arial" w:hAnsi="Arial" w:cs="Arial"/>
          <w:szCs w:val="20"/>
          <w:lang w:val="uk-UA"/>
        </w:rPr>
        <w:t xml:space="preserve">. </w:t>
      </w:r>
      <w:r w:rsidR="008E57B1" w:rsidRPr="002F721E">
        <w:rPr>
          <w:rFonts w:ascii="Arial" w:hAnsi="Arial" w:cs="Arial"/>
          <w:szCs w:val="20"/>
          <w:lang w:val="uk-UA"/>
        </w:rPr>
        <w:t>Підприємство</w:t>
      </w:r>
      <w:r w:rsidRPr="002F721E">
        <w:rPr>
          <w:rFonts w:ascii="Arial" w:hAnsi="Arial" w:cs="Arial"/>
          <w:szCs w:val="20"/>
          <w:lang w:val="uk-UA"/>
        </w:rPr>
        <w:t xml:space="preserve"> ан</w:t>
      </w:r>
      <w:r w:rsidRPr="002F721E">
        <w:rPr>
          <w:rFonts w:ascii="Arial" w:hAnsi="Arial" w:cs="Arial"/>
          <w:szCs w:val="20"/>
          <w:lang w:val="uk-UA"/>
        </w:rPr>
        <w:t>а</w:t>
      </w:r>
      <w:r w:rsidRPr="002F721E">
        <w:rPr>
          <w:rFonts w:ascii="Arial" w:hAnsi="Arial" w:cs="Arial"/>
          <w:szCs w:val="20"/>
          <w:lang w:val="uk-UA"/>
        </w:rPr>
        <w:t>лізує свої активи та зобов’язання за їх строками та планує свою ліквідність залежно від очікуваних строків виконання зобов’язань за відповідними інструментами. У разі недостатньої або надмірної лі</w:t>
      </w:r>
      <w:r w:rsidRPr="002F721E">
        <w:rPr>
          <w:rFonts w:ascii="Arial" w:hAnsi="Arial" w:cs="Arial"/>
          <w:szCs w:val="20"/>
          <w:lang w:val="uk-UA"/>
        </w:rPr>
        <w:t>к</w:t>
      </w:r>
      <w:r w:rsidRPr="002F721E">
        <w:rPr>
          <w:rFonts w:ascii="Arial" w:hAnsi="Arial" w:cs="Arial"/>
          <w:szCs w:val="20"/>
          <w:lang w:val="uk-UA"/>
        </w:rPr>
        <w:t xml:space="preserve">відності </w:t>
      </w:r>
      <w:r w:rsidR="008E57B1" w:rsidRPr="002F721E">
        <w:rPr>
          <w:rFonts w:ascii="Arial" w:hAnsi="Arial" w:cs="Arial"/>
          <w:szCs w:val="20"/>
          <w:lang w:val="uk-UA"/>
        </w:rPr>
        <w:t>Підприємство</w:t>
      </w:r>
      <w:r w:rsidRPr="002F721E">
        <w:rPr>
          <w:rFonts w:ascii="Arial" w:hAnsi="Arial" w:cs="Arial"/>
          <w:szCs w:val="20"/>
          <w:lang w:val="uk-UA"/>
        </w:rPr>
        <w:t xml:space="preserve"> перерозподіляє ресурси для досягнення оптимального фінансування своєї</w:t>
      </w:r>
      <w:r w:rsidR="008E3127" w:rsidRPr="002F721E">
        <w:rPr>
          <w:rFonts w:ascii="Arial" w:hAnsi="Arial" w:cs="Arial"/>
          <w:szCs w:val="20"/>
          <w:lang w:val="uk-UA"/>
        </w:rPr>
        <w:t xml:space="preserve"> ді</w:t>
      </w:r>
      <w:r w:rsidR="008E3127" w:rsidRPr="002F721E">
        <w:rPr>
          <w:rFonts w:ascii="Arial" w:hAnsi="Arial" w:cs="Arial"/>
          <w:szCs w:val="20"/>
          <w:lang w:val="uk-UA"/>
        </w:rPr>
        <w:t>я</w:t>
      </w:r>
      <w:r w:rsidR="008E3127" w:rsidRPr="002F721E">
        <w:rPr>
          <w:rFonts w:ascii="Arial" w:hAnsi="Arial" w:cs="Arial"/>
          <w:szCs w:val="20"/>
          <w:lang w:val="uk-UA"/>
        </w:rPr>
        <w:t>льності.</w:t>
      </w:r>
    </w:p>
    <w:p w:rsidR="003E2623" w:rsidRPr="002F721E" w:rsidRDefault="00B203EF" w:rsidP="00526FA2">
      <w:pPr>
        <w:spacing w:before="120" w:after="120"/>
        <w:jc w:val="both"/>
        <w:rPr>
          <w:rFonts w:ascii="Arial" w:hAnsi="Arial" w:cs="Arial"/>
          <w:szCs w:val="20"/>
          <w:lang w:val="uk-UA"/>
        </w:rPr>
      </w:pPr>
      <w:r w:rsidRPr="002F721E">
        <w:rPr>
          <w:rFonts w:ascii="Arial" w:hAnsi="Arial" w:cs="Arial"/>
          <w:szCs w:val="20"/>
          <w:lang w:val="uk-UA"/>
        </w:rPr>
        <w:t>Таблиця, що наведена нижче, підсумовує структуру фінансових зобов'язань Підприємства на основі договірних недисконтованих платежів.</w:t>
      </w:r>
    </w:p>
    <w:tbl>
      <w:tblPr>
        <w:tblW w:w="9638" w:type="dxa"/>
        <w:tblInd w:w="108" w:type="dxa"/>
        <w:tblLook w:val="04A0"/>
      </w:tblPr>
      <w:tblGrid>
        <w:gridCol w:w="4365"/>
        <w:gridCol w:w="1701"/>
        <w:gridCol w:w="1701"/>
        <w:gridCol w:w="1871"/>
      </w:tblGrid>
      <w:tr w:rsidR="002452D6" w:rsidRPr="002F721E" w:rsidTr="002452D6">
        <w:trPr>
          <w:trHeight w:val="255"/>
        </w:trPr>
        <w:tc>
          <w:tcPr>
            <w:tcW w:w="4365" w:type="dxa"/>
            <w:tcBorders>
              <w:top w:val="nil"/>
              <w:left w:val="nil"/>
              <w:bottom w:val="single" w:sz="8" w:space="0" w:color="auto"/>
              <w:right w:val="nil"/>
            </w:tcBorders>
            <w:shd w:val="clear" w:color="auto" w:fill="auto"/>
            <w:vAlign w:val="bottom"/>
            <w:hideMark/>
          </w:tcPr>
          <w:p w:rsidR="002452D6" w:rsidRPr="00526FA2" w:rsidRDefault="00C60631" w:rsidP="002452D6">
            <w:pPr>
              <w:rPr>
                <w:rFonts w:ascii="Arial" w:hAnsi="Arial" w:cs="Arial"/>
                <w:b/>
                <w:szCs w:val="20"/>
                <w:lang w:val="uk-UA"/>
              </w:rPr>
            </w:pPr>
            <w:r>
              <w:rPr>
                <w:rFonts w:ascii="Arial" w:hAnsi="Arial" w:cs="Arial"/>
                <w:b/>
                <w:szCs w:val="20"/>
                <w:lang w:val="uk-UA"/>
              </w:rPr>
              <w:t>30</w:t>
            </w:r>
            <w:r w:rsidR="002452D6">
              <w:rPr>
                <w:rFonts w:ascii="Arial" w:hAnsi="Arial" w:cs="Arial"/>
                <w:b/>
                <w:szCs w:val="20"/>
                <w:lang w:val="uk-UA"/>
              </w:rPr>
              <w:t>.3 Зобов’язання за строками</w:t>
            </w:r>
          </w:p>
        </w:tc>
        <w:tc>
          <w:tcPr>
            <w:tcW w:w="1701" w:type="dxa"/>
            <w:tcBorders>
              <w:top w:val="nil"/>
              <w:left w:val="nil"/>
              <w:bottom w:val="single" w:sz="8" w:space="0" w:color="auto"/>
              <w:right w:val="nil"/>
            </w:tcBorders>
            <w:shd w:val="clear" w:color="auto" w:fill="auto"/>
            <w:vAlign w:val="bottom"/>
            <w:hideMark/>
          </w:tcPr>
          <w:p w:rsidR="002452D6" w:rsidRPr="00526FA2" w:rsidRDefault="002452D6" w:rsidP="00526FA2">
            <w:pPr>
              <w:jc w:val="right"/>
              <w:rPr>
                <w:rFonts w:ascii="Arial" w:hAnsi="Arial" w:cs="Arial"/>
                <w:b/>
                <w:szCs w:val="20"/>
                <w:lang w:val="uk-UA"/>
              </w:rPr>
            </w:pPr>
            <w:r w:rsidRPr="00526FA2">
              <w:rPr>
                <w:rFonts w:ascii="Arial" w:hAnsi="Arial" w:cs="Arial"/>
                <w:b/>
                <w:szCs w:val="20"/>
                <w:lang w:val="uk-UA"/>
              </w:rPr>
              <w:t>До 3-х місяців</w:t>
            </w:r>
          </w:p>
        </w:tc>
        <w:tc>
          <w:tcPr>
            <w:tcW w:w="1701" w:type="dxa"/>
            <w:tcBorders>
              <w:top w:val="nil"/>
              <w:left w:val="nil"/>
              <w:bottom w:val="single" w:sz="8" w:space="0" w:color="auto"/>
              <w:right w:val="nil"/>
            </w:tcBorders>
            <w:shd w:val="clear" w:color="auto" w:fill="auto"/>
            <w:vAlign w:val="bottom"/>
            <w:hideMark/>
          </w:tcPr>
          <w:p w:rsidR="002452D6" w:rsidRPr="00526FA2" w:rsidRDefault="002452D6" w:rsidP="00526FA2">
            <w:pPr>
              <w:jc w:val="right"/>
              <w:rPr>
                <w:rFonts w:ascii="Arial" w:hAnsi="Arial" w:cs="Arial"/>
                <w:b/>
                <w:szCs w:val="20"/>
                <w:lang w:val="uk-UA"/>
              </w:rPr>
            </w:pPr>
            <w:r w:rsidRPr="00526FA2">
              <w:rPr>
                <w:rFonts w:ascii="Arial" w:hAnsi="Arial" w:cs="Arial"/>
                <w:b/>
                <w:szCs w:val="20"/>
                <w:lang w:val="uk-UA"/>
              </w:rPr>
              <w:t>Від 3 до 12 місяців</w:t>
            </w:r>
          </w:p>
        </w:tc>
        <w:tc>
          <w:tcPr>
            <w:tcW w:w="1871" w:type="dxa"/>
            <w:tcBorders>
              <w:top w:val="nil"/>
              <w:left w:val="nil"/>
              <w:bottom w:val="single" w:sz="8" w:space="0" w:color="auto"/>
              <w:right w:val="nil"/>
            </w:tcBorders>
            <w:vAlign w:val="bottom"/>
          </w:tcPr>
          <w:p w:rsidR="002452D6" w:rsidRPr="00526FA2" w:rsidRDefault="002452D6" w:rsidP="00526FA2">
            <w:pPr>
              <w:jc w:val="right"/>
              <w:rPr>
                <w:rFonts w:ascii="Arial" w:hAnsi="Arial" w:cs="Arial"/>
                <w:b/>
                <w:szCs w:val="20"/>
                <w:lang w:val="uk-UA"/>
              </w:rPr>
            </w:pPr>
            <w:r w:rsidRPr="00526FA2">
              <w:rPr>
                <w:rFonts w:ascii="Arial" w:hAnsi="Arial" w:cs="Arial"/>
                <w:b/>
                <w:szCs w:val="20"/>
                <w:lang w:val="uk-UA"/>
              </w:rPr>
              <w:t>Всього</w:t>
            </w:r>
          </w:p>
        </w:tc>
      </w:tr>
      <w:tr w:rsidR="002452D6" w:rsidRPr="002F721E" w:rsidTr="002452D6">
        <w:trPr>
          <w:trHeight w:val="255"/>
        </w:trPr>
        <w:tc>
          <w:tcPr>
            <w:tcW w:w="4365" w:type="dxa"/>
            <w:tcBorders>
              <w:top w:val="nil"/>
              <w:left w:val="nil"/>
              <w:right w:val="nil"/>
            </w:tcBorders>
            <w:shd w:val="clear" w:color="auto" w:fill="auto"/>
            <w:vAlign w:val="bottom"/>
            <w:hideMark/>
          </w:tcPr>
          <w:p w:rsidR="002452D6" w:rsidRPr="00526FA2" w:rsidRDefault="002452D6" w:rsidP="00F62A5D">
            <w:pPr>
              <w:rPr>
                <w:rFonts w:ascii="Arial" w:hAnsi="Arial" w:cs="Arial"/>
                <w:b/>
                <w:szCs w:val="20"/>
                <w:lang w:val="uk-UA"/>
              </w:rPr>
            </w:pPr>
            <w:r w:rsidRPr="00526FA2">
              <w:rPr>
                <w:rFonts w:ascii="Arial" w:hAnsi="Arial" w:cs="Arial"/>
                <w:b/>
                <w:szCs w:val="20"/>
                <w:lang w:val="uk-UA"/>
              </w:rPr>
              <w:t>На 31 грудня 2014</w:t>
            </w:r>
          </w:p>
        </w:tc>
        <w:tc>
          <w:tcPr>
            <w:tcW w:w="1701" w:type="dxa"/>
            <w:tcBorders>
              <w:top w:val="nil"/>
              <w:left w:val="nil"/>
              <w:right w:val="nil"/>
            </w:tcBorders>
            <w:shd w:val="clear" w:color="auto" w:fill="auto"/>
            <w:noWrap/>
            <w:vAlign w:val="bottom"/>
            <w:hideMark/>
          </w:tcPr>
          <w:p w:rsidR="002452D6" w:rsidRPr="00526FA2" w:rsidRDefault="002452D6" w:rsidP="00526FA2">
            <w:pPr>
              <w:jc w:val="right"/>
              <w:rPr>
                <w:rFonts w:ascii="Arial" w:hAnsi="Arial" w:cs="Arial"/>
                <w:b/>
                <w:szCs w:val="20"/>
                <w:lang w:val="uk-UA"/>
              </w:rPr>
            </w:pPr>
            <w:r>
              <w:rPr>
                <w:rFonts w:ascii="Arial" w:hAnsi="Arial" w:cs="Arial"/>
                <w:b/>
                <w:szCs w:val="20"/>
                <w:lang w:val="uk-UA"/>
              </w:rPr>
              <w:t>3,384,5</w:t>
            </w:r>
            <w:r w:rsidR="00EB61B4">
              <w:rPr>
                <w:rFonts w:ascii="Arial" w:hAnsi="Arial" w:cs="Arial"/>
                <w:b/>
                <w:szCs w:val="20"/>
                <w:lang w:val="uk-UA"/>
              </w:rPr>
              <w:t>55</w:t>
            </w:r>
          </w:p>
        </w:tc>
        <w:tc>
          <w:tcPr>
            <w:tcW w:w="1701" w:type="dxa"/>
            <w:tcBorders>
              <w:top w:val="nil"/>
              <w:left w:val="nil"/>
              <w:right w:val="nil"/>
            </w:tcBorders>
            <w:shd w:val="clear" w:color="auto" w:fill="auto"/>
            <w:noWrap/>
            <w:vAlign w:val="bottom"/>
            <w:hideMark/>
          </w:tcPr>
          <w:p w:rsidR="002452D6" w:rsidRPr="00526FA2" w:rsidRDefault="002452D6" w:rsidP="00526FA2">
            <w:pPr>
              <w:jc w:val="right"/>
              <w:rPr>
                <w:rFonts w:ascii="Arial" w:hAnsi="Arial" w:cs="Arial"/>
                <w:b/>
                <w:szCs w:val="20"/>
                <w:lang w:val="uk-UA"/>
              </w:rPr>
            </w:pPr>
            <w:r>
              <w:rPr>
                <w:rFonts w:ascii="Arial" w:hAnsi="Arial" w:cs="Arial"/>
                <w:b/>
                <w:szCs w:val="20"/>
                <w:lang w:val="uk-UA"/>
              </w:rPr>
              <w:t>196,304</w:t>
            </w:r>
          </w:p>
        </w:tc>
        <w:tc>
          <w:tcPr>
            <w:tcW w:w="1871" w:type="dxa"/>
            <w:tcBorders>
              <w:top w:val="nil"/>
              <w:left w:val="nil"/>
              <w:right w:val="nil"/>
            </w:tcBorders>
            <w:vAlign w:val="bottom"/>
          </w:tcPr>
          <w:p w:rsidR="002452D6" w:rsidRPr="00526FA2" w:rsidRDefault="002452D6" w:rsidP="00526FA2">
            <w:pPr>
              <w:jc w:val="right"/>
              <w:rPr>
                <w:rFonts w:ascii="Arial" w:hAnsi="Arial" w:cs="Arial"/>
                <w:b/>
                <w:szCs w:val="20"/>
                <w:lang w:val="uk-UA"/>
              </w:rPr>
            </w:pPr>
            <w:r>
              <w:rPr>
                <w:rFonts w:ascii="Arial" w:hAnsi="Arial" w:cs="Arial"/>
                <w:b/>
                <w:szCs w:val="20"/>
                <w:lang w:val="uk-UA"/>
              </w:rPr>
              <w:t>3,580,85</w:t>
            </w:r>
            <w:r w:rsidR="00EB61B4">
              <w:rPr>
                <w:rFonts w:ascii="Arial" w:hAnsi="Arial" w:cs="Arial"/>
                <w:b/>
                <w:szCs w:val="20"/>
                <w:lang w:val="uk-UA"/>
              </w:rPr>
              <w:t>9</w:t>
            </w:r>
          </w:p>
        </w:tc>
      </w:tr>
      <w:tr w:rsidR="002452D6" w:rsidRPr="002F721E" w:rsidTr="002452D6">
        <w:trPr>
          <w:trHeight w:val="255"/>
        </w:trPr>
        <w:tc>
          <w:tcPr>
            <w:tcW w:w="4365" w:type="dxa"/>
            <w:tcBorders>
              <w:top w:val="nil"/>
              <w:left w:val="nil"/>
              <w:right w:val="nil"/>
            </w:tcBorders>
            <w:shd w:val="clear" w:color="auto" w:fill="auto"/>
            <w:vAlign w:val="bottom"/>
            <w:hideMark/>
          </w:tcPr>
          <w:p w:rsidR="002452D6" w:rsidRPr="002F721E" w:rsidRDefault="002452D6" w:rsidP="00F62A5D">
            <w:pPr>
              <w:rPr>
                <w:rFonts w:ascii="Arial" w:hAnsi="Arial" w:cs="Arial"/>
                <w:szCs w:val="20"/>
                <w:lang w:val="uk-UA"/>
              </w:rPr>
            </w:pPr>
            <w:r w:rsidRPr="002F721E">
              <w:rPr>
                <w:rFonts w:ascii="Arial" w:hAnsi="Arial" w:cs="Arial"/>
                <w:szCs w:val="20"/>
                <w:lang w:val="uk-UA"/>
              </w:rPr>
              <w:t>Кредити та позики</w:t>
            </w:r>
          </w:p>
        </w:tc>
        <w:tc>
          <w:tcPr>
            <w:tcW w:w="1701" w:type="dxa"/>
            <w:tcBorders>
              <w:top w:val="nil"/>
              <w:left w:val="nil"/>
              <w:right w:val="nil"/>
            </w:tcBorders>
            <w:shd w:val="clear" w:color="auto" w:fill="auto"/>
            <w:noWrap/>
            <w:vAlign w:val="bottom"/>
            <w:hideMark/>
          </w:tcPr>
          <w:p w:rsidR="002452D6" w:rsidRPr="002F721E" w:rsidRDefault="002452D6" w:rsidP="00526FA2">
            <w:pPr>
              <w:jc w:val="right"/>
              <w:rPr>
                <w:rFonts w:ascii="Arial" w:hAnsi="Arial" w:cs="Arial"/>
                <w:szCs w:val="20"/>
                <w:lang w:val="uk-UA"/>
              </w:rPr>
            </w:pPr>
            <w:r>
              <w:rPr>
                <w:rFonts w:ascii="Arial" w:hAnsi="Arial" w:cs="Arial"/>
                <w:szCs w:val="20"/>
                <w:lang w:val="uk-UA"/>
              </w:rPr>
              <w:t>2,272,15</w:t>
            </w:r>
            <w:r w:rsidR="00EB61B4">
              <w:rPr>
                <w:rFonts w:ascii="Arial" w:hAnsi="Arial" w:cs="Arial"/>
                <w:szCs w:val="20"/>
                <w:lang w:val="uk-UA"/>
              </w:rPr>
              <w:t>3</w:t>
            </w:r>
          </w:p>
        </w:tc>
        <w:tc>
          <w:tcPr>
            <w:tcW w:w="1701" w:type="dxa"/>
            <w:tcBorders>
              <w:top w:val="nil"/>
              <w:left w:val="nil"/>
              <w:right w:val="nil"/>
            </w:tcBorders>
            <w:shd w:val="clear" w:color="auto" w:fill="auto"/>
            <w:noWrap/>
            <w:vAlign w:val="bottom"/>
            <w:hideMark/>
          </w:tcPr>
          <w:p w:rsidR="002452D6" w:rsidRPr="002F721E" w:rsidRDefault="002452D6" w:rsidP="00526FA2">
            <w:pPr>
              <w:jc w:val="right"/>
              <w:rPr>
                <w:rFonts w:ascii="Arial" w:hAnsi="Arial" w:cs="Arial"/>
                <w:szCs w:val="20"/>
                <w:lang w:val="uk-UA"/>
              </w:rPr>
            </w:pPr>
            <w:r>
              <w:rPr>
                <w:rFonts w:ascii="Arial" w:hAnsi="Arial" w:cs="Arial"/>
                <w:szCs w:val="20"/>
                <w:lang w:val="uk-UA"/>
              </w:rPr>
              <w:t>-</w:t>
            </w:r>
          </w:p>
        </w:tc>
        <w:tc>
          <w:tcPr>
            <w:tcW w:w="1871" w:type="dxa"/>
            <w:tcBorders>
              <w:top w:val="nil"/>
              <w:left w:val="nil"/>
              <w:right w:val="nil"/>
            </w:tcBorders>
            <w:vAlign w:val="bottom"/>
          </w:tcPr>
          <w:p w:rsidR="002452D6" w:rsidRPr="002F721E" w:rsidRDefault="002452D6" w:rsidP="00526FA2">
            <w:pPr>
              <w:jc w:val="right"/>
              <w:rPr>
                <w:rFonts w:ascii="Arial" w:hAnsi="Arial" w:cs="Arial"/>
                <w:szCs w:val="20"/>
                <w:lang w:val="uk-UA"/>
              </w:rPr>
            </w:pPr>
            <w:r>
              <w:rPr>
                <w:rFonts w:ascii="Arial" w:hAnsi="Arial" w:cs="Arial"/>
                <w:szCs w:val="20"/>
                <w:lang w:val="uk-UA"/>
              </w:rPr>
              <w:t>2,272,15</w:t>
            </w:r>
            <w:r w:rsidR="00EB61B4">
              <w:rPr>
                <w:rFonts w:ascii="Arial" w:hAnsi="Arial" w:cs="Arial"/>
                <w:szCs w:val="20"/>
                <w:lang w:val="uk-UA"/>
              </w:rPr>
              <w:t>3</w:t>
            </w:r>
          </w:p>
        </w:tc>
      </w:tr>
      <w:tr w:rsidR="002452D6" w:rsidRPr="002F721E" w:rsidTr="002452D6">
        <w:trPr>
          <w:trHeight w:val="255"/>
        </w:trPr>
        <w:tc>
          <w:tcPr>
            <w:tcW w:w="4365" w:type="dxa"/>
            <w:tcBorders>
              <w:top w:val="nil"/>
              <w:left w:val="nil"/>
              <w:bottom w:val="single" w:sz="4" w:space="0" w:color="auto"/>
              <w:right w:val="nil"/>
            </w:tcBorders>
            <w:shd w:val="clear" w:color="auto" w:fill="auto"/>
            <w:vAlign w:val="bottom"/>
            <w:hideMark/>
          </w:tcPr>
          <w:p w:rsidR="002452D6" w:rsidRPr="002F721E" w:rsidRDefault="002452D6" w:rsidP="00F62A5D">
            <w:pPr>
              <w:rPr>
                <w:rFonts w:ascii="Arial" w:hAnsi="Arial" w:cs="Arial"/>
                <w:szCs w:val="20"/>
                <w:lang w:val="uk-UA"/>
              </w:rPr>
            </w:pPr>
            <w:r w:rsidRPr="002F721E">
              <w:rPr>
                <w:rFonts w:ascii="Arial" w:hAnsi="Arial" w:cs="Arial"/>
                <w:szCs w:val="20"/>
                <w:lang w:val="uk-UA"/>
              </w:rPr>
              <w:t>Торгові та інші кредитори</w:t>
            </w:r>
          </w:p>
        </w:tc>
        <w:tc>
          <w:tcPr>
            <w:tcW w:w="1701" w:type="dxa"/>
            <w:tcBorders>
              <w:top w:val="nil"/>
              <w:left w:val="nil"/>
              <w:bottom w:val="single" w:sz="4" w:space="0" w:color="auto"/>
              <w:right w:val="nil"/>
            </w:tcBorders>
            <w:shd w:val="clear" w:color="auto" w:fill="auto"/>
            <w:noWrap/>
            <w:vAlign w:val="bottom"/>
            <w:hideMark/>
          </w:tcPr>
          <w:p w:rsidR="002452D6" w:rsidRPr="002F721E" w:rsidRDefault="002452D6" w:rsidP="00526FA2">
            <w:pPr>
              <w:jc w:val="right"/>
              <w:rPr>
                <w:rFonts w:ascii="Arial" w:hAnsi="Arial" w:cs="Arial"/>
                <w:szCs w:val="20"/>
                <w:lang w:val="uk-UA"/>
              </w:rPr>
            </w:pPr>
            <w:r>
              <w:rPr>
                <w:rFonts w:ascii="Arial" w:hAnsi="Arial" w:cs="Arial"/>
                <w:szCs w:val="20"/>
                <w:lang w:val="uk-UA"/>
              </w:rPr>
              <w:t>1,112,</w:t>
            </w:r>
            <w:r w:rsidR="00EB61B4">
              <w:rPr>
                <w:rFonts w:ascii="Arial" w:hAnsi="Arial" w:cs="Arial"/>
                <w:szCs w:val="20"/>
                <w:lang w:val="uk-UA"/>
              </w:rPr>
              <w:t>402</w:t>
            </w:r>
          </w:p>
        </w:tc>
        <w:tc>
          <w:tcPr>
            <w:tcW w:w="1701" w:type="dxa"/>
            <w:tcBorders>
              <w:top w:val="nil"/>
              <w:left w:val="nil"/>
              <w:bottom w:val="single" w:sz="4" w:space="0" w:color="auto"/>
              <w:right w:val="nil"/>
            </w:tcBorders>
            <w:shd w:val="clear" w:color="auto" w:fill="auto"/>
            <w:noWrap/>
            <w:vAlign w:val="bottom"/>
            <w:hideMark/>
          </w:tcPr>
          <w:p w:rsidR="002452D6" w:rsidRPr="002F721E" w:rsidRDefault="002452D6" w:rsidP="00526FA2">
            <w:pPr>
              <w:jc w:val="right"/>
              <w:rPr>
                <w:rFonts w:ascii="Arial" w:hAnsi="Arial" w:cs="Arial"/>
                <w:szCs w:val="20"/>
                <w:lang w:val="uk-UA"/>
              </w:rPr>
            </w:pPr>
            <w:r>
              <w:rPr>
                <w:rFonts w:ascii="Arial" w:hAnsi="Arial" w:cs="Arial"/>
                <w:szCs w:val="20"/>
                <w:lang w:val="uk-UA"/>
              </w:rPr>
              <w:t>196,304</w:t>
            </w:r>
          </w:p>
        </w:tc>
        <w:tc>
          <w:tcPr>
            <w:tcW w:w="1871" w:type="dxa"/>
            <w:tcBorders>
              <w:top w:val="nil"/>
              <w:left w:val="nil"/>
              <w:bottom w:val="single" w:sz="4" w:space="0" w:color="auto"/>
              <w:right w:val="nil"/>
            </w:tcBorders>
            <w:vAlign w:val="bottom"/>
          </w:tcPr>
          <w:p w:rsidR="002452D6" w:rsidRPr="002F721E" w:rsidRDefault="002452D6" w:rsidP="00526FA2">
            <w:pPr>
              <w:jc w:val="right"/>
              <w:rPr>
                <w:rFonts w:ascii="Arial" w:hAnsi="Arial" w:cs="Arial"/>
                <w:szCs w:val="20"/>
                <w:lang w:val="uk-UA"/>
              </w:rPr>
            </w:pPr>
            <w:r>
              <w:rPr>
                <w:rFonts w:ascii="Arial" w:hAnsi="Arial" w:cs="Arial"/>
                <w:szCs w:val="20"/>
                <w:lang w:val="uk-UA"/>
              </w:rPr>
              <w:t>1,308,</w:t>
            </w:r>
            <w:r w:rsidR="00EB61B4">
              <w:rPr>
                <w:rFonts w:ascii="Arial" w:hAnsi="Arial" w:cs="Arial"/>
                <w:szCs w:val="20"/>
                <w:lang w:val="uk-UA"/>
              </w:rPr>
              <w:t>706</w:t>
            </w:r>
          </w:p>
        </w:tc>
      </w:tr>
      <w:tr w:rsidR="002452D6" w:rsidRPr="002F721E" w:rsidTr="002452D6">
        <w:trPr>
          <w:trHeight w:val="255"/>
        </w:trPr>
        <w:tc>
          <w:tcPr>
            <w:tcW w:w="4365" w:type="dxa"/>
            <w:tcBorders>
              <w:top w:val="single" w:sz="4" w:space="0" w:color="auto"/>
              <w:left w:val="nil"/>
              <w:right w:val="nil"/>
            </w:tcBorders>
            <w:shd w:val="clear" w:color="auto" w:fill="auto"/>
            <w:vAlign w:val="bottom"/>
            <w:hideMark/>
          </w:tcPr>
          <w:p w:rsidR="002452D6" w:rsidRPr="00526FA2" w:rsidRDefault="002452D6" w:rsidP="00F62A5D">
            <w:pPr>
              <w:rPr>
                <w:rFonts w:ascii="Arial" w:hAnsi="Arial" w:cs="Arial"/>
                <w:b/>
                <w:szCs w:val="20"/>
                <w:lang w:val="uk-UA"/>
              </w:rPr>
            </w:pPr>
            <w:r w:rsidRPr="00526FA2">
              <w:rPr>
                <w:rFonts w:ascii="Arial" w:hAnsi="Arial" w:cs="Arial"/>
                <w:b/>
                <w:szCs w:val="20"/>
                <w:lang w:val="uk-UA"/>
              </w:rPr>
              <w:t>На 31 грудня 2013</w:t>
            </w:r>
          </w:p>
        </w:tc>
        <w:tc>
          <w:tcPr>
            <w:tcW w:w="1701" w:type="dxa"/>
            <w:tcBorders>
              <w:top w:val="single" w:sz="4" w:space="0" w:color="auto"/>
              <w:left w:val="nil"/>
              <w:right w:val="nil"/>
            </w:tcBorders>
            <w:shd w:val="clear" w:color="auto" w:fill="auto"/>
            <w:noWrap/>
            <w:vAlign w:val="bottom"/>
            <w:hideMark/>
          </w:tcPr>
          <w:p w:rsidR="002452D6" w:rsidRPr="00526FA2" w:rsidRDefault="002452D6" w:rsidP="00526FA2">
            <w:pPr>
              <w:jc w:val="right"/>
              <w:rPr>
                <w:rFonts w:ascii="Arial" w:hAnsi="Arial" w:cs="Arial"/>
                <w:b/>
                <w:szCs w:val="20"/>
                <w:lang w:val="uk-UA"/>
              </w:rPr>
            </w:pPr>
            <w:r>
              <w:rPr>
                <w:rFonts w:ascii="Arial" w:hAnsi="Arial" w:cs="Arial"/>
                <w:b/>
                <w:szCs w:val="20"/>
                <w:lang w:val="uk-UA"/>
              </w:rPr>
              <w:t>1,120,305</w:t>
            </w:r>
          </w:p>
        </w:tc>
        <w:tc>
          <w:tcPr>
            <w:tcW w:w="1701" w:type="dxa"/>
            <w:tcBorders>
              <w:top w:val="single" w:sz="4" w:space="0" w:color="auto"/>
              <w:left w:val="nil"/>
              <w:right w:val="nil"/>
            </w:tcBorders>
            <w:shd w:val="clear" w:color="auto" w:fill="auto"/>
            <w:noWrap/>
            <w:vAlign w:val="bottom"/>
            <w:hideMark/>
          </w:tcPr>
          <w:p w:rsidR="002452D6" w:rsidRPr="00526FA2" w:rsidRDefault="002452D6" w:rsidP="00526FA2">
            <w:pPr>
              <w:jc w:val="right"/>
              <w:rPr>
                <w:rFonts w:ascii="Arial" w:hAnsi="Arial" w:cs="Arial"/>
                <w:b/>
                <w:szCs w:val="20"/>
                <w:lang w:val="uk-UA"/>
              </w:rPr>
            </w:pPr>
            <w:r>
              <w:rPr>
                <w:rFonts w:ascii="Arial" w:hAnsi="Arial" w:cs="Arial"/>
                <w:b/>
                <w:szCs w:val="20"/>
                <w:lang w:val="uk-UA"/>
              </w:rPr>
              <w:t>667,732</w:t>
            </w:r>
          </w:p>
        </w:tc>
        <w:tc>
          <w:tcPr>
            <w:tcW w:w="1871" w:type="dxa"/>
            <w:tcBorders>
              <w:top w:val="single" w:sz="4" w:space="0" w:color="auto"/>
              <w:left w:val="nil"/>
              <w:right w:val="nil"/>
            </w:tcBorders>
            <w:vAlign w:val="bottom"/>
          </w:tcPr>
          <w:p w:rsidR="002452D6" w:rsidRPr="00526FA2" w:rsidRDefault="002452D6" w:rsidP="00526FA2">
            <w:pPr>
              <w:jc w:val="right"/>
              <w:rPr>
                <w:rFonts w:ascii="Arial" w:hAnsi="Arial" w:cs="Arial"/>
                <w:b/>
                <w:szCs w:val="20"/>
                <w:lang w:val="uk-UA"/>
              </w:rPr>
            </w:pPr>
            <w:r w:rsidRPr="00526FA2">
              <w:rPr>
                <w:rFonts w:ascii="Arial" w:hAnsi="Arial" w:cs="Arial"/>
                <w:b/>
                <w:szCs w:val="20"/>
                <w:lang w:val="uk-UA"/>
              </w:rPr>
              <w:t>1,788,037</w:t>
            </w:r>
          </w:p>
        </w:tc>
      </w:tr>
      <w:tr w:rsidR="002452D6" w:rsidRPr="002F721E" w:rsidTr="002452D6">
        <w:trPr>
          <w:trHeight w:val="255"/>
        </w:trPr>
        <w:tc>
          <w:tcPr>
            <w:tcW w:w="4365" w:type="dxa"/>
            <w:tcBorders>
              <w:top w:val="nil"/>
              <w:left w:val="nil"/>
              <w:right w:val="nil"/>
            </w:tcBorders>
            <w:shd w:val="clear" w:color="auto" w:fill="auto"/>
            <w:vAlign w:val="bottom"/>
            <w:hideMark/>
          </w:tcPr>
          <w:p w:rsidR="002452D6" w:rsidRPr="002F721E" w:rsidRDefault="002452D6" w:rsidP="00F62A5D">
            <w:pPr>
              <w:rPr>
                <w:rFonts w:ascii="Arial" w:hAnsi="Arial" w:cs="Arial"/>
                <w:szCs w:val="20"/>
                <w:lang w:val="uk-UA"/>
              </w:rPr>
            </w:pPr>
            <w:r w:rsidRPr="002F721E">
              <w:rPr>
                <w:rFonts w:ascii="Arial" w:hAnsi="Arial" w:cs="Arial"/>
                <w:szCs w:val="20"/>
                <w:lang w:val="uk-UA"/>
              </w:rPr>
              <w:t>Кредити та позики</w:t>
            </w:r>
          </w:p>
        </w:tc>
        <w:tc>
          <w:tcPr>
            <w:tcW w:w="1701" w:type="dxa"/>
            <w:tcBorders>
              <w:top w:val="nil"/>
              <w:left w:val="nil"/>
              <w:right w:val="nil"/>
            </w:tcBorders>
            <w:shd w:val="clear" w:color="auto" w:fill="auto"/>
            <w:noWrap/>
            <w:vAlign w:val="bottom"/>
            <w:hideMark/>
          </w:tcPr>
          <w:p w:rsidR="002452D6" w:rsidRPr="002F721E" w:rsidRDefault="002452D6" w:rsidP="00526FA2">
            <w:pPr>
              <w:jc w:val="right"/>
              <w:rPr>
                <w:rFonts w:ascii="Arial" w:hAnsi="Arial" w:cs="Arial"/>
                <w:szCs w:val="20"/>
                <w:lang w:val="uk-UA"/>
              </w:rPr>
            </w:pPr>
            <w:r w:rsidRPr="002F721E">
              <w:rPr>
                <w:rFonts w:ascii="Arial" w:hAnsi="Arial" w:cs="Arial"/>
                <w:szCs w:val="20"/>
                <w:lang w:val="uk-UA"/>
              </w:rPr>
              <w:t>579,045</w:t>
            </w:r>
          </w:p>
        </w:tc>
        <w:tc>
          <w:tcPr>
            <w:tcW w:w="1701" w:type="dxa"/>
            <w:tcBorders>
              <w:top w:val="nil"/>
              <w:left w:val="nil"/>
              <w:right w:val="nil"/>
            </w:tcBorders>
            <w:shd w:val="clear" w:color="auto" w:fill="auto"/>
            <w:noWrap/>
            <w:vAlign w:val="bottom"/>
            <w:hideMark/>
          </w:tcPr>
          <w:p w:rsidR="002452D6" w:rsidRPr="002F721E" w:rsidRDefault="002452D6" w:rsidP="00526FA2">
            <w:pPr>
              <w:jc w:val="right"/>
              <w:rPr>
                <w:rFonts w:ascii="Arial" w:hAnsi="Arial" w:cs="Arial"/>
                <w:szCs w:val="20"/>
                <w:lang w:val="uk-UA"/>
              </w:rPr>
            </w:pPr>
            <w:r w:rsidRPr="002F721E">
              <w:rPr>
                <w:rFonts w:ascii="Arial" w:hAnsi="Arial" w:cs="Arial"/>
                <w:szCs w:val="20"/>
                <w:lang w:val="uk-UA"/>
              </w:rPr>
              <w:t>572,698</w:t>
            </w:r>
          </w:p>
        </w:tc>
        <w:tc>
          <w:tcPr>
            <w:tcW w:w="1871" w:type="dxa"/>
            <w:tcBorders>
              <w:top w:val="nil"/>
              <w:left w:val="nil"/>
              <w:right w:val="nil"/>
            </w:tcBorders>
            <w:vAlign w:val="bottom"/>
          </w:tcPr>
          <w:p w:rsidR="002452D6" w:rsidRPr="002F721E" w:rsidRDefault="002452D6" w:rsidP="00526FA2">
            <w:pPr>
              <w:jc w:val="right"/>
              <w:rPr>
                <w:rFonts w:ascii="Arial" w:hAnsi="Arial" w:cs="Arial"/>
                <w:szCs w:val="20"/>
                <w:lang w:val="uk-UA"/>
              </w:rPr>
            </w:pPr>
            <w:r w:rsidRPr="002F721E">
              <w:rPr>
                <w:rFonts w:ascii="Arial" w:hAnsi="Arial" w:cs="Arial"/>
                <w:szCs w:val="20"/>
                <w:lang w:val="uk-UA"/>
              </w:rPr>
              <w:t>1,151,743</w:t>
            </w:r>
          </w:p>
        </w:tc>
      </w:tr>
      <w:tr w:rsidR="002452D6" w:rsidRPr="002F721E" w:rsidTr="002452D6">
        <w:trPr>
          <w:trHeight w:val="255"/>
        </w:trPr>
        <w:tc>
          <w:tcPr>
            <w:tcW w:w="4365" w:type="dxa"/>
            <w:tcBorders>
              <w:top w:val="nil"/>
              <w:left w:val="nil"/>
              <w:bottom w:val="single" w:sz="8" w:space="0" w:color="auto"/>
              <w:right w:val="nil"/>
            </w:tcBorders>
            <w:shd w:val="clear" w:color="auto" w:fill="auto"/>
            <w:vAlign w:val="bottom"/>
            <w:hideMark/>
          </w:tcPr>
          <w:p w:rsidR="002452D6" w:rsidRPr="002F721E" w:rsidRDefault="002452D6" w:rsidP="00F62A5D">
            <w:pPr>
              <w:rPr>
                <w:rFonts w:ascii="Arial" w:hAnsi="Arial" w:cs="Arial"/>
                <w:szCs w:val="20"/>
                <w:lang w:val="uk-UA"/>
              </w:rPr>
            </w:pPr>
            <w:r w:rsidRPr="002F721E">
              <w:rPr>
                <w:rFonts w:ascii="Arial" w:hAnsi="Arial" w:cs="Arial"/>
                <w:szCs w:val="20"/>
                <w:lang w:val="uk-UA"/>
              </w:rPr>
              <w:t>Торгові та інші кредитори</w:t>
            </w:r>
          </w:p>
        </w:tc>
        <w:tc>
          <w:tcPr>
            <w:tcW w:w="1701" w:type="dxa"/>
            <w:tcBorders>
              <w:top w:val="nil"/>
              <w:left w:val="nil"/>
              <w:bottom w:val="single" w:sz="8" w:space="0" w:color="auto"/>
              <w:right w:val="nil"/>
            </w:tcBorders>
            <w:shd w:val="clear" w:color="auto" w:fill="auto"/>
            <w:noWrap/>
            <w:vAlign w:val="bottom"/>
            <w:hideMark/>
          </w:tcPr>
          <w:p w:rsidR="002452D6" w:rsidRPr="002F721E" w:rsidRDefault="002452D6" w:rsidP="00526FA2">
            <w:pPr>
              <w:jc w:val="right"/>
              <w:rPr>
                <w:rFonts w:ascii="Arial" w:hAnsi="Arial" w:cs="Arial"/>
                <w:szCs w:val="20"/>
                <w:lang w:val="uk-UA"/>
              </w:rPr>
            </w:pPr>
            <w:r w:rsidRPr="002F721E">
              <w:rPr>
                <w:rFonts w:ascii="Arial" w:hAnsi="Arial" w:cs="Arial"/>
                <w:szCs w:val="20"/>
                <w:lang w:val="uk-UA"/>
              </w:rPr>
              <w:t>541,260</w:t>
            </w:r>
          </w:p>
        </w:tc>
        <w:tc>
          <w:tcPr>
            <w:tcW w:w="1701" w:type="dxa"/>
            <w:tcBorders>
              <w:top w:val="nil"/>
              <w:left w:val="nil"/>
              <w:bottom w:val="single" w:sz="8" w:space="0" w:color="auto"/>
              <w:right w:val="nil"/>
            </w:tcBorders>
            <w:shd w:val="clear" w:color="auto" w:fill="auto"/>
            <w:noWrap/>
            <w:vAlign w:val="bottom"/>
            <w:hideMark/>
          </w:tcPr>
          <w:p w:rsidR="002452D6" w:rsidRPr="002F721E" w:rsidRDefault="002452D6" w:rsidP="00526FA2">
            <w:pPr>
              <w:jc w:val="right"/>
              <w:rPr>
                <w:rFonts w:ascii="Arial" w:hAnsi="Arial" w:cs="Arial"/>
                <w:szCs w:val="20"/>
                <w:lang w:val="uk-UA"/>
              </w:rPr>
            </w:pPr>
            <w:r w:rsidRPr="002F721E">
              <w:rPr>
                <w:rFonts w:ascii="Arial" w:hAnsi="Arial" w:cs="Arial"/>
                <w:szCs w:val="20"/>
                <w:lang w:val="uk-UA"/>
              </w:rPr>
              <w:t>95,034</w:t>
            </w:r>
          </w:p>
        </w:tc>
        <w:tc>
          <w:tcPr>
            <w:tcW w:w="1871" w:type="dxa"/>
            <w:tcBorders>
              <w:top w:val="nil"/>
              <w:left w:val="nil"/>
              <w:bottom w:val="single" w:sz="8" w:space="0" w:color="auto"/>
              <w:right w:val="nil"/>
            </w:tcBorders>
            <w:vAlign w:val="bottom"/>
          </w:tcPr>
          <w:p w:rsidR="002452D6" w:rsidRPr="002F721E" w:rsidRDefault="002452D6" w:rsidP="00526FA2">
            <w:pPr>
              <w:jc w:val="right"/>
              <w:rPr>
                <w:rFonts w:ascii="Arial" w:hAnsi="Arial" w:cs="Arial"/>
                <w:szCs w:val="20"/>
                <w:lang w:val="uk-UA"/>
              </w:rPr>
            </w:pPr>
            <w:r w:rsidRPr="002F721E">
              <w:rPr>
                <w:rFonts w:ascii="Arial" w:hAnsi="Arial" w:cs="Arial"/>
                <w:szCs w:val="20"/>
                <w:lang w:val="uk-UA"/>
              </w:rPr>
              <w:t>636,294</w:t>
            </w:r>
          </w:p>
        </w:tc>
      </w:tr>
    </w:tbl>
    <w:p w:rsidR="00B203EF" w:rsidRPr="00526FA2" w:rsidRDefault="00C60631" w:rsidP="00C60631">
      <w:pPr>
        <w:keepNext/>
        <w:spacing w:before="480" w:after="240"/>
        <w:rPr>
          <w:rFonts w:ascii="Arial" w:hAnsi="Arial" w:cs="Arial"/>
          <w:b/>
          <w:color w:val="C00000"/>
          <w:szCs w:val="20"/>
          <w:lang w:val="uk-UA"/>
        </w:rPr>
      </w:pPr>
      <w:bookmarkStart w:id="63" w:name="_Toc384911214"/>
      <w:r>
        <w:rPr>
          <w:rFonts w:ascii="Arial" w:hAnsi="Arial" w:cs="Arial"/>
          <w:b/>
          <w:color w:val="C00000"/>
          <w:szCs w:val="20"/>
          <w:lang w:val="uk-UA"/>
        </w:rPr>
        <w:t>31</w:t>
      </w:r>
      <w:r w:rsidR="00B203EF" w:rsidRPr="00526FA2">
        <w:rPr>
          <w:rFonts w:ascii="Arial" w:hAnsi="Arial" w:cs="Arial"/>
          <w:b/>
          <w:color w:val="C00000"/>
          <w:szCs w:val="20"/>
          <w:lang w:val="uk-UA"/>
        </w:rPr>
        <w:t>.</w:t>
      </w:r>
      <w:bookmarkEnd w:id="63"/>
      <w:r w:rsidR="00526FA2" w:rsidRPr="00526FA2">
        <w:rPr>
          <w:rFonts w:ascii="Arial" w:hAnsi="Arial" w:cs="Arial"/>
          <w:b/>
          <w:color w:val="C00000"/>
          <w:szCs w:val="20"/>
          <w:lang w:val="uk-UA"/>
        </w:rPr>
        <w:t>СПРАВЕДЛИВА ВАРТІСТЬ ФІНАНСОВИХ ІНСТРУМЕНТІВ</w:t>
      </w:r>
    </w:p>
    <w:p w:rsidR="00B203EF" w:rsidRPr="002F721E" w:rsidRDefault="00B203EF" w:rsidP="00526FA2">
      <w:pPr>
        <w:spacing w:before="120" w:after="120"/>
        <w:jc w:val="both"/>
        <w:rPr>
          <w:rFonts w:ascii="Arial" w:hAnsi="Arial" w:cs="Arial"/>
          <w:szCs w:val="20"/>
          <w:lang w:val="uk-UA"/>
        </w:rPr>
      </w:pPr>
      <w:r w:rsidRPr="002F721E">
        <w:rPr>
          <w:rFonts w:ascii="Arial" w:hAnsi="Arial" w:cs="Arial"/>
          <w:szCs w:val="20"/>
          <w:lang w:val="uk-UA"/>
        </w:rPr>
        <w:t>Станом на 31 грудня 20</w:t>
      </w:r>
      <w:r w:rsidR="00AA2099" w:rsidRPr="002F721E">
        <w:rPr>
          <w:rFonts w:ascii="Arial" w:hAnsi="Arial" w:cs="Arial"/>
          <w:szCs w:val="20"/>
          <w:lang w:val="uk-UA"/>
        </w:rPr>
        <w:t>14</w:t>
      </w:r>
      <w:r w:rsidR="00286120" w:rsidRPr="002F721E">
        <w:rPr>
          <w:rFonts w:ascii="Arial" w:hAnsi="Arial" w:cs="Arial"/>
          <w:szCs w:val="20"/>
          <w:lang w:val="uk-UA"/>
        </w:rPr>
        <w:t xml:space="preserve"> та 201</w:t>
      </w:r>
      <w:r w:rsidR="00A552E3" w:rsidRPr="002F721E">
        <w:rPr>
          <w:rFonts w:ascii="Arial" w:hAnsi="Arial" w:cs="Arial"/>
          <w:szCs w:val="20"/>
          <w:lang w:val="uk-UA"/>
        </w:rPr>
        <w:t>3</w:t>
      </w:r>
      <w:r w:rsidRPr="002F721E">
        <w:rPr>
          <w:rFonts w:ascii="Arial" w:hAnsi="Arial" w:cs="Arial"/>
          <w:szCs w:val="20"/>
          <w:lang w:val="uk-UA"/>
        </w:rPr>
        <w:t xml:space="preserve"> років балансова вартість фінансових інструментів приблизно</w:t>
      </w:r>
      <w:r w:rsidR="00F702AC" w:rsidRPr="002F721E">
        <w:rPr>
          <w:rFonts w:ascii="Arial" w:hAnsi="Arial" w:cs="Arial"/>
          <w:szCs w:val="20"/>
          <w:lang w:val="uk-UA"/>
        </w:rPr>
        <w:t xml:space="preserve"> </w:t>
      </w:r>
      <w:r w:rsidRPr="002F721E">
        <w:rPr>
          <w:rFonts w:ascii="Arial" w:hAnsi="Arial" w:cs="Arial"/>
          <w:szCs w:val="20"/>
          <w:lang w:val="uk-UA"/>
        </w:rPr>
        <w:t>дорі</w:t>
      </w:r>
      <w:r w:rsidRPr="002F721E">
        <w:rPr>
          <w:rFonts w:ascii="Arial" w:hAnsi="Arial" w:cs="Arial"/>
          <w:szCs w:val="20"/>
          <w:lang w:val="uk-UA"/>
        </w:rPr>
        <w:t>в</w:t>
      </w:r>
      <w:r w:rsidRPr="002F721E">
        <w:rPr>
          <w:rFonts w:ascii="Arial" w:hAnsi="Arial" w:cs="Arial"/>
          <w:szCs w:val="20"/>
          <w:lang w:val="uk-UA"/>
        </w:rPr>
        <w:t>нювала їх справедливій вартості.</w:t>
      </w:r>
    </w:p>
    <w:p w:rsidR="00286120" w:rsidRPr="002F721E" w:rsidRDefault="00B203EF" w:rsidP="00526FA2">
      <w:pPr>
        <w:spacing w:before="120" w:after="120"/>
        <w:jc w:val="both"/>
        <w:rPr>
          <w:rFonts w:ascii="Arial" w:hAnsi="Arial" w:cs="Arial"/>
          <w:szCs w:val="20"/>
          <w:lang w:val="uk-UA"/>
        </w:rPr>
      </w:pPr>
      <w:r w:rsidRPr="002F721E">
        <w:rPr>
          <w:rFonts w:ascii="Arial" w:hAnsi="Arial" w:cs="Arial"/>
          <w:szCs w:val="20"/>
          <w:lang w:val="uk-UA"/>
        </w:rPr>
        <w:t>Балансова вартість грошових коштів та їх еквівалентів, торгової та іншої дебіторської заборгованості,</w:t>
      </w:r>
      <w:r w:rsidR="00F702AC" w:rsidRPr="002F721E">
        <w:rPr>
          <w:rFonts w:ascii="Arial" w:hAnsi="Arial" w:cs="Arial"/>
          <w:szCs w:val="20"/>
          <w:lang w:val="uk-UA"/>
        </w:rPr>
        <w:t xml:space="preserve"> </w:t>
      </w:r>
      <w:r w:rsidRPr="002F721E">
        <w:rPr>
          <w:rFonts w:ascii="Arial" w:hAnsi="Arial" w:cs="Arial"/>
          <w:szCs w:val="20"/>
          <w:lang w:val="uk-UA"/>
        </w:rPr>
        <w:t>торгової кредиторської заборгованості та інших зобов'язань приблизно дорівнювала їх справедливій</w:t>
      </w:r>
      <w:r w:rsidR="00F702AC" w:rsidRPr="002F721E">
        <w:rPr>
          <w:rFonts w:ascii="Arial" w:hAnsi="Arial" w:cs="Arial"/>
          <w:szCs w:val="20"/>
          <w:lang w:val="uk-UA"/>
        </w:rPr>
        <w:t xml:space="preserve"> </w:t>
      </w:r>
      <w:r w:rsidRPr="002F721E">
        <w:rPr>
          <w:rFonts w:ascii="Arial" w:hAnsi="Arial" w:cs="Arial"/>
          <w:szCs w:val="20"/>
          <w:lang w:val="uk-UA"/>
        </w:rPr>
        <w:t>вартості</w:t>
      </w:r>
      <w:r w:rsidR="00FD53DB" w:rsidRPr="002F721E">
        <w:rPr>
          <w:rFonts w:ascii="Arial" w:hAnsi="Arial" w:cs="Arial"/>
          <w:szCs w:val="20"/>
          <w:lang w:val="uk-UA"/>
        </w:rPr>
        <w:t>,</w:t>
      </w:r>
      <w:r w:rsidRPr="002F721E">
        <w:rPr>
          <w:rFonts w:ascii="Arial" w:hAnsi="Arial" w:cs="Arial"/>
          <w:szCs w:val="20"/>
          <w:lang w:val="uk-UA"/>
        </w:rPr>
        <w:t xml:space="preserve"> оскільки ці інструменти є короткостроковими. Справедлива вартість довгострокових</w:t>
      </w:r>
      <w:r w:rsidR="00F702AC" w:rsidRPr="002F721E">
        <w:rPr>
          <w:rFonts w:ascii="Arial" w:hAnsi="Arial" w:cs="Arial"/>
          <w:szCs w:val="20"/>
          <w:lang w:val="uk-UA"/>
        </w:rPr>
        <w:t xml:space="preserve"> </w:t>
      </w:r>
      <w:r w:rsidRPr="002F721E">
        <w:rPr>
          <w:rFonts w:ascii="Arial" w:hAnsi="Arial" w:cs="Arial"/>
          <w:szCs w:val="20"/>
          <w:lang w:val="uk-UA"/>
        </w:rPr>
        <w:t>фінанс</w:t>
      </w:r>
      <w:r w:rsidRPr="002F721E">
        <w:rPr>
          <w:rFonts w:ascii="Arial" w:hAnsi="Arial" w:cs="Arial"/>
          <w:szCs w:val="20"/>
          <w:lang w:val="uk-UA"/>
        </w:rPr>
        <w:t>о</w:t>
      </w:r>
      <w:r w:rsidRPr="002F721E">
        <w:rPr>
          <w:rFonts w:ascii="Arial" w:hAnsi="Arial" w:cs="Arial"/>
          <w:szCs w:val="20"/>
          <w:lang w:val="uk-UA"/>
        </w:rPr>
        <w:t>вих зобов'язань визначається методом дисконтування майбутніх грошових потоків за</w:t>
      </w:r>
      <w:r w:rsidR="00F702AC" w:rsidRPr="002F721E">
        <w:rPr>
          <w:rFonts w:ascii="Arial" w:hAnsi="Arial" w:cs="Arial"/>
          <w:szCs w:val="20"/>
          <w:lang w:val="uk-UA"/>
        </w:rPr>
        <w:t xml:space="preserve"> </w:t>
      </w:r>
      <w:r w:rsidRPr="002F721E">
        <w:rPr>
          <w:rFonts w:ascii="Arial" w:hAnsi="Arial" w:cs="Arial"/>
          <w:szCs w:val="20"/>
          <w:lang w:val="uk-UA"/>
        </w:rPr>
        <w:t>ринковою ста</w:t>
      </w:r>
      <w:r w:rsidRPr="002F721E">
        <w:rPr>
          <w:rFonts w:ascii="Arial" w:hAnsi="Arial" w:cs="Arial"/>
          <w:szCs w:val="20"/>
          <w:lang w:val="uk-UA"/>
        </w:rPr>
        <w:t>в</w:t>
      </w:r>
      <w:r w:rsidRPr="002F721E">
        <w:rPr>
          <w:rFonts w:ascii="Arial" w:hAnsi="Arial" w:cs="Arial"/>
          <w:szCs w:val="20"/>
          <w:lang w:val="uk-UA"/>
        </w:rPr>
        <w:t xml:space="preserve">кою, що використовується </w:t>
      </w:r>
      <w:r w:rsidR="008E57B1" w:rsidRPr="002F721E">
        <w:rPr>
          <w:rFonts w:ascii="Arial" w:hAnsi="Arial" w:cs="Arial"/>
          <w:szCs w:val="20"/>
          <w:lang w:val="uk-UA"/>
        </w:rPr>
        <w:t>Підприємством</w:t>
      </w:r>
      <w:r w:rsidRPr="002F721E">
        <w:rPr>
          <w:rFonts w:ascii="Arial" w:hAnsi="Arial" w:cs="Arial"/>
          <w:szCs w:val="20"/>
          <w:lang w:val="uk-UA"/>
        </w:rPr>
        <w:t xml:space="preserve"> для подібних фінансових інструментів.</w:t>
      </w:r>
      <w:r w:rsidR="00F702AC" w:rsidRPr="002F721E">
        <w:rPr>
          <w:rFonts w:ascii="Arial" w:hAnsi="Arial" w:cs="Arial"/>
          <w:szCs w:val="20"/>
          <w:lang w:val="uk-UA"/>
        </w:rPr>
        <w:t xml:space="preserve"> </w:t>
      </w:r>
      <w:r w:rsidRPr="002F721E">
        <w:rPr>
          <w:rFonts w:ascii="Arial" w:hAnsi="Arial" w:cs="Arial"/>
          <w:szCs w:val="20"/>
          <w:lang w:val="uk-UA"/>
        </w:rPr>
        <w:t>Справедлива ва</w:t>
      </w:r>
      <w:r w:rsidRPr="002F721E">
        <w:rPr>
          <w:rFonts w:ascii="Arial" w:hAnsi="Arial" w:cs="Arial"/>
          <w:szCs w:val="20"/>
          <w:lang w:val="uk-UA"/>
        </w:rPr>
        <w:t>р</w:t>
      </w:r>
      <w:r w:rsidRPr="002F721E">
        <w:rPr>
          <w:rFonts w:ascii="Arial" w:hAnsi="Arial" w:cs="Arial"/>
          <w:szCs w:val="20"/>
          <w:lang w:val="uk-UA"/>
        </w:rPr>
        <w:t>тість інструментів</w:t>
      </w:r>
      <w:r w:rsidR="00FD53DB" w:rsidRPr="002F721E">
        <w:rPr>
          <w:rFonts w:ascii="Arial" w:hAnsi="Arial" w:cs="Arial"/>
          <w:szCs w:val="20"/>
          <w:lang w:val="uk-UA"/>
        </w:rPr>
        <w:t>, що</w:t>
      </w:r>
      <w:r w:rsidRPr="002F721E">
        <w:rPr>
          <w:rFonts w:ascii="Arial" w:hAnsi="Arial" w:cs="Arial"/>
          <w:szCs w:val="20"/>
          <w:lang w:val="uk-UA"/>
        </w:rPr>
        <w:t xml:space="preserve"> </w:t>
      </w:r>
      <w:r w:rsidR="00FD53DB" w:rsidRPr="002F721E">
        <w:rPr>
          <w:rFonts w:ascii="Arial" w:hAnsi="Arial" w:cs="Arial"/>
          <w:szCs w:val="20"/>
          <w:lang w:val="uk-UA"/>
        </w:rPr>
        <w:t xml:space="preserve">котируються, </w:t>
      </w:r>
      <w:r w:rsidRPr="002F721E">
        <w:rPr>
          <w:rFonts w:ascii="Arial" w:hAnsi="Arial" w:cs="Arial"/>
          <w:szCs w:val="20"/>
          <w:lang w:val="uk-UA"/>
        </w:rPr>
        <w:t>визначається за ціновим котируванням на звітну дату.</w:t>
      </w:r>
    </w:p>
    <w:p w:rsidR="009245B9" w:rsidRPr="00526FA2" w:rsidRDefault="00076A8A" w:rsidP="00941EE0">
      <w:pPr>
        <w:keepNext/>
        <w:spacing w:before="480" w:after="240"/>
        <w:rPr>
          <w:rFonts w:ascii="Arial" w:hAnsi="Arial" w:cs="Arial"/>
          <w:b/>
          <w:color w:val="C00000"/>
          <w:szCs w:val="20"/>
          <w:lang w:val="uk-UA"/>
        </w:rPr>
      </w:pPr>
      <w:bookmarkStart w:id="64" w:name="_Toc384911215"/>
      <w:r w:rsidRPr="00526FA2">
        <w:rPr>
          <w:rFonts w:ascii="Arial" w:hAnsi="Arial" w:cs="Arial"/>
          <w:b/>
          <w:color w:val="C00000"/>
          <w:szCs w:val="20"/>
          <w:lang w:val="uk-UA"/>
        </w:rPr>
        <w:t>3</w:t>
      </w:r>
      <w:r w:rsidR="00D91CA7">
        <w:rPr>
          <w:rFonts w:ascii="Arial" w:hAnsi="Arial" w:cs="Arial"/>
          <w:b/>
          <w:color w:val="C00000"/>
          <w:szCs w:val="20"/>
          <w:lang w:val="uk-UA"/>
        </w:rPr>
        <w:t>2</w:t>
      </w:r>
      <w:r w:rsidR="00391278" w:rsidRPr="00526FA2">
        <w:rPr>
          <w:rFonts w:ascii="Arial" w:hAnsi="Arial" w:cs="Arial"/>
          <w:b/>
          <w:color w:val="C00000"/>
          <w:szCs w:val="20"/>
          <w:lang w:val="uk-UA"/>
        </w:rPr>
        <w:t>.</w:t>
      </w:r>
      <w:r w:rsidR="00953863" w:rsidRPr="00526FA2">
        <w:rPr>
          <w:rFonts w:ascii="Arial" w:hAnsi="Arial" w:cs="Arial"/>
          <w:b/>
          <w:color w:val="C00000"/>
          <w:szCs w:val="20"/>
          <w:lang w:val="uk-UA"/>
        </w:rPr>
        <w:t xml:space="preserve"> </w:t>
      </w:r>
      <w:bookmarkEnd w:id="64"/>
      <w:r w:rsidR="00526FA2">
        <w:rPr>
          <w:rFonts w:ascii="Arial" w:hAnsi="Arial" w:cs="Arial"/>
          <w:b/>
          <w:color w:val="C00000"/>
          <w:szCs w:val="20"/>
          <w:lang w:val="uk-UA"/>
        </w:rPr>
        <w:t>ПОДІЇ ПІСЛЯ ЗВІТНОЇ ДАТИ</w:t>
      </w:r>
    </w:p>
    <w:p w:rsidR="00104434" w:rsidRPr="002F721E" w:rsidRDefault="00104434" w:rsidP="00104434">
      <w:pPr>
        <w:spacing w:before="120" w:after="120"/>
        <w:jc w:val="both"/>
        <w:rPr>
          <w:rFonts w:ascii="Arial" w:hAnsi="Arial" w:cs="Arial"/>
          <w:szCs w:val="20"/>
          <w:lang w:val="uk-UA"/>
        </w:rPr>
      </w:pPr>
      <w:r w:rsidRPr="002F721E">
        <w:rPr>
          <w:rFonts w:ascii="Arial" w:hAnsi="Arial" w:cs="Arial"/>
          <w:szCs w:val="20"/>
          <w:lang w:val="uk-UA"/>
        </w:rPr>
        <w:t xml:space="preserve">Станом на 31 грудня 2014 року, </w:t>
      </w:r>
      <w:r>
        <w:rPr>
          <w:rFonts w:ascii="Arial" w:hAnsi="Arial" w:cs="Arial"/>
          <w:szCs w:val="20"/>
          <w:lang w:val="uk-UA"/>
        </w:rPr>
        <w:t xml:space="preserve">щодо Підприємства розглядається судова </w:t>
      </w:r>
      <w:r w:rsidRPr="00CF54C8">
        <w:rPr>
          <w:rFonts w:ascii="Arial" w:hAnsi="Arial" w:cs="Arial"/>
          <w:szCs w:val="20"/>
          <w:lang w:val="uk-UA"/>
        </w:rPr>
        <w:t xml:space="preserve">справа № </w:t>
      </w:r>
      <w:r w:rsidRPr="00CF54C8">
        <w:rPr>
          <w:rFonts w:ascii="Arial" w:hAnsi="Arial" w:cs="Arial"/>
          <w:bCs/>
          <w:szCs w:val="20"/>
          <w:lang w:val="uk-UA"/>
        </w:rPr>
        <w:t xml:space="preserve">48/448-13/364 </w:t>
      </w:r>
      <w:r w:rsidRPr="00CF54C8">
        <w:rPr>
          <w:rFonts w:ascii="Arial" w:hAnsi="Arial" w:cs="Arial"/>
          <w:szCs w:val="20"/>
          <w:lang w:val="uk-UA"/>
        </w:rPr>
        <w:t>за позовом Заступника Генерального Прокурора України в інтересах держави особі Фонду державного майна України</w:t>
      </w:r>
      <w:r>
        <w:rPr>
          <w:rFonts w:ascii="Arial" w:hAnsi="Arial" w:cs="Arial"/>
          <w:szCs w:val="20"/>
          <w:lang w:val="uk-UA"/>
        </w:rPr>
        <w:t xml:space="preserve"> </w:t>
      </w:r>
      <w:r w:rsidRPr="00CF54C8">
        <w:rPr>
          <w:rFonts w:ascii="Arial" w:hAnsi="Arial" w:cs="Arial"/>
          <w:szCs w:val="20"/>
          <w:lang w:val="uk-UA"/>
        </w:rPr>
        <w:t>до ЗАТ «</w:t>
      </w:r>
      <w:r>
        <w:rPr>
          <w:rFonts w:ascii="Arial" w:hAnsi="Arial" w:cs="Arial"/>
          <w:szCs w:val="20"/>
          <w:lang w:val="uk-UA"/>
        </w:rPr>
        <w:t>АвтоВАЗ</w:t>
      </w:r>
      <w:r w:rsidRPr="00CF54C8">
        <w:rPr>
          <w:rFonts w:ascii="Arial" w:hAnsi="Arial" w:cs="Arial"/>
          <w:szCs w:val="20"/>
          <w:lang w:val="uk-UA"/>
        </w:rPr>
        <w:t>-Інвест», Компанії «Velbay Holdings Limited», АКБСР «Укрсоцбанк»</w:t>
      </w:r>
      <w:r>
        <w:rPr>
          <w:rFonts w:ascii="Arial" w:hAnsi="Arial" w:cs="Arial"/>
          <w:szCs w:val="20"/>
          <w:lang w:val="uk-UA"/>
        </w:rPr>
        <w:t xml:space="preserve">, </w:t>
      </w:r>
      <w:r w:rsidRPr="002E24C9">
        <w:rPr>
          <w:rFonts w:ascii="Arial" w:hAnsi="Arial" w:cs="Arial"/>
          <w:szCs w:val="20"/>
          <w:lang w:val="uk-UA"/>
        </w:rPr>
        <w:t>АБ «</w:t>
      </w:r>
      <w:proofErr w:type="spellStart"/>
      <w:r w:rsidRPr="002E24C9">
        <w:rPr>
          <w:rFonts w:ascii="Arial" w:hAnsi="Arial" w:cs="Arial"/>
          <w:szCs w:val="20"/>
          <w:lang w:val="uk-UA"/>
        </w:rPr>
        <w:t>ІНГ</w:t>
      </w:r>
      <w:proofErr w:type="spellEnd"/>
      <w:r w:rsidRPr="002E24C9">
        <w:rPr>
          <w:rFonts w:ascii="Arial" w:hAnsi="Arial" w:cs="Arial"/>
          <w:szCs w:val="20"/>
          <w:lang w:val="uk-UA"/>
        </w:rPr>
        <w:t xml:space="preserve"> Банк Україна»</w:t>
      </w:r>
      <w:r>
        <w:rPr>
          <w:rFonts w:ascii="Arial" w:hAnsi="Arial" w:cs="Arial"/>
          <w:szCs w:val="20"/>
          <w:lang w:val="uk-UA"/>
        </w:rPr>
        <w:t xml:space="preserve"> </w:t>
      </w:r>
      <w:r w:rsidRPr="002E24C9">
        <w:rPr>
          <w:rFonts w:ascii="Arial" w:hAnsi="Arial" w:cs="Arial"/>
          <w:szCs w:val="20"/>
          <w:lang w:val="uk-UA"/>
        </w:rPr>
        <w:t>про</w:t>
      </w:r>
      <w:r w:rsidRPr="00CF54C8">
        <w:rPr>
          <w:rFonts w:ascii="Arial" w:hAnsi="Arial" w:cs="Arial"/>
          <w:szCs w:val="20"/>
          <w:lang w:val="uk-UA"/>
        </w:rPr>
        <w:t xml:space="preserve"> </w:t>
      </w:r>
      <w:r w:rsidRPr="002E24C9">
        <w:rPr>
          <w:rFonts w:ascii="Arial" w:hAnsi="Arial" w:cs="Arial"/>
          <w:szCs w:val="20"/>
          <w:lang w:val="uk-UA"/>
        </w:rPr>
        <w:t>розірвання договору купівлі-продажу №КПП-307 від</w:t>
      </w:r>
      <w:r>
        <w:rPr>
          <w:rFonts w:ascii="Arial" w:hAnsi="Arial" w:cs="Arial"/>
          <w:szCs w:val="20"/>
          <w:lang w:val="uk-UA"/>
        </w:rPr>
        <w:t xml:space="preserve"> 08.02.2001р. пакета акцій ПАТ «ЗАлК»</w:t>
      </w:r>
      <w:r w:rsidRPr="002E24C9">
        <w:rPr>
          <w:rFonts w:ascii="Arial" w:hAnsi="Arial" w:cs="Arial"/>
          <w:szCs w:val="20"/>
          <w:lang w:val="uk-UA"/>
        </w:rPr>
        <w:t xml:space="preserve"> у кількості 423</w:t>
      </w:r>
      <w:r>
        <w:rPr>
          <w:rFonts w:ascii="Arial" w:hAnsi="Arial" w:cs="Arial"/>
          <w:szCs w:val="20"/>
          <w:lang w:val="uk-UA"/>
        </w:rPr>
        <w:t>,</w:t>
      </w:r>
      <w:r w:rsidRPr="002E24C9">
        <w:rPr>
          <w:rFonts w:ascii="Arial" w:hAnsi="Arial" w:cs="Arial"/>
          <w:szCs w:val="20"/>
          <w:lang w:val="uk-UA"/>
        </w:rPr>
        <w:t>514</w:t>
      </w:r>
      <w:r>
        <w:rPr>
          <w:rFonts w:ascii="Arial" w:hAnsi="Arial" w:cs="Arial"/>
          <w:szCs w:val="20"/>
          <w:lang w:val="uk-UA"/>
        </w:rPr>
        <w:t>,</w:t>
      </w:r>
      <w:r w:rsidRPr="002E24C9">
        <w:rPr>
          <w:rFonts w:ascii="Arial" w:hAnsi="Arial" w:cs="Arial"/>
          <w:szCs w:val="20"/>
          <w:lang w:val="uk-UA"/>
        </w:rPr>
        <w:t>923 простих іменних акцій номінальною ва</w:t>
      </w:r>
      <w:r>
        <w:rPr>
          <w:rFonts w:ascii="Arial" w:hAnsi="Arial" w:cs="Arial"/>
          <w:szCs w:val="20"/>
          <w:lang w:val="uk-UA"/>
        </w:rPr>
        <w:t xml:space="preserve">ртістю </w:t>
      </w:r>
      <w:r w:rsidRPr="002E24C9">
        <w:rPr>
          <w:rFonts w:ascii="Arial" w:hAnsi="Arial" w:cs="Arial"/>
          <w:szCs w:val="20"/>
          <w:lang w:val="uk-UA"/>
        </w:rPr>
        <w:t xml:space="preserve">0,25 грн. кожна, </w:t>
      </w:r>
      <w:r w:rsidRPr="002E24C9">
        <w:rPr>
          <w:rFonts w:ascii="Arial" w:hAnsi="Arial" w:cs="Arial"/>
          <w:szCs w:val="20"/>
          <w:lang w:val="uk-UA"/>
        </w:rPr>
        <w:lastRenderedPageBreak/>
        <w:t>що становить 68,01 відсо</w:t>
      </w:r>
      <w:r>
        <w:rPr>
          <w:rFonts w:ascii="Arial" w:hAnsi="Arial" w:cs="Arial"/>
          <w:szCs w:val="20"/>
          <w:lang w:val="uk-UA"/>
        </w:rPr>
        <w:t>тків статутного фонду Підприємства</w:t>
      </w:r>
      <w:r w:rsidRPr="002E24C9">
        <w:rPr>
          <w:rFonts w:ascii="Arial" w:hAnsi="Arial" w:cs="Arial"/>
          <w:szCs w:val="20"/>
          <w:lang w:val="uk-UA"/>
        </w:rPr>
        <w:t>, укладеного між Фондом державного майна Украї</w:t>
      </w:r>
      <w:r>
        <w:rPr>
          <w:rFonts w:ascii="Arial" w:hAnsi="Arial" w:cs="Arial"/>
          <w:szCs w:val="20"/>
          <w:lang w:val="uk-UA"/>
        </w:rPr>
        <w:t>ни та ЗАТ «АвтоВАЗ-Інвест»; повернення пакету акцій ПАТ «ЗАлК»</w:t>
      </w:r>
      <w:r w:rsidRPr="002E24C9">
        <w:rPr>
          <w:rFonts w:ascii="Arial" w:hAnsi="Arial" w:cs="Arial"/>
          <w:szCs w:val="20"/>
          <w:lang w:val="uk-UA"/>
        </w:rPr>
        <w:t xml:space="preserve">. </w:t>
      </w:r>
      <w:r w:rsidRPr="002F721E">
        <w:rPr>
          <w:rFonts w:ascii="Arial" w:hAnsi="Arial" w:cs="Arial"/>
          <w:szCs w:val="20"/>
          <w:lang w:val="uk-UA"/>
        </w:rPr>
        <w:t>Рішенням Господа</w:t>
      </w:r>
      <w:r w:rsidRPr="002F721E">
        <w:rPr>
          <w:rFonts w:ascii="Arial" w:hAnsi="Arial" w:cs="Arial"/>
          <w:szCs w:val="20"/>
          <w:lang w:val="uk-UA"/>
        </w:rPr>
        <w:t>р</w:t>
      </w:r>
      <w:r w:rsidRPr="002F721E">
        <w:rPr>
          <w:rFonts w:ascii="Arial" w:hAnsi="Arial" w:cs="Arial"/>
          <w:szCs w:val="20"/>
          <w:lang w:val="uk-UA"/>
        </w:rPr>
        <w:t xml:space="preserve">ського суду м. Києва від 22.03.2012 року позовні вимоги задоволені. Відповідачем подано апеляційну скаргу. </w:t>
      </w:r>
      <w:r>
        <w:rPr>
          <w:rFonts w:ascii="Arial" w:hAnsi="Arial" w:cs="Arial"/>
          <w:szCs w:val="20"/>
          <w:lang w:val="uk-UA"/>
        </w:rPr>
        <w:t>Вищий адміністративний суд України не задовольнив апеляцію, також не прийняв на розгляд касаційну скаргу Підприємства</w:t>
      </w:r>
      <w:r w:rsidRPr="002F721E">
        <w:rPr>
          <w:rFonts w:ascii="Arial" w:hAnsi="Arial" w:cs="Arial"/>
          <w:szCs w:val="20"/>
          <w:lang w:val="uk-UA"/>
        </w:rPr>
        <w:t>.</w:t>
      </w:r>
      <w:r>
        <w:rPr>
          <w:rFonts w:ascii="Arial" w:hAnsi="Arial" w:cs="Arial"/>
          <w:szCs w:val="20"/>
          <w:lang w:val="uk-UA"/>
        </w:rPr>
        <w:t xml:space="preserve"> Відповідач подав заяву до Верховного суду України про перегляд по</w:t>
      </w:r>
      <w:r>
        <w:rPr>
          <w:rFonts w:ascii="Arial" w:hAnsi="Arial" w:cs="Arial"/>
          <w:szCs w:val="20"/>
          <w:lang w:val="uk-UA"/>
        </w:rPr>
        <w:t>с</w:t>
      </w:r>
      <w:r>
        <w:rPr>
          <w:rFonts w:ascii="Arial" w:hAnsi="Arial" w:cs="Arial"/>
          <w:szCs w:val="20"/>
          <w:lang w:val="uk-UA"/>
        </w:rPr>
        <w:t>танови Вищого адміністративного суду. Після звітної дати Верховний суд України ухвалою від 11 б</w:t>
      </w:r>
      <w:r>
        <w:rPr>
          <w:rFonts w:ascii="Arial" w:hAnsi="Arial" w:cs="Arial"/>
          <w:szCs w:val="20"/>
          <w:lang w:val="uk-UA"/>
        </w:rPr>
        <w:t>е</w:t>
      </w:r>
      <w:r>
        <w:rPr>
          <w:rFonts w:ascii="Arial" w:hAnsi="Arial" w:cs="Arial"/>
          <w:szCs w:val="20"/>
          <w:lang w:val="uk-UA"/>
        </w:rPr>
        <w:t>резня 2015 року не задовольнив подану заяву Відповідача.</w:t>
      </w:r>
    </w:p>
    <w:p w:rsidR="0077215C" w:rsidRDefault="00DE1FDF" w:rsidP="00E626B6">
      <w:pPr>
        <w:spacing w:before="120" w:after="120"/>
        <w:jc w:val="both"/>
        <w:rPr>
          <w:rFonts w:ascii="Arial" w:hAnsi="Arial" w:cs="Arial"/>
          <w:szCs w:val="20"/>
          <w:lang w:val="uk-UA"/>
        </w:rPr>
      </w:pPr>
      <w:r w:rsidRPr="002F721E">
        <w:rPr>
          <w:rFonts w:ascii="Arial" w:hAnsi="Arial" w:cs="Arial"/>
          <w:szCs w:val="20"/>
          <w:lang w:val="uk-UA"/>
        </w:rPr>
        <w:t xml:space="preserve">Судова справа по поверненню пакету акцій до власності держави стосується власників </w:t>
      </w:r>
      <w:r w:rsidR="008E57B1" w:rsidRPr="002F721E">
        <w:rPr>
          <w:rFonts w:ascii="Arial" w:hAnsi="Arial" w:cs="Arial"/>
          <w:szCs w:val="20"/>
          <w:lang w:val="uk-UA"/>
        </w:rPr>
        <w:t>Підприємства</w:t>
      </w:r>
      <w:r w:rsidRPr="002F721E">
        <w:rPr>
          <w:rFonts w:ascii="Arial" w:hAnsi="Arial" w:cs="Arial"/>
          <w:szCs w:val="20"/>
          <w:lang w:val="uk-UA"/>
        </w:rPr>
        <w:t xml:space="preserve">, однак потенційна зміна власника може </w:t>
      </w:r>
      <w:r w:rsidR="00104434">
        <w:rPr>
          <w:rFonts w:ascii="Arial" w:hAnsi="Arial" w:cs="Arial"/>
          <w:szCs w:val="20"/>
          <w:lang w:val="uk-UA"/>
        </w:rPr>
        <w:t xml:space="preserve">як </w:t>
      </w:r>
      <w:r w:rsidRPr="002F721E">
        <w:rPr>
          <w:rFonts w:ascii="Arial" w:hAnsi="Arial" w:cs="Arial"/>
          <w:szCs w:val="20"/>
          <w:lang w:val="uk-UA"/>
        </w:rPr>
        <w:t>негативно</w:t>
      </w:r>
      <w:r w:rsidR="00104434">
        <w:rPr>
          <w:rFonts w:ascii="Arial" w:hAnsi="Arial" w:cs="Arial"/>
          <w:szCs w:val="20"/>
          <w:lang w:val="uk-UA"/>
        </w:rPr>
        <w:t>, так і позитивно</w:t>
      </w:r>
      <w:r w:rsidRPr="002F721E">
        <w:rPr>
          <w:rFonts w:ascii="Arial" w:hAnsi="Arial" w:cs="Arial"/>
          <w:szCs w:val="20"/>
          <w:lang w:val="uk-UA"/>
        </w:rPr>
        <w:t xml:space="preserve"> вплинути на подальшу діяльність Товариства та йо</w:t>
      </w:r>
      <w:r w:rsidR="00104434">
        <w:rPr>
          <w:rFonts w:ascii="Arial" w:hAnsi="Arial" w:cs="Arial"/>
          <w:szCs w:val="20"/>
          <w:lang w:val="uk-UA"/>
        </w:rPr>
        <w:t>го фінансовий стан. Про</w:t>
      </w:r>
      <w:r w:rsidR="002452D6">
        <w:rPr>
          <w:rFonts w:ascii="Arial" w:hAnsi="Arial" w:cs="Arial"/>
          <w:szCs w:val="20"/>
          <w:lang w:val="uk-UA"/>
        </w:rPr>
        <w:t xml:space="preserve"> плани конфліктуючих сторін щодо подальшого розвитку справ навколо Підприємства в майбутньому невідома.</w:t>
      </w:r>
    </w:p>
    <w:p w:rsidR="001F7B70" w:rsidRPr="0077215C" w:rsidRDefault="001F7B70" w:rsidP="00E626B6">
      <w:pPr>
        <w:spacing w:before="120" w:after="120"/>
        <w:jc w:val="both"/>
        <w:rPr>
          <w:rFonts w:ascii="Arial" w:hAnsi="Arial" w:cs="Arial"/>
          <w:szCs w:val="20"/>
          <w:lang w:val="uk-UA"/>
        </w:rPr>
      </w:pPr>
      <w:r>
        <w:rPr>
          <w:rFonts w:ascii="Arial" w:hAnsi="Arial" w:cs="Arial"/>
          <w:lang w:val="uk-UA"/>
        </w:rPr>
        <w:t>В</w:t>
      </w:r>
      <w:r w:rsidRPr="00425655">
        <w:rPr>
          <w:rFonts w:ascii="Arial" w:hAnsi="Arial" w:cs="Arial"/>
          <w:lang w:val="uk-UA"/>
        </w:rPr>
        <w:t>артість чистих активів Підприємства не відповідає вимогам з</w:t>
      </w:r>
      <w:r>
        <w:rPr>
          <w:rFonts w:ascii="Arial" w:hAnsi="Arial" w:cs="Arial"/>
          <w:lang w:val="uk-UA"/>
        </w:rPr>
        <w:t>аконодавства, а саме ст.155 п.</w:t>
      </w:r>
      <w:r w:rsidRPr="00425655">
        <w:rPr>
          <w:rFonts w:ascii="Arial" w:hAnsi="Arial" w:cs="Arial"/>
          <w:lang w:val="uk-UA"/>
        </w:rPr>
        <w:t>3 Цивіл</w:t>
      </w:r>
      <w:r w:rsidRPr="00425655">
        <w:rPr>
          <w:rFonts w:ascii="Arial" w:hAnsi="Arial" w:cs="Arial"/>
          <w:lang w:val="uk-UA"/>
        </w:rPr>
        <w:t>ь</w:t>
      </w:r>
      <w:r w:rsidRPr="00425655">
        <w:rPr>
          <w:rFonts w:ascii="Arial" w:hAnsi="Arial" w:cs="Arial"/>
          <w:lang w:val="uk-UA"/>
        </w:rPr>
        <w:t>ного Кодек</w:t>
      </w:r>
      <w:r>
        <w:rPr>
          <w:rFonts w:ascii="Arial" w:hAnsi="Arial" w:cs="Arial"/>
          <w:lang w:val="uk-UA"/>
        </w:rPr>
        <w:t>су України</w:t>
      </w:r>
      <w:r w:rsidRPr="00425655">
        <w:rPr>
          <w:rFonts w:ascii="Arial" w:hAnsi="Arial" w:cs="Arial"/>
          <w:lang w:val="uk-UA"/>
        </w:rPr>
        <w:t xml:space="preserve">. </w:t>
      </w:r>
      <w:r>
        <w:rPr>
          <w:rFonts w:ascii="Arial" w:hAnsi="Arial" w:cs="Arial"/>
          <w:lang w:val="uk-UA"/>
        </w:rPr>
        <w:t xml:space="preserve">За даним порушенням </w:t>
      </w:r>
      <w:r>
        <w:rPr>
          <w:rFonts w:ascii="Arial" w:hAnsi="Arial" w:cs="Arial"/>
          <w:szCs w:val="20"/>
          <w:lang w:val="uk-UA"/>
        </w:rPr>
        <w:t>Д</w:t>
      </w:r>
      <w:r w:rsidRPr="00E626B6">
        <w:rPr>
          <w:rFonts w:ascii="Arial" w:hAnsi="Arial" w:cs="Arial"/>
          <w:szCs w:val="20"/>
          <w:lang w:val="uk-UA"/>
        </w:rPr>
        <w:t>ніп</w:t>
      </w:r>
      <w:r>
        <w:rPr>
          <w:rFonts w:ascii="Arial" w:hAnsi="Arial" w:cs="Arial"/>
          <w:szCs w:val="20"/>
          <w:lang w:val="uk-UA"/>
        </w:rPr>
        <w:t>ровське територіальне</w:t>
      </w:r>
      <w:r w:rsidRPr="00E626B6">
        <w:rPr>
          <w:rFonts w:ascii="Arial" w:hAnsi="Arial" w:cs="Arial"/>
          <w:szCs w:val="20"/>
          <w:lang w:val="uk-UA"/>
        </w:rPr>
        <w:t xml:space="preserve"> управління Національної к</w:t>
      </w:r>
      <w:r w:rsidRPr="00E626B6">
        <w:rPr>
          <w:rFonts w:ascii="Arial" w:hAnsi="Arial" w:cs="Arial"/>
          <w:szCs w:val="20"/>
          <w:lang w:val="uk-UA"/>
        </w:rPr>
        <w:t>о</w:t>
      </w:r>
      <w:r w:rsidRPr="00E626B6">
        <w:rPr>
          <w:rFonts w:ascii="Arial" w:hAnsi="Arial" w:cs="Arial"/>
          <w:szCs w:val="20"/>
          <w:lang w:val="uk-UA"/>
        </w:rPr>
        <w:t>місії з цінних паперів та фондового ринку</w:t>
      </w:r>
      <w:r>
        <w:rPr>
          <w:rFonts w:ascii="Arial" w:hAnsi="Arial" w:cs="Arial"/>
          <w:szCs w:val="20"/>
          <w:lang w:val="uk-UA"/>
        </w:rPr>
        <w:t xml:space="preserve"> звернулось за позовом до Запорізького окружного адмініс</w:t>
      </w:r>
      <w:r>
        <w:rPr>
          <w:rFonts w:ascii="Arial" w:hAnsi="Arial" w:cs="Arial"/>
          <w:szCs w:val="20"/>
          <w:lang w:val="uk-UA"/>
        </w:rPr>
        <w:t>т</w:t>
      </w:r>
      <w:r>
        <w:rPr>
          <w:rFonts w:ascii="Arial" w:hAnsi="Arial" w:cs="Arial"/>
          <w:szCs w:val="20"/>
          <w:lang w:val="uk-UA"/>
        </w:rPr>
        <w:t xml:space="preserve">ративного суду </w:t>
      </w:r>
      <w:r w:rsidRPr="00E626B6">
        <w:rPr>
          <w:rFonts w:ascii="Arial" w:hAnsi="Arial" w:cs="Arial"/>
          <w:szCs w:val="20"/>
          <w:lang w:val="uk-UA"/>
        </w:rPr>
        <w:t>про припинення юридичної особи Публічного акціонерного товариства «Запорізький виробничий алюмінієвий комбінат»</w:t>
      </w:r>
      <w:r>
        <w:rPr>
          <w:rFonts w:ascii="Arial" w:hAnsi="Arial" w:cs="Arial"/>
          <w:szCs w:val="20"/>
          <w:lang w:val="uk-UA"/>
        </w:rPr>
        <w:t xml:space="preserve">. </w:t>
      </w:r>
      <w:r w:rsidRPr="00E626B6">
        <w:rPr>
          <w:rFonts w:ascii="Arial" w:hAnsi="Arial" w:cs="Arial"/>
          <w:szCs w:val="20"/>
          <w:lang w:val="uk-UA"/>
        </w:rPr>
        <w:t xml:space="preserve">Суд постановив </w:t>
      </w:r>
      <w:r>
        <w:rPr>
          <w:rFonts w:ascii="Arial" w:hAnsi="Arial" w:cs="Arial"/>
          <w:szCs w:val="20"/>
          <w:lang w:val="uk-UA"/>
        </w:rPr>
        <w:t>п</w:t>
      </w:r>
      <w:r w:rsidRPr="00E626B6">
        <w:rPr>
          <w:rFonts w:ascii="Arial" w:hAnsi="Arial" w:cs="Arial"/>
          <w:szCs w:val="20"/>
          <w:lang w:val="uk-UA"/>
        </w:rPr>
        <w:t>рипинити юридичну особу Публічного акціоне</w:t>
      </w:r>
      <w:r w:rsidRPr="00E626B6">
        <w:rPr>
          <w:rFonts w:ascii="Arial" w:hAnsi="Arial" w:cs="Arial"/>
          <w:szCs w:val="20"/>
          <w:lang w:val="uk-UA"/>
        </w:rPr>
        <w:t>р</w:t>
      </w:r>
      <w:r w:rsidRPr="00E626B6">
        <w:rPr>
          <w:rFonts w:ascii="Arial" w:hAnsi="Arial" w:cs="Arial"/>
          <w:szCs w:val="20"/>
          <w:lang w:val="uk-UA"/>
        </w:rPr>
        <w:t>ного товариства «Запорізький в</w:t>
      </w:r>
      <w:r>
        <w:rPr>
          <w:rFonts w:ascii="Arial" w:hAnsi="Arial" w:cs="Arial"/>
          <w:szCs w:val="20"/>
          <w:lang w:val="uk-UA"/>
        </w:rPr>
        <w:t>иробничий алюмінієвий комбінат». Рішення було апельоване та скас</w:t>
      </w:r>
      <w:r>
        <w:rPr>
          <w:rFonts w:ascii="Arial" w:hAnsi="Arial" w:cs="Arial"/>
          <w:szCs w:val="20"/>
          <w:lang w:val="uk-UA"/>
        </w:rPr>
        <w:t>о</w:t>
      </w:r>
      <w:r>
        <w:rPr>
          <w:rFonts w:ascii="Arial" w:hAnsi="Arial" w:cs="Arial"/>
          <w:szCs w:val="20"/>
          <w:lang w:val="uk-UA"/>
        </w:rPr>
        <w:t>ване постановою Дніпропетровського апеляційного суду від 26 лютого 2015 року.</w:t>
      </w:r>
    </w:p>
    <w:sectPr w:rsidR="001F7B70" w:rsidRPr="0077215C" w:rsidSect="008C30CA">
      <w:headerReference w:type="even" r:id="rId34"/>
      <w:headerReference w:type="default" r:id="rId35"/>
      <w:footerReference w:type="even" r:id="rId36"/>
      <w:footerReference w:type="default" r:id="rId37"/>
      <w:headerReference w:type="first" r:id="rId38"/>
      <w:pgSz w:w="11909" w:h="16834" w:code="9"/>
      <w:pgMar w:top="1134" w:right="851" w:bottom="1134" w:left="1418" w:header="567" w:footer="567"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3F" w:rsidRDefault="00483F3F" w:rsidP="0091106E">
      <w:r>
        <w:separator/>
      </w:r>
    </w:p>
  </w:endnote>
  <w:endnote w:type="continuationSeparator" w:id="0">
    <w:p w:rsidR="00483F3F" w:rsidRDefault="00483F3F" w:rsidP="009110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Garamond,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Franklin Gothic Medium Cond">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980591"/>
      <w:docPartObj>
        <w:docPartGallery w:val="Page Numbers (Bottom of Page)"/>
        <w:docPartUnique/>
      </w:docPartObj>
    </w:sdtPr>
    <w:sdtEndPr>
      <w:rPr>
        <w:b/>
      </w:rPr>
    </w:sdtEndPr>
    <w:sdtContent>
      <w:p w:rsidR="00B76255" w:rsidRPr="00BF595A" w:rsidRDefault="00B76255" w:rsidP="004B0B83">
        <w:pPr>
          <w:pStyle w:val="a7"/>
          <w:tabs>
            <w:tab w:val="clear" w:pos="4677"/>
            <w:tab w:val="clear" w:pos="9355"/>
            <w:tab w:val="left" w:pos="8647"/>
          </w:tabs>
          <w:jc w:val="right"/>
          <w:rPr>
            <w:rFonts w:ascii="Arial" w:hAnsi="Arial" w:cs="Arial"/>
            <w:sz w:val="18"/>
            <w:szCs w:val="18"/>
          </w:rPr>
        </w:pPr>
        <w:r>
          <w:rPr>
            <w:rFonts w:ascii="Arial" w:hAnsi="Arial" w:cs="Arial"/>
            <w:sz w:val="18"/>
            <w:szCs w:val="18"/>
          </w:rPr>
          <w:tab/>
          <w:t xml:space="preserve">   </w:t>
        </w:r>
        <w:r w:rsidR="00DC717E" w:rsidRPr="006C16EF">
          <w:rPr>
            <w:rFonts w:ascii="Arial" w:hAnsi="Arial" w:cs="Arial"/>
            <w:sz w:val="18"/>
            <w:szCs w:val="18"/>
          </w:rPr>
          <w:fldChar w:fldCharType="begin"/>
        </w:r>
        <w:r w:rsidRPr="006C16EF">
          <w:rPr>
            <w:rFonts w:ascii="Arial" w:hAnsi="Arial" w:cs="Arial"/>
            <w:sz w:val="18"/>
            <w:szCs w:val="18"/>
          </w:rPr>
          <w:instrText>PAGE</w:instrText>
        </w:r>
        <w:r w:rsidR="00DC717E" w:rsidRPr="006C16EF">
          <w:rPr>
            <w:rFonts w:ascii="Arial" w:hAnsi="Arial" w:cs="Arial"/>
            <w:sz w:val="18"/>
            <w:szCs w:val="18"/>
          </w:rPr>
          <w:fldChar w:fldCharType="separate"/>
        </w:r>
        <w:r w:rsidR="00910895">
          <w:rPr>
            <w:rFonts w:ascii="Arial" w:hAnsi="Arial" w:cs="Arial"/>
            <w:noProof/>
            <w:sz w:val="18"/>
            <w:szCs w:val="18"/>
          </w:rPr>
          <w:t>29</w:t>
        </w:r>
        <w:r w:rsidR="00DC717E" w:rsidRPr="006C16EF">
          <w:rPr>
            <w:rFonts w:ascii="Arial" w:hAnsi="Arial" w:cs="Arial"/>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DC717E">
    <w:pPr>
      <w:pStyle w:val="Style4"/>
      <w:framePr w:h="211" w:hRule="exact" w:hSpace="38" w:wrap="notBeside" w:vAnchor="text" w:hAnchor="text" w:x="8483" w:y="1124"/>
      <w:widowControl/>
      <w:jc w:val="right"/>
      <w:rPr>
        <w:rStyle w:val="FontStyle84"/>
      </w:rPr>
    </w:pPr>
    <w:r>
      <w:rPr>
        <w:rStyle w:val="FontStyle84"/>
      </w:rPr>
      <w:fldChar w:fldCharType="begin"/>
    </w:r>
    <w:r w:rsidR="00B76255">
      <w:rPr>
        <w:rStyle w:val="FontStyle84"/>
      </w:rPr>
      <w:instrText>PAGE</w:instrText>
    </w:r>
    <w:r>
      <w:rPr>
        <w:rStyle w:val="FontStyle84"/>
      </w:rPr>
      <w:fldChar w:fldCharType="separate"/>
    </w:r>
    <w:r w:rsidR="00B76255">
      <w:rPr>
        <w:rStyle w:val="FontStyle84"/>
        <w:noProof/>
      </w:rPr>
      <w:t>42</w:t>
    </w:r>
    <w:r>
      <w:rPr>
        <w:rStyle w:val="FontStyle84"/>
      </w:rPr>
      <w:fldChar w:fldCharType="end"/>
    </w:r>
  </w:p>
  <w:p w:rsidR="00B76255" w:rsidRDefault="00B76255">
    <w:pPr>
      <w:pStyle w:val="Style25"/>
      <w:widowControl/>
      <w:spacing w:after="840"/>
      <w:ind w:left="998"/>
      <w:jc w:val="both"/>
      <w:rPr>
        <w:rStyle w:val="FontStyle82"/>
        <w:lang w:val="uk-UA" w:eastAsia="uk-UA"/>
      </w:rPr>
    </w:pPr>
    <w:r>
      <w:rPr>
        <w:rStyle w:val="FontStyle82"/>
        <w:lang w:val="uk-UA" w:eastAsia="uk-UA"/>
      </w:rPr>
      <w:t>Примітки, що додаються, є невід'ємною частиною цієї фінансової звітності</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Pr="00076F4A" w:rsidRDefault="00B76255">
    <w:pPr>
      <w:pStyle w:val="a7"/>
      <w:jc w:val="right"/>
      <w:rPr>
        <w:rFonts w:ascii="Arial" w:hAnsi="Arial" w:cs="Arial"/>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4932"/>
      <w:gridCol w:w="1701"/>
    </w:tblGrid>
    <w:tr w:rsidR="00B76255" w:rsidRPr="004534A5" w:rsidTr="00B76255">
      <w:trPr>
        <w:trHeight w:val="20"/>
      </w:trPr>
      <w:tc>
        <w:tcPr>
          <w:tcW w:w="4932" w:type="dxa"/>
          <w:tcBorders>
            <w:right w:val="single" w:sz="8" w:space="0" w:color="808080"/>
          </w:tcBorders>
        </w:tcPr>
        <w:p w:rsidR="00B76255" w:rsidRPr="009E7430" w:rsidRDefault="00B76255" w:rsidP="00B76255">
          <w:pPr>
            <w:tabs>
              <w:tab w:val="center" w:pos="4677"/>
              <w:tab w:val="right" w:pos="9355"/>
            </w:tabs>
            <w:spacing w:before="20"/>
            <w:rPr>
              <w:color w:val="7F7F7F"/>
              <w:sz w:val="12"/>
              <w:szCs w:val="12"/>
            </w:rPr>
          </w:pPr>
          <w:r w:rsidRPr="009E7430">
            <w:rPr>
              <w:color w:val="7F7F7F"/>
              <w:sz w:val="12"/>
              <w:szCs w:val="12"/>
              <w:lang w:val="uk-UA"/>
            </w:rPr>
            <w:t>Київ</w:t>
          </w:r>
          <w:r w:rsidRPr="009E7430">
            <w:rPr>
              <w:color w:val="7F7F7F"/>
              <w:sz w:val="12"/>
              <w:szCs w:val="12"/>
            </w:rPr>
            <w:t xml:space="preserve">, </w:t>
          </w:r>
          <w:r w:rsidRPr="009E7430">
            <w:rPr>
              <w:color w:val="7F7F7F"/>
              <w:sz w:val="12"/>
              <w:szCs w:val="12"/>
              <w:lang w:val="uk-UA"/>
            </w:rPr>
            <w:t xml:space="preserve">вул. М. Горького, </w:t>
          </w:r>
          <w:r w:rsidRPr="009E7430">
            <w:rPr>
              <w:color w:val="7F7F7F"/>
              <w:sz w:val="12"/>
              <w:szCs w:val="12"/>
            </w:rPr>
            <w:t xml:space="preserve">172, </w:t>
          </w:r>
          <w:proofErr w:type="spellStart"/>
          <w:r w:rsidRPr="009E7430">
            <w:rPr>
              <w:color w:val="7F7F7F"/>
              <w:sz w:val="12"/>
              <w:szCs w:val="12"/>
              <w:lang w:val="uk-UA"/>
            </w:rPr>
            <w:t>Тел</w:t>
          </w:r>
          <w:proofErr w:type="spellEnd"/>
          <w:r w:rsidRPr="009E7430">
            <w:rPr>
              <w:color w:val="7F7F7F"/>
              <w:sz w:val="12"/>
              <w:szCs w:val="12"/>
            </w:rPr>
            <w:t>.: +380 44 351 11 78</w:t>
          </w:r>
        </w:p>
      </w:tc>
      <w:tc>
        <w:tcPr>
          <w:tcW w:w="1701" w:type="dxa"/>
        </w:tcPr>
        <w:p w:rsidR="00B76255" w:rsidRPr="009E7430" w:rsidRDefault="00B76255" w:rsidP="00B76255">
          <w:pPr>
            <w:tabs>
              <w:tab w:val="center" w:pos="4677"/>
              <w:tab w:val="right" w:pos="9355"/>
            </w:tabs>
            <w:spacing w:before="20"/>
            <w:ind w:left="34"/>
            <w:rPr>
              <w:color w:val="262626"/>
              <w:sz w:val="12"/>
              <w:szCs w:val="12"/>
            </w:rPr>
          </w:pPr>
          <w:r w:rsidRPr="009E7430">
            <w:rPr>
              <w:color w:val="262626"/>
              <w:sz w:val="12"/>
              <w:szCs w:val="12"/>
            </w:rPr>
            <w:t>kiev@kreston-gcg.com</w:t>
          </w:r>
        </w:p>
      </w:tc>
    </w:tr>
    <w:tr w:rsidR="00B76255" w:rsidRPr="004534A5" w:rsidTr="00B76255">
      <w:trPr>
        <w:trHeight w:val="20"/>
      </w:trPr>
      <w:tc>
        <w:tcPr>
          <w:tcW w:w="4932" w:type="dxa"/>
          <w:tcBorders>
            <w:right w:val="single" w:sz="8" w:space="0" w:color="808080"/>
          </w:tcBorders>
        </w:tcPr>
        <w:p w:rsidR="00B76255" w:rsidRPr="009E7430" w:rsidRDefault="00B76255" w:rsidP="00B76255">
          <w:pPr>
            <w:tabs>
              <w:tab w:val="center" w:pos="4677"/>
              <w:tab w:val="right" w:pos="9355"/>
            </w:tabs>
            <w:spacing w:after="20"/>
            <w:rPr>
              <w:color w:val="7F7F7F"/>
              <w:sz w:val="12"/>
              <w:szCs w:val="12"/>
            </w:rPr>
          </w:pPr>
          <w:r w:rsidRPr="009E7430">
            <w:rPr>
              <w:color w:val="7F7F7F"/>
              <w:sz w:val="12"/>
              <w:szCs w:val="12"/>
            </w:rPr>
            <w:t xml:space="preserve">A </w:t>
          </w:r>
          <w:proofErr w:type="spellStart"/>
          <w:r w:rsidRPr="009E7430">
            <w:rPr>
              <w:color w:val="7F7F7F"/>
              <w:sz w:val="12"/>
              <w:szCs w:val="12"/>
            </w:rPr>
            <w:t>member</w:t>
          </w:r>
          <w:proofErr w:type="spellEnd"/>
          <w:r w:rsidRPr="009E7430">
            <w:rPr>
              <w:color w:val="7F7F7F"/>
              <w:sz w:val="12"/>
              <w:szCs w:val="12"/>
            </w:rPr>
            <w:t xml:space="preserve"> </w:t>
          </w:r>
          <w:proofErr w:type="spellStart"/>
          <w:r w:rsidRPr="009E7430">
            <w:rPr>
              <w:color w:val="7F7F7F"/>
              <w:sz w:val="12"/>
              <w:szCs w:val="12"/>
            </w:rPr>
            <w:t>of</w:t>
          </w:r>
          <w:proofErr w:type="spellEnd"/>
          <w:r w:rsidRPr="009E7430">
            <w:rPr>
              <w:color w:val="7F7F7F"/>
              <w:sz w:val="12"/>
              <w:szCs w:val="12"/>
            </w:rPr>
            <w:t xml:space="preserve"> Kreston </w:t>
          </w:r>
          <w:proofErr w:type="spellStart"/>
          <w:r w:rsidRPr="009E7430">
            <w:rPr>
              <w:color w:val="7F7F7F"/>
              <w:sz w:val="12"/>
              <w:szCs w:val="12"/>
            </w:rPr>
            <w:t>International</w:t>
          </w:r>
          <w:proofErr w:type="spellEnd"/>
          <w:r w:rsidRPr="009E7430">
            <w:rPr>
              <w:color w:val="7F7F7F"/>
              <w:sz w:val="12"/>
              <w:szCs w:val="12"/>
            </w:rPr>
            <w:t xml:space="preserve"> | A </w:t>
          </w:r>
          <w:proofErr w:type="spellStart"/>
          <w:r w:rsidRPr="009E7430">
            <w:rPr>
              <w:color w:val="7F7F7F"/>
              <w:sz w:val="12"/>
              <w:szCs w:val="12"/>
            </w:rPr>
            <w:t>global</w:t>
          </w:r>
          <w:proofErr w:type="spellEnd"/>
          <w:r w:rsidRPr="009E7430">
            <w:rPr>
              <w:color w:val="7F7F7F"/>
              <w:sz w:val="12"/>
              <w:szCs w:val="12"/>
            </w:rPr>
            <w:t xml:space="preserve"> </w:t>
          </w:r>
          <w:proofErr w:type="spellStart"/>
          <w:r w:rsidRPr="009E7430">
            <w:rPr>
              <w:color w:val="7F7F7F"/>
              <w:sz w:val="12"/>
              <w:szCs w:val="12"/>
            </w:rPr>
            <w:t>network</w:t>
          </w:r>
          <w:proofErr w:type="spellEnd"/>
          <w:r w:rsidRPr="009E7430">
            <w:rPr>
              <w:color w:val="7F7F7F"/>
              <w:sz w:val="12"/>
              <w:szCs w:val="12"/>
            </w:rPr>
            <w:t xml:space="preserve"> </w:t>
          </w:r>
          <w:proofErr w:type="spellStart"/>
          <w:r w:rsidRPr="009E7430">
            <w:rPr>
              <w:color w:val="7F7F7F"/>
              <w:sz w:val="12"/>
              <w:szCs w:val="12"/>
            </w:rPr>
            <w:t>of</w:t>
          </w:r>
          <w:proofErr w:type="spellEnd"/>
          <w:r w:rsidRPr="009E7430">
            <w:rPr>
              <w:color w:val="7F7F7F"/>
              <w:sz w:val="12"/>
              <w:szCs w:val="12"/>
            </w:rPr>
            <w:t xml:space="preserve"> </w:t>
          </w:r>
          <w:proofErr w:type="spellStart"/>
          <w:r w:rsidRPr="009E7430">
            <w:rPr>
              <w:color w:val="7F7F7F"/>
              <w:sz w:val="12"/>
              <w:szCs w:val="12"/>
            </w:rPr>
            <w:t>independent</w:t>
          </w:r>
          <w:proofErr w:type="spellEnd"/>
          <w:r w:rsidRPr="009E7430">
            <w:rPr>
              <w:color w:val="7F7F7F"/>
              <w:sz w:val="12"/>
              <w:szCs w:val="12"/>
            </w:rPr>
            <w:t xml:space="preserve"> </w:t>
          </w:r>
          <w:proofErr w:type="spellStart"/>
          <w:r w:rsidRPr="009E7430">
            <w:rPr>
              <w:color w:val="7F7F7F"/>
              <w:sz w:val="12"/>
              <w:szCs w:val="12"/>
            </w:rPr>
            <w:t>accounting</w:t>
          </w:r>
          <w:proofErr w:type="spellEnd"/>
          <w:r w:rsidRPr="009E7430">
            <w:rPr>
              <w:color w:val="7F7F7F"/>
              <w:sz w:val="12"/>
              <w:szCs w:val="12"/>
            </w:rPr>
            <w:t xml:space="preserve"> </w:t>
          </w:r>
          <w:proofErr w:type="spellStart"/>
          <w:r w:rsidRPr="009E7430">
            <w:rPr>
              <w:color w:val="7F7F7F"/>
              <w:sz w:val="12"/>
              <w:szCs w:val="12"/>
            </w:rPr>
            <w:t>firms</w:t>
          </w:r>
          <w:proofErr w:type="spellEnd"/>
        </w:p>
      </w:tc>
      <w:tc>
        <w:tcPr>
          <w:tcW w:w="1701" w:type="dxa"/>
        </w:tcPr>
        <w:p w:rsidR="00B76255" w:rsidRPr="009E7430" w:rsidRDefault="00B76255" w:rsidP="00B76255">
          <w:pPr>
            <w:tabs>
              <w:tab w:val="center" w:pos="4677"/>
              <w:tab w:val="right" w:pos="9355"/>
            </w:tabs>
            <w:spacing w:after="20"/>
            <w:ind w:left="34"/>
            <w:rPr>
              <w:color w:val="262626"/>
              <w:sz w:val="12"/>
              <w:szCs w:val="12"/>
            </w:rPr>
          </w:pPr>
          <w:r w:rsidRPr="009E7430">
            <w:rPr>
              <w:color w:val="262626"/>
              <w:sz w:val="12"/>
              <w:szCs w:val="12"/>
            </w:rPr>
            <w:t>www.kreston-gcg.com</w:t>
          </w:r>
        </w:p>
      </w:tc>
    </w:tr>
  </w:tbl>
  <w:p w:rsidR="00B76255" w:rsidRPr="00F6157B" w:rsidRDefault="00B76255" w:rsidP="001E1C49">
    <w:pPr>
      <w:pStyle w:val="a7"/>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Pr="00F6157B" w:rsidRDefault="00B76255" w:rsidP="001E1C49">
    <w:pPr>
      <w:pStyle w:val="a7"/>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9507951"/>
      <w:docPartObj>
        <w:docPartGallery w:val="Page Numbers (Bottom of Page)"/>
        <w:docPartUnique/>
      </w:docPartObj>
    </w:sdtPr>
    <w:sdtEndPr>
      <w:rPr>
        <w:b/>
      </w:rPr>
    </w:sdtEndPr>
    <w:sdtContent>
      <w:p w:rsidR="00B76255" w:rsidRPr="00BF595A" w:rsidRDefault="00B76255" w:rsidP="004B0B83">
        <w:pPr>
          <w:pStyle w:val="a7"/>
          <w:tabs>
            <w:tab w:val="clear" w:pos="4677"/>
            <w:tab w:val="clear" w:pos="9355"/>
            <w:tab w:val="left" w:pos="8647"/>
          </w:tabs>
          <w:jc w:val="right"/>
          <w:rPr>
            <w:rFonts w:ascii="Arial" w:hAnsi="Arial" w:cs="Arial"/>
            <w:sz w:val="18"/>
            <w:szCs w:val="18"/>
          </w:rPr>
        </w:pPr>
        <w:r w:rsidRPr="0034680C">
          <w:rPr>
            <w:rFonts w:ascii="Arial" w:hAnsi="Arial" w:cs="Arial"/>
            <w:lang w:val="uk-UA"/>
          </w:rPr>
          <w:t xml:space="preserve">Примітки на сторінках з </w:t>
        </w:r>
        <w:r w:rsidRPr="001F7B70">
          <w:rPr>
            <w:rFonts w:ascii="Arial" w:hAnsi="Arial" w:cs="Arial"/>
            <w:lang w:val="uk-UA"/>
          </w:rPr>
          <w:t>10 по 37</w:t>
        </w:r>
        <w:r w:rsidRPr="0034680C">
          <w:rPr>
            <w:rFonts w:ascii="Arial" w:hAnsi="Arial" w:cs="Arial"/>
            <w:lang w:val="uk-UA"/>
          </w:rPr>
          <w:t xml:space="preserve"> є невід'ємною частиною цієї фінансової звітності</w:t>
        </w:r>
        <w:r>
          <w:rPr>
            <w:rFonts w:ascii="Arial" w:hAnsi="Arial" w:cs="Arial"/>
            <w:sz w:val="18"/>
            <w:szCs w:val="18"/>
          </w:rPr>
          <w:tab/>
          <w:t xml:space="preserve">   </w:t>
        </w:r>
        <w:r w:rsidR="00DC717E" w:rsidRPr="006C16EF">
          <w:rPr>
            <w:rFonts w:ascii="Arial" w:hAnsi="Arial" w:cs="Arial"/>
            <w:sz w:val="18"/>
            <w:szCs w:val="18"/>
          </w:rPr>
          <w:fldChar w:fldCharType="begin"/>
        </w:r>
        <w:r w:rsidRPr="006C16EF">
          <w:rPr>
            <w:rFonts w:ascii="Arial" w:hAnsi="Arial" w:cs="Arial"/>
            <w:sz w:val="18"/>
            <w:szCs w:val="18"/>
          </w:rPr>
          <w:instrText>PAGE</w:instrText>
        </w:r>
        <w:r w:rsidR="00DC717E" w:rsidRPr="006C16EF">
          <w:rPr>
            <w:rFonts w:ascii="Arial" w:hAnsi="Arial" w:cs="Arial"/>
            <w:sz w:val="18"/>
            <w:szCs w:val="18"/>
          </w:rPr>
          <w:fldChar w:fldCharType="separate"/>
        </w:r>
        <w:r w:rsidR="00910895">
          <w:rPr>
            <w:rFonts w:ascii="Arial" w:hAnsi="Arial" w:cs="Arial"/>
            <w:noProof/>
            <w:sz w:val="18"/>
            <w:szCs w:val="18"/>
          </w:rPr>
          <w:t>9</w:t>
        </w:r>
        <w:r w:rsidR="00DC717E" w:rsidRPr="006C16EF">
          <w:rPr>
            <w:rFonts w:ascii="Arial" w:hAnsi="Arial" w:cs="Arial"/>
            <w:sz w:val="18"/>
            <w:szCs w:val="18"/>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DC717E">
    <w:pPr>
      <w:pStyle w:val="Style28"/>
      <w:framePr w:h="211" w:hRule="exact" w:hSpace="38" w:wrap="notBeside" w:vAnchor="text" w:hAnchor="text" w:x="8406" w:y="1105"/>
      <w:widowControl/>
      <w:jc w:val="right"/>
      <w:rPr>
        <w:rStyle w:val="FontStyle84"/>
      </w:rPr>
    </w:pPr>
    <w:r>
      <w:rPr>
        <w:rStyle w:val="FontStyle84"/>
      </w:rPr>
      <w:fldChar w:fldCharType="begin"/>
    </w:r>
    <w:r w:rsidR="00B76255">
      <w:rPr>
        <w:rStyle w:val="FontStyle84"/>
      </w:rPr>
      <w:instrText>PAGE</w:instrText>
    </w:r>
    <w:r>
      <w:rPr>
        <w:rStyle w:val="FontStyle84"/>
      </w:rPr>
      <w:fldChar w:fldCharType="separate"/>
    </w:r>
    <w:r w:rsidR="00B76255">
      <w:rPr>
        <w:rStyle w:val="FontStyle84"/>
        <w:noProof/>
      </w:rPr>
      <w:t>42</w:t>
    </w:r>
    <w:r>
      <w:rPr>
        <w:rStyle w:val="FontStyle84"/>
      </w:rPr>
      <w:fldChar w:fldCharType="end"/>
    </w:r>
  </w:p>
  <w:p w:rsidR="00B76255" w:rsidRDefault="00B76255">
    <w:pPr>
      <w:pStyle w:val="Style37"/>
      <w:widowControl/>
      <w:ind w:left="994" w:right="-480"/>
      <w:jc w:val="both"/>
      <w:rPr>
        <w:rStyle w:val="FontStyle82"/>
        <w:lang w:val="uk-UA" w:eastAsia="uk-UA"/>
      </w:rPr>
    </w:pPr>
    <w:r>
      <w:rPr>
        <w:rStyle w:val="FontStyle82"/>
        <w:lang w:val="uk-UA" w:eastAsia="uk-UA"/>
      </w:rPr>
      <w:t>Примітки, що додаються, є невід'ємною частиною цієї фінансової звітності</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DC717E">
    <w:pPr>
      <w:pStyle w:val="Style4"/>
      <w:widowControl/>
      <w:jc w:val="right"/>
      <w:rPr>
        <w:rStyle w:val="FontStyle84"/>
      </w:rPr>
    </w:pPr>
    <w:r>
      <w:rPr>
        <w:rStyle w:val="FontStyle84"/>
      </w:rPr>
      <w:fldChar w:fldCharType="begin"/>
    </w:r>
    <w:r w:rsidR="00B76255">
      <w:rPr>
        <w:rStyle w:val="FontStyle84"/>
      </w:rPr>
      <w:instrText>PAGE</w:instrText>
    </w:r>
    <w:r>
      <w:rPr>
        <w:rStyle w:val="FontStyle84"/>
      </w:rPr>
      <w:fldChar w:fldCharType="separate"/>
    </w:r>
    <w:r w:rsidR="00B76255">
      <w:rPr>
        <w:rStyle w:val="FontStyle84"/>
        <w:noProof/>
      </w:rPr>
      <w:t>42</w:t>
    </w:r>
    <w:r>
      <w:rPr>
        <w:rStyle w:val="FontStyle8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3F" w:rsidRDefault="00483F3F" w:rsidP="0091106E">
      <w:r>
        <w:separator/>
      </w:r>
    </w:p>
  </w:footnote>
  <w:footnote w:type="continuationSeparator" w:id="0">
    <w:p w:rsidR="00483F3F" w:rsidRDefault="00483F3F" w:rsidP="00911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Pr="00EA5A3E" w:rsidRDefault="00B76255" w:rsidP="0047016E">
    <w:pPr>
      <w:pStyle w:val="a5"/>
      <w:pBdr>
        <w:bottom w:val="single" w:sz="4" w:space="1" w:color="auto"/>
      </w:pBdr>
      <w:jc w:val="center"/>
      <w:rPr>
        <w:rStyle w:val="FontStyle84"/>
        <w:b/>
        <w:color w:val="auto"/>
        <w:sz w:val="22"/>
        <w:szCs w:val="22"/>
      </w:rPr>
    </w:pPr>
    <w:r w:rsidRPr="00EA5A3E">
      <w:rPr>
        <w:rFonts w:ascii="Arial" w:hAnsi="Arial" w:cs="Arial"/>
        <w:b/>
        <w:smallCaps/>
        <w:sz w:val="22"/>
        <w:szCs w:val="22"/>
        <w:lang w:val="uk-UA"/>
      </w:rPr>
      <w:t xml:space="preserve">Публічне акціонерне товариство </w:t>
    </w:r>
    <w:r w:rsidRPr="00EA5A3E">
      <w:rPr>
        <w:rStyle w:val="FontStyle64"/>
        <w:rFonts w:ascii="Arial" w:hAnsi="Arial" w:cs="Arial"/>
        <w:b/>
        <w:smallCaps/>
        <w:sz w:val="22"/>
        <w:szCs w:val="22"/>
        <w:lang w:val="uk-UA" w:eastAsia="uk-UA"/>
      </w:rPr>
      <w:t>«</w:t>
    </w:r>
    <w:r w:rsidRPr="00EA5A3E">
      <w:rPr>
        <w:rFonts w:ascii="Arial" w:hAnsi="Arial" w:cs="Arial"/>
        <w:b/>
        <w:smallCaps/>
        <w:sz w:val="22"/>
        <w:szCs w:val="22"/>
        <w:lang w:val="uk-UA"/>
      </w:rPr>
      <w:t>Запорізький виробничий алюмінієвий комбінат»</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Style24"/>
      <w:widowControl/>
      <w:ind w:left="605" w:right="-480"/>
      <w:rPr>
        <w:rStyle w:val="FontStyle84"/>
        <w:vertAlign w:val="superscript"/>
      </w:rPr>
    </w:pPr>
    <w:r>
      <w:rPr>
        <w:rStyle w:val="FontStyle84"/>
      </w:rPr>
      <w:t>Переклад з оригіналу англійською мовою</w:t>
    </w:r>
    <w:r>
      <w:rPr>
        <w:rStyle w:val="FontStyle84"/>
      </w:rPr>
      <w:br/>
      <w:t>Публічне акціонерне товариство Національна акціонерна компанія «</w:t>
    </w:r>
    <w:proofErr w:type="spellStart"/>
    <w:r>
      <w:rPr>
        <w:rStyle w:val="FontStyle84"/>
      </w:rPr>
      <w:t>Нафтогаз</w:t>
    </w:r>
    <w:proofErr w:type="spellEnd"/>
    <w:r>
      <w:rPr>
        <w:rStyle w:val="FontStyle84"/>
      </w:rPr>
      <w:t xml:space="preserve"> України'</w:t>
    </w:r>
    <w:r>
      <w:rPr>
        <w:rStyle w:val="FontStyle84"/>
        <w:vertAlign w:val="superscript"/>
      </w:rPr>
      <w:t>1</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Pr="001E704E" w:rsidRDefault="00B76255" w:rsidP="0047016E">
    <w:pPr>
      <w:pStyle w:val="Style1"/>
      <w:widowControl/>
      <w:pBdr>
        <w:bottom w:val="single" w:sz="4" w:space="1" w:color="auto"/>
      </w:pBdr>
      <w:spacing w:before="60" w:after="60" w:line="240" w:lineRule="auto"/>
      <w:jc w:val="center"/>
      <w:rPr>
        <w:rFonts w:ascii="Arial" w:hAnsi="Arial" w:cs="Arial"/>
        <w:b/>
        <w:smallCaps/>
        <w:sz w:val="22"/>
        <w:szCs w:val="22"/>
        <w:lang w:val="uk-UA"/>
      </w:rPr>
    </w:pPr>
    <w:r w:rsidRPr="001E704E">
      <w:rPr>
        <w:rFonts w:ascii="Arial" w:hAnsi="Arial" w:cs="Arial"/>
        <w:b/>
        <w:smallCaps/>
        <w:sz w:val="22"/>
        <w:szCs w:val="22"/>
        <w:lang w:val="uk-UA"/>
      </w:rPr>
      <w:t xml:space="preserve">Публічне акціонерне товариство </w:t>
    </w:r>
    <w:r w:rsidRPr="001E704E">
      <w:rPr>
        <w:rStyle w:val="FontStyle64"/>
        <w:rFonts w:ascii="Arial" w:hAnsi="Arial" w:cs="Arial"/>
        <w:b/>
        <w:smallCaps/>
        <w:sz w:val="22"/>
        <w:szCs w:val="22"/>
        <w:lang w:val="uk-UA" w:eastAsia="uk-UA"/>
      </w:rPr>
      <w:t>«</w:t>
    </w:r>
    <w:r w:rsidRPr="001E704E">
      <w:rPr>
        <w:rFonts w:ascii="Arial" w:hAnsi="Arial" w:cs="Arial"/>
        <w:b/>
        <w:smallCaps/>
        <w:sz w:val="22"/>
        <w:szCs w:val="22"/>
        <w:lang w:val="uk-UA"/>
      </w:rPr>
      <w:t>Запорізький виробничий алюмінієвий комбінат»</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a5"/>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Style24"/>
      <w:widowControl/>
      <w:ind w:left="643"/>
      <w:rPr>
        <w:rStyle w:val="FontStyle84"/>
      </w:rPr>
    </w:pPr>
    <w:r>
      <w:rPr>
        <w:rStyle w:val="FontStyle84"/>
      </w:rPr>
      <w:t>Переклад з оригіналу англійською мовою</w:t>
    </w:r>
    <w:r>
      <w:rPr>
        <w:rStyle w:val="FontStyle84"/>
      </w:rPr>
      <w:br/>
      <w:t>Публічне акціонерне товариство Національна акціонерна компанія «</w:t>
    </w:r>
    <w:proofErr w:type="spellStart"/>
    <w:r>
      <w:rPr>
        <w:rStyle w:val="FontStyle84"/>
      </w:rPr>
      <w:t>Нафтогаз</w:t>
    </w:r>
    <w:proofErr w:type="spellEnd"/>
    <w:r>
      <w:rPr>
        <w:rStyle w:val="FontStyle84"/>
      </w:rPr>
      <w:t xml:space="preserve"> України»</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Pr="00EA5A3E" w:rsidRDefault="00B76255" w:rsidP="0047016E">
    <w:pPr>
      <w:pStyle w:val="Style1"/>
      <w:widowControl/>
      <w:pBdr>
        <w:bottom w:val="single" w:sz="4" w:space="1" w:color="auto"/>
      </w:pBdr>
      <w:spacing w:before="60" w:after="60" w:line="240" w:lineRule="auto"/>
      <w:jc w:val="center"/>
      <w:rPr>
        <w:rFonts w:ascii="Arial" w:hAnsi="Arial" w:cs="Arial"/>
        <w:b/>
        <w:smallCaps/>
        <w:sz w:val="22"/>
        <w:szCs w:val="22"/>
        <w:lang w:val="uk-UA"/>
      </w:rPr>
    </w:pPr>
    <w:r w:rsidRPr="00EA5A3E">
      <w:rPr>
        <w:rFonts w:ascii="Arial" w:hAnsi="Arial" w:cs="Arial"/>
        <w:b/>
        <w:smallCaps/>
        <w:sz w:val="22"/>
        <w:szCs w:val="22"/>
        <w:lang w:val="uk-UA"/>
      </w:rPr>
      <w:t xml:space="preserve">Публічне акціонерне товариство </w:t>
    </w:r>
    <w:r w:rsidRPr="00EA5A3E">
      <w:rPr>
        <w:rStyle w:val="FontStyle64"/>
        <w:rFonts w:ascii="Arial" w:hAnsi="Arial" w:cs="Arial"/>
        <w:b/>
        <w:smallCaps/>
        <w:sz w:val="22"/>
        <w:szCs w:val="22"/>
        <w:lang w:val="uk-UA" w:eastAsia="uk-UA"/>
      </w:rPr>
      <w:t>«</w:t>
    </w:r>
    <w:r w:rsidRPr="00EA5A3E">
      <w:rPr>
        <w:rFonts w:ascii="Arial" w:hAnsi="Arial" w:cs="Arial"/>
        <w:b/>
        <w:smallCaps/>
        <w:sz w:val="22"/>
        <w:szCs w:val="22"/>
        <w:lang w:val="uk-UA"/>
      </w:rPr>
      <w:t>Запорізький виробничий алюмінієвий комбінат»</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a5"/>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Pr="00534834" w:rsidRDefault="00B76255">
    <w:pPr>
      <w:widowControl/>
      <w:rPr>
        <w:rFonts w:ascii="Times New Roman" w:hAnsi="Times New Roman" w:cs="Times New Roman"/>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Pr="001E7CC3" w:rsidRDefault="00B76255" w:rsidP="002F721E">
    <w:pPr>
      <w:pStyle w:val="Style1"/>
      <w:widowControl/>
      <w:pBdr>
        <w:bottom w:val="single" w:sz="4" w:space="1" w:color="auto"/>
      </w:pBdr>
      <w:spacing w:before="60" w:line="240" w:lineRule="auto"/>
      <w:jc w:val="center"/>
      <w:rPr>
        <w:rFonts w:ascii="Arial" w:hAnsi="Arial" w:cs="Arial"/>
        <w:b/>
        <w:smallCaps/>
        <w:sz w:val="22"/>
        <w:szCs w:val="22"/>
        <w:lang w:val="uk-UA"/>
      </w:rPr>
    </w:pPr>
    <w:r w:rsidRPr="001E7CC3">
      <w:rPr>
        <w:rFonts w:ascii="Arial" w:hAnsi="Arial" w:cs="Arial"/>
        <w:b/>
        <w:smallCaps/>
        <w:sz w:val="22"/>
        <w:szCs w:val="22"/>
        <w:lang w:val="uk-UA"/>
      </w:rPr>
      <w:t xml:space="preserve">Публічне акціонерне товариство </w:t>
    </w:r>
    <w:r w:rsidRPr="001E7CC3">
      <w:rPr>
        <w:rStyle w:val="FontStyle64"/>
        <w:rFonts w:ascii="Arial" w:hAnsi="Arial" w:cs="Arial"/>
        <w:b/>
        <w:smallCaps/>
        <w:sz w:val="22"/>
        <w:szCs w:val="22"/>
        <w:lang w:val="uk-UA" w:eastAsia="uk-UA"/>
      </w:rPr>
      <w:t>«</w:t>
    </w:r>
    <w:r w:rsidRPr="001E7CC3">
      <w:rPr>
        <w:rFonts w:ascii="Arial" w:hAnsi="Arial" w:cs="Arial"/>
        <w:b/>
        <w:smallCaps/>
        <w:sz w:val="22"/>
        <w:szCs w:val="22"/>
        <w:lang w:val="uk-UA"/>
      </w:rPr>
      <w:t>Запорізький виробничий алюмінієвий комбінат»</w:t>
    </w:r>
  </w:p>
  <w:p w:rsidR="00B76255" w:rsidRPr="002F721E" w:rsidRDefault="00B76255" w:rsidP="002F721E">
    <w:pPr>
      <w:pStyle w:val="Style1"/>
      <w:spacing w:before="240" w:line="240" w:lineRule="auto"/>
      <w:ind w:left="142"/>
      <w:rPr>
        <w:rFonts w:ascii="Arial" w:hAnsi="Arial" w:cs="Arial"/>
        <w:b/>
        <w:color w:val="C00000"/>
        <w:szCs w:val="20"/>
        <w:lang w:val="uk-UA"/>
      </w:rPr>
    </w:pPr>
    <w:r w:rsidRPr="002F721E">
      <w:rPr>
        <w:rFonts w:ascii="Arial" w:hAnsi="Arial" w:cs="Arial"/>
        <w:b/>
        <w:color w:val="C00000"/>
        <w:szCs w:val="20"/>
        <w:lang w:val="uk-UA"/>
      </w:rPr>
      <w:t>ПРИМІТКИ ДО ФІНАНСОВОЇ ЗВІТНОСТІ</w:t>
    </w:r>
  </w:p>
  <w:p w:rsidR="00B76255" w:rsidRDefault="00B76255" w:rsidP="002F721E">
    <w:pPr>
      <w:spacing w:after="240"/>
      <w:ind w:left="142"/>
      <w:rPr>
        <w:rFonts w:ascii="Arial" w:hAnsi="Arial" w:cs="Arial"/>
        <w:b/>
        <w:szCs w:val="20"/>
        <w:lang w:val="uk-UA"/>
      </w:rPr>
    </w:pPr>
    <w:r w:rsidRPr="002F721E">
      <w:rPr>
        <w:rFonts w:ascii="Arial" w:hAnsi="Arial" w:cs="Arial"/>
        <w:b/>
        <w:szCs w:val="20"/>
        <w:lang w:val="uk-UA"/>
      </w:rPr>
      <w:t>за рік, що закінчився 31 грудня 2014 року (в тисячах гривень)</w:t>
    </w:r>
  </w:p>
  <w:p w:rsidR="00B76255" w:rsidRPr="001E7CC3" w:rsidRDefault="00B76255" w:rsidP="00A17CFE">
    <w:pPr>
      <w:pBdr>
        <w:top w:val="single" w:sz="4" w:space="1" w:color="auto"/>
      </w:pBdr>
      <w:rPr>
        <w:rFonts w:ascii="Arial" w:hAnsi="Arial" w:cs="Arial"/>
        <w:b/>
        <w:szCs w:val="20"/>
        <w:lang w:val="uk-U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Style24"/>
      <w:widowControl/>
      <w:ind w:left="610"/>
      <w:rPr>
        <w:rStyle w:val="FontStyle84"/>
        <w:vertAlign w:val="superscript"/>
      </w:rPr>
    </w:pPr>
    <w:r>
      <w:rPr>
        <w:rStyle w:val="FontStyle84"/>
      </w:rPr>
      <w:t>Переклад з оригіналу англійською мовою</w:t>
    </w:r>
    <w:r>
      <w:rPr>
        <w:rStyle w:val="FontStyle84"/>
      </w:rPr>
      <w:br/>
      <w:t>Публічне акціонерне товариство Національна акціонерна компанія «</w:t>
    </w:r>
    <w:proofErr w:type="spellStart"/>
    <w:r>
      <w:rPr>
        <w:rStyle w:val="FontStyle84"/>
      </w:rPr>
      <w:t>Нафтогаз</w:t>
    </w:r>
    <w:proofErr w:type="spellEnd"/>
    <w:r>
      <w:rPr>
        <w:rStyle w:val="FontStyle84"/>
      </w:rPr>
      <w:t xml:space="preserve"> України'</w:t>
    </w:r>
    <w:r>
      <w:rPr>
        <w:rStyle w:val="FontStyle84"/>
        <w:vertAlign w:val="superscript"/>
      </w:rPr>
      <w:t>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Pr="00C54610" w:rsidRDefault="00B76255" w:rsidP="00CC5BEB">
    <w:pPr>
      <w:pStyle w:val="a5"/>
      <w:spacing w:before="60" w:after="60"/>
      <w:rPr>
        <w:rStyle w:val="FontStyle84"/>
        <w:rFonts w:ascii="Arial" w:hAnsi="Arial" w:cs="Arial"/>
        <w:color w:val="auto"/>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Pr="005C6F5E" w:rsidRDefault="00DC717E" w:rsidP="005C6F5E">
    <w:pPr>
      <w:pStyle w:val="a5"/>
      <w:rPr>
        <w:rStyle w:val="FontStyle84"/>
        <w:color w:val="auto"/>
      </w:rPr>
    </w:pPr>
    <w:r w:rsidRPr="00DC717E">
      <w:pict>
        <v:group id="_x0000_s385054" editas="canvas" style="width:112.3pt;height:47.8pt;mso-position-horizontal-relative:char;mso-position-vertical-relative:line" coordsize="2246,9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5055" type="#_x0000_t75" style="position:absolute;width:2246;height:956" o:preferrelative="f">
            <v:fill o:detectmouseclick="t"/>
            <v:path o:extrusionok="t" o:connecttype="none"/>
            <o:lock v:ext="edit" text="t"/>
          </v:shape>
          <v:shape id="_x0000_s385056" style="position:absolute;top:351;width:246;height:189" coordsize="246,189" path="m246,189r,-1l159,,,189r246,xe" fillcolor="#7ac0da" stroked="f">
            <v:path arrowok="t"/>
          </v:shape>
          <v:shape id="_x0000_s385057" style="position:absolute;top:351;width:246;height:189" coordsize="246,189" path="m246,189r,-1l159,,,189r246,e" filled="f" stroked="f">
            <v:path arrowok="t"/>
          </v:shape>
          <v:shape id="_x0000_s385058" style="position:absolute;left:161;width:542;height:351" coordsize="542,351" path="m542,l295,,,350r245,1l542,xe" fillcolor="#b7d9e8" stroked="f">
            <v:path arrowok="t"/>
          </v:shape>
          <v:shape id="_x0000_s385059" style="position:absolute;left:161;width:542;height:351" coordsize="542,351" path="m542,l295,,,350r245,1l542,e" filled="f" stroked="f">
            <v:path arrowok="t"/>
          </v:shape>
          <v:shape id="_x0000_s385060" style="position:absolute;left:246;top:351;width:439;height:605" coordsize="439,605" path="m160,l,188,192,605r247,l161,r-1,xe" fillcolor="#00abcf" stroked="f">
            <v:path arrowok="t"/>
          </v:shape>
          <v:shape id="_x0000_s385061" style="position:absolute;left:246;top:351;width:439;height:605" coordsize="439,605" path="m160,l,188,192,605r247,l161,r-1,e" filled="f" stroked="f">
            <v:path arrowok="t"/>
          </v:shape>
          <v:shape id="_x0000_s385062" style="position:absolute;left:159;top:351;width:247;height:188" coordsize="247,188" path="m,l87,188,247,,,xe" fillcolor="#009bc6" stroked="f">
            <v:path arrowok="t"/>
          </v:shape>
          <v:shape id="_x0000_s385063" style="position:absolute;left:159;top:351;width:247;height:188" coordsize="247,188" path="m,l87,188,247,,,e" filled="f" stroked="f">
            <v:path arrowok="t"/>
          </v:shape>
          <v:shape id="_x0000_s385064" type="#_x0000_t75" style="position:absolute;top:344;width:250;height:199">
            <v:imagedata r:id="rId1" o:title=""/>
          </v:shape>
          <v:shape id="_x0000_s385065" type="#_x0000_t75" style="position:absolute;left:155;top:-1;width:554;height:356">
            <v:imagedata r:id="rId2" o:title=""/>
          </v:shape>
          <v:shape id="_x0000_s385066" type="#_x0000_t75" style="position:absolute;left:242;top:345;width:445;height:610">
            <v:imagedata r:id="rId3" o:title=""/>
          </v:shape>
          <v:shape id="_x0000_s385067" type="#_x0000_t75" style="position:absolute;left:155;top:344;width:257;height:199">
            <v:imagedata r:id="rId4" o:title=""/>
          </v:shape>
          <v:shape id="_x0000_s385068" style="position:absolute;left:1751;top:346;width:257;height:253" coordsize="257,253" path="m129,253r,l113,252,99,249,86,247,74,242,63,236,52,229,42,222r-8,-9l25,203r-6,-9l13,184,8,173,5,161,2,150,1,138,,126r,l,115,2,104,5,92,8,81,13,70r5,-9l25,50r8,-9l41,32,51,24,61,17,72,11,86,6,99,3,113,r16,l129,r15,l158,3r13,3l185,11r11,6l206,24r10,8l225,41r7,9l239,61r5,9l249,81r3,11l255,104r1,11l257,126r,l256,138r-1,12l252,161r-3,12l244,184r-6,10l231,203r-8,10l214,222r-9,7l194,236r-12,6l170,247r-13,2l144,252r-15,1l129,253xm129,51r,l113,52r-7,3l99,57r-6,2l87,63r-5,4l77,71,69,82,63,96r-4,14l58,126r,l59,143r4,14l69,170r8,10l82,185r5,5l93,193r6,3l106,199r7,1l129,201r,l144,200r7,-1l158,196r6,-3l170,190r5,-5l180,180r8,-10l194,157r4,-14l199,126r,l198,110,194,96,188,82,180,71r-5,-4l170,63r-6,-4l158,57r-7,-2l144,52,129,51r,xe" fillcolor="black" stroked="f">
            <v:path arrowok="t"/>
            <o:lock v:ext="edit" verticies="t"/>
          </v:shape>
          <v:shape id="_x0000_s385069" style="position:absolute;left:890;top:351;width:219;height:244" coordsize="219,244" path="m145,139r,l161,134r12,-3l182,125r9,-9l191,116r7,-10l203,96r3,-13l206,70r,l206,62r-1,-8l204,47r-4,-7l198,34r-5,-6l188,23r-6,-5l182,18r-6,-5l169,8,161,6,152,4,142,1,130,,103,,,,,244r60,l60,146r29,l157,244r62,l145,139xm98,106r-4,l60,146,60,45r38,l98,45r12,l121,46r8,2l136,51r6,5l146,60r2,8l148,77r,l148,85r-2,7l142,97r-6,3l129,103r-8,2l110,106r-12,l98,106xe" fillcolor="black" stroked="f">
            <v:path arrowok="t"/>
            <o:lock v:ext="edit" verticies="t"/>
          </v:shape>
          <v:shape id="_x0000_s385070" style="position:absolute;left:1131;top:351;width:183;height:244" coordsize="183,244" path="m61,200r,-60l155,140r,-44l61,96r,-51l145,45,183,,,,,244r180,l180,200r-119,xe" fillcolor="black" stroked="f">
            <v:path arrowok="t"/>
          </v:shape>
          <v:shape id="_x0000_s385071" style="position:absolute;left:1550;top:351;width:220;height:244" coordsize="220,244" path="m,l,45r73,l73,244r60,l133,45r50,l220,,,xe" fillcolor="black" stroked="f">
            <v:path arrowok="t"/>
          </v:shape>
          <v:shape id="_x0000_s385072" style="position:absolute;left:1336;top:344;width:202;height:257" coordsize="202,257" path="m59,75r,l59,71r1,-5l64,61r3,-3l73,54r7,-3l89,49r11,-1l100,48r9,1l117,51r8,2l132,55r8,5l147,65r6,6l160,78,195,38r,l187,30r-9,-7l167,15,157,11,144,6,131,3,117,1,102,r,l83,1,65,6,56,8r-8,4l41,17r-8,4l27,26r-6,6l16,38r-3,8l9,53,7,60,6,69,4,77r,l6,87r1,8l8,103r2,7l14,116r4,5l22,126r5,4l38,136r12,5l64,146r13,3l103,152r12,1l126,156r9,2l142,163r2,2l147,168r1,4l148,176r,l148,182r-2,6l141,193r-5,4l129,201r-8,3l112,205r-11,l101,205r-11,l82,203,72,201r-8,-5l55,191r-7,-5l42,179r-6,-7l,214r,l8,222r11,9l30,238r12,7l54,250r14,4l83,256r16,1l99,257r19,-1l137,251r9,-2l154,245r9,-5l170,236r7,-6l183,224r6,-7l194,209r4,-7l200,193r1,-9l202,174r,l202,164r-1,-8l199,149r-3,-8l193,135r-4,-6l184,124r-5,-3l169,113r-12,-4l144,105r-14,-2l105,99,93,96,82,95,72,92,65,88,62,86,60,82,59,80r,-5l59,75xe" fillcolor="black" stroked="f">
            <v:path arrowok="t"/>
          </v:shape>
          <v:shape id="_x0000_s385073" style="position:absolute;left:683;top:351;width:182;height:244" coordsize="182,244" path="m106,89l182,,119,,,139r64,l64,139r49,105l176,244,106,89r,xe" fillcolor="black" stroked="f">
            <v:path arrowok="t"/>
          </v:shape>
          <v:rect id="_x0000_s385074" style="position:absolute;left:624;top:351;width:59;height:244" fillcolor="black" stroked="f"/>
          <v:shape id="_x0000_s385075" style="position:absolute;left:2033;top:351;width:213;height:244" coordsize="213,244" path="m213,212r,l213,,154,r,128l61,,,,,244r61,l61,82r93,130l154,244r59,l213,212r,xe" fillcolor="black" stroked="f">
            <v:path arrowok="t"/>
          </v:shape>
          <v:shape id="_x0000_s385076" style="position:absolute;left:1695;top:662;width:172;height:213" coordsize="172,213" path="m172,202r,l161,206r-16,3l128,212r-20,1l108,213r-12,l85,212,74,209,64,207r-9,-4l46,198r-8,-6l29,186r,l23,179r-6,-8l12,162,9,152,5,143,3,132,2,120,,108r,l2,97,3,86,5,75,9,65r3,-9l18,47r7,-8l31,31r8,-7l47,18r9,-5l67,8,78,5,89,2,101,1,114,r,l131,1r14,3l157,6r9,4l159,31r,l150,28,139,25,127,23r-14,l113,23r-10,l95,24r-9,3l79,29r-9,2l64,35r-7,5l52,45r-6,6l43,57r-5,7l35,71r-2,9l31,88r-2,9l29,106r,l29,116r2,10l32,134r2,9l38,150r3,7l46,163r5,6l56,174r6,4l69,183r7,2l84,188r8,2l101,191r8,l109,191r12,l132,190r7,-2l145,185r,-62l103,123r,-21l172,102r,100xe" fillcolor="#939598" stroked="f">
            <v:path arrowok="t"/>
          </v:shape>
          <v:shape id="_x0000_s385077" style="position:absolute;left:1694;top:661;width:175;height:216" coordsize="175,216" path="m173,203r-1,-1l172,202r-11,3l146,209r-18,3l109,213r,l97,213,86,212,76,209r-9,-2l57,203r-9,-5l40,192r-8,-6l32,186r,l26,179r-5,-9l15,162r-4,-9l7,143,5,132,4,121r,-12l4,109,4,98,5,87,7,76,11,66r5,-8l21,48r6,-7l33,34r,l41,26r7,-6l58,15,68,11,79,8,90,5,102,3r13,l115,3r17,l146,6r11,3l166,13r1,-2l164,11r-6,21l160,32r1,-1l161,31,151,28,141,25,128,23,114,22r,l104,23r-8,1l87,25r-8,3l71,31r-7,4l58,40r-6,5l52,45r-6,6l41,58r-3,6l34,72r-2,8l30,89r-1,9l28,107r,l29,117r,10l32,135r2,9l38,152r3,6l46,166r5,6l51,172r6,4l63,181r6,4l76,189r9,2l93,192r9,1l110,193r,l123,193r10,-1l141,191r6,-2l149,187r,-65l106,122r,-18l172,104r,99l173,203r-1,-1l173,203r2,l175,100r-72,l103,126r42,l145,186r1,l145,185r,l140,187r-8,2l122,190r-12,l110,190r-8,l93,189r-7,-2l77,185r-6,-4l64,178r-6,-4l53,168r,l48,163r-4,-6l40,150r-2,-7l35,135r-2,-8l33,117,32,107r,l33,99,34,89r1,-8l38,74r3,-8l45,59r5,-6l54,47r,l59,42r8,-4l73,35r7,-4l88,29r8,-1l105,26r9,-1l114,25r14,1l140,28r10,3l160,35r1,l169,9r-1,l168,9,158,6,146,2,132,,115,r,l102,,90,1,77,5,67,8,57,12,47,18r-8,6l30,30r,l23,38r-6,9l12,55,7,65,4,76,1,86,,98r,11l,109r,12l1,133r3,11l7,155r5,9l17,173r6,8l29,189r,l29,189r9,6l46,201r10,4l65,209r10,4l86,215r11,1l109,216r,l129,215r18,-2l162,208r12,-4l175,204r,-1l173,203xe" fillcolor="#939598" stroked="f">
            <v:path arrowok="t"/>
          </v:shape>
          <v:shape id="_x0000_s385078" style="position:absolute;left:1896;top:661;width:158;height:215" coordsize="158,215" path="m157,205r,l148,209r-13,4l119,215r-17,l102,215r-10,l81,214,71,212,61,209r-9,-4l43,201r-7,-6l29,189r-7,-8l17,174,12,164,7,156,3,145,1,134,,122,,110r,l,98,1,86,3,75,7,65,12,55r5,-9l23,37r7,-7l37,24r9,-6l54,12,64,8,75,5,84,2,96,1,108,r,l125,1r15,2l151,6r7,3l151,31r,l142,28r-9,-3l122,23r-14,l108,23r-8,l92,24r-9,2l76,29r-7,2l61,35r-6,5l51,46r-7,5l41,58r-4,6l34,72r-3,9l29,89,28,99r,10l28,109r1,18l31,135r3,9l36,151r4,7l44,164r5,6l54,175r6,5l66,184r7,3l82,190r7,1l99,192r8,l107,192r12,l131,191r11,-4l152,184r5,21xe" fillcolor="#939598" stroked="f">
            <v:path arrowok="t"/>
          </v:shape>
          <v:shape id="_x0000_s385079" style="position:absolute;left:1893;top:660;width:162;height:219" coordsize="162,219" path="m160,206r-1,-1l159,205r-9,4l138,211r-16,3l105,215r,l95,215,84,213,74,211,64,208r-8,-4l47,199r-7,-5l33,188r,l27,181r-6,-7l16,165r-5,-9l9,146,6,135,5,123,4,111r,l5,99,6,88,9,77,12,66,16,56r5,-8l27,39r7,-7l34,32r7,-6l49,20r9,-5l68,10,78,7,89,4,99,3r12,l111,3r17,l143,6r10,3l160,12r1,-2l159,9r-6,23l154,32r1,-1l155,31r-8,-4l136,25,125,23,111,21r,l103,23r-8,1l86,25r-8,2l70,31r-6,4l57,39r-5,5l52,44r-6,6l41,58r-3,7l35,72r-3,9l31,90r-2,10l29,110r,l31,128r1,9l34,145r4,8l41,159r4,8l50,173r,l56,177r6,5l69,186r7,4l84,192r8,2l101,196r9,l110,196r14,-2l136,193r11,-2l155,187r,-2l153,186r6,22l160,206r-1,-1l160,206r2,l156,182r-2,1l154,183r-9,4l134,190r-12,1l110,192r,l102,192r-9,-1l85,188r-7,-2l70,183r-6,-4l58,175r-4,-5l54,170r-5,-6l44,158r-4,-7l38,144r-3,-8l34,128,33,110r,l33,100,34,90r1,-8l38,73r3,-7l45,59r5,-6l55,48r,l60,42r6,-4l73,35r6,-4l87,29r8,-2l103,26r8,-1l111,25r14,1l136,27r9,4l153,33r2,2l162,9r-1,l161,9,154,6,143,2,128,1,111,r,l99,,87,1,76,3,67,7,56,12r-9,4l39,23r-7,7l32,30r-7,8l19,47r-7,8l9,65,5,76,3,87,2,99,,111r,l2,123r1,12l5,146r4,11l12,167r5,8l23,183r8,8l31,191r7,6l46,203r9,5l63,211r10,4l84,216r9,3l105,219r,l124,217r15,-2l151,213r10,-4l162,208r,-2l160,206xe" fillcolor="#939598" stroked="f">
            <v:path arrowok="t"/>
          </v:shape>
          <v:shape id="_x0000_s385080" style="position:absolute;left:2068;top:662;width:172;height:213" coordsize="172,213" path="m172,202r,l160,206r-15,3l127,212r-20,1l107,213r-11,l85,212,74,209,64,207r-9,-4l45,198r-8,-6l29,186r,l22,179r-5,-8l13,162,8,152,4,143,2,132,,120,,108r,l,97,2,86,4,75,8,65r5,-9l17,47r6,-8l31,31r7,-7l46,18,56,13,66,8,77,5,89,2,101,1,113,r,l130,1r14,3l156,6r9,4l159,31r,l149,28,139,25,127,23r-14,l113,23r-10,l95,24r-9,3l78,29r-7,2l63,35r-6,5l51,45r-5,6l42,57r-4,7l34,71r-2,9l31,88r-2,9l28,106r,l29,116r,10l32,134r2,9l38,150r4,7l45,163r5,6l56,174r6,4l68,183r7,2l84,188r7,2l100,191r9,l109,191r12,l131,190r8,-2l144,185r,-62l103,123r,-21l172,102r,100xe" fillcolor="#939598" stroked="f">
            <v:path arrowok="t"/>
          </v:shape>
          <v:shape id="_x0000_s385081" style="position:absolute;left:2066;top:661;width:175;height:216" coordsize="175,216" path="m174,203r-1,-1l173,202r-11,3l147,209r-18,3l109,213r,l98,213,87,212,76,209,66,207r-9,-4l48,198r-8,-6l33,186r,l33,186r-6,-7l21,170r-5,-8l12,153,9,143,6,132,5,121,4,109r,l5,98,6,87,9,76,12,66r4,-8l21,48r6,-7l34,34r,l41,26r9,-6l58,15,69,11,79,8,91,5,103,3r12,l115,3r17,l146,6r12,3l167,13r,-2l166,11r-8,21l161,32r,-1l161,31r-9,-3l141,25,129,23,115,22r,l105,23,95,24r-8,1l80,28r-9,3l64,35r-6,5l52,45r,l47,51r-5,7l39,64r-4,8l33,80r-3,9l29,98r,9l29,107r,10l30,127r1,8l35,144r3,8l41,158r5,8l51,172r,l57,176r6,5l70,185r7,4l85,191r8,1l102,193r9,l111,193r12,l133,192r8,-1l147,189r2,-2l149,122r-43,l106,104r66,l172,203r2,l173,202r1,1l175,203r,-103l103,100r,26l145,126r,60l146,186r,-1l146,185r-6,2l133,189r-10,1l111,190r,l103,190r-9,-1l86,187r-7,-2l71,181r-6,-3l59,174r-6,-6l53,168r-5,-5l45,157r-4,-7l38,143r-3,-8l34,127,33,117r,-10l33,107r,-8l34,89r1,-8l39,74r2,-8l45,59r5,-6l54,47r,l60,42r6,-4l74,35r7,-4l88,29r9,-1l105,26r10,-1l115,25r13,1l140,28r11,3l159,35r3,l169,9r-1,l168,9,159,6,147,2,132,,115,r,l102,,89,1,79,5,68,8,57,12,47,18r-8,6l31,30r,l24,38r-6,9l12,55,9,65,5,76,2,86,1,98,,109r,l1,121r1,12l5,144r4,11l12,164r5,9l23,181r7,8l30,189r,l38,195r9,6l56,205r9,4l75,213r11,2l98,216r11,l109,216r20,-1l147,213r16,-5l174,204r1,l175,203r-1,xe" fillcolor="#939598" stroked="f">
            <v:path arrowok="t"/>
          </v:shape>
          <v:shape id="_x0000_s385082" style="position:absolute;left:1598;top:661;width:94;height:70" coordsize="94,70" path="m,l32,70,94,,,xe" fillcolor="#939598" stroked="f">
            <v:path arrowok="t"/>
          </v:shape>
          <w10:wrap type="none"/>
          <w10:anchorlock/>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Default="00B76255">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55" w:rsidRPr="005C6F5E" w:rsidRDefault="00B76255" w:rsidP="005C6F5E">
    <w:pPr>
      <w:pStyle w:val="a5"/>
      <w:rPr>
        <w:rStyle w:val="FontStyle84"/>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58ABC0"/>
    <w:lvl w:ilvl="0">
      <w:numFmt w:val="bullet"/>
      <w:lvlText w:val="*"/>
      <w:lvlJc w:val="left"/>
    </w:lvl>
  </w:abstractNum>
  <w:abstractNum w:abstractNumId="1">
    <w:nsid w:val="064364BF"/>
    <w:multiLevelType w:val="hybridMultilevel"/>
    <w:tmpl w:val="90544FE6"/>
    <w:lvl w:ilvl="0" w:tplc="7974DFB6">
      <w:start w:val="1"/>
      <w:numFmt w:val="bullet"/>
      <w:lvlText w:val="–"/>
      <w:lvlJc w:val="left"/>
      <w:pPr>
        <w:tabs>
          <w:tab w:val="num" w:pos="284"/>
        </w:tabs>
        <w:ind w:left="284" w:hanging="284"/>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8C1E93"/>
    <w:multiLevelType w:val="hybridMultilevel"/>
    <w:tmpl w:val="28444078"/>
    <w:lvl w:ilvl="0" w:tplc="E9F4E3D2">
      <w:start w:val="1"/>
      <w:numFmt w:val="decimal"/>
      <w:lvlText w:val="%1."/>
      <w:lvlJc w:val="left"/>
      <w:pPr>
        <w:tabs>
          <w:tab w:val="num" w:pos="897"/>
        </w:tabs>
        <w:ind w:left="540" w:firstLine="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9D97ACF"/>
    <w:multiLevelType w:val="hybridMultilevel"/>
    <w:tmpl w:val="5EDC9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D0E43"/>
    <w:multiLevelType w:val="hybridMultilevel"/>
    <w:tmpl w:val="A2422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F39A3"/>
    <w:multiLevelType w:val="hybridMultilevel"/>
    <w:tmpl w:val="A2529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85818"/>
    <w:multiLevelType w:val="hybridMultilevel"/>
    <w:tmpl w:val="AEBC037E"/>
    <w:lvl w:ilvl="0" w:tplc="886AF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D62C49"/>
    <w:multiLevelType w:val="hybridMultilevel"/>
    <w:tmpl w:val="58A05F64"/>
    <w:lvl w:ilvl="0" w:tplc="69A67442">
      <w:start w:val="1"/>
      <w:numFmt w:val="bullet"/>
      <w:lvlText w:val="–"/>
      <w:lvlJc w:val="left"/>
      <w:pPr>
        <w:tabs>
          <w:tab w:val="num" w:pos="284"/>
        </w:tabs>
        <w:ind w:left="284" w:hanging="284"/>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165EBF"/>
    <w:multiLevelType w:val="hybridMultilevel"/>
    <w:tmpl w:val="2BDC1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308E8"/>
    <w:multiLevelType w:val="hybridMultilevel"/>
    <w:tmpl w:val="4B1C04DA"/>
    <w:lvl w:ilvl="0" w:tplc="73F61042">
      <w:start w:val="1"/>
      <w:numFmt w:val="decimal"/>
      <w:lvlText w:val="%1."/>
      <w:lvlJc w:val="left"/>
      <w:pPr>
        <w:ind w:left="720" w:hanging="360"/>
      </w:pPr>
      <w:rPr>
        <w:rFonts w:hint="default"/>
      </w:rPr>
    </w:lvl>
    <w:lvl w:ilvl="1" w:tplc="D09ED6A0">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21D61"/>
    <w:multiLevelType w:val="hybridMultilevel"/>
    <w:tmpl w:val="AE30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1D5308"/>
    <w:multiLevelType w:val="hybridMultilevel"/>
    <w:tmpl w:val="3FD646D2"/>
    <w:lvl w:ilvl="0" w:tplc="886AF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775E4D"/>
    <w:multiLevelType w:val="hybridMultilevel"/>
    <w:tmpl w:val="D26889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A645AB"/>
    <w:multiLevelType w:val="hybridMultilevel"/>
    <w:tmpl w:val="049AF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81065D"/>
    <w:multiLevelType w:val="hybridMultilevel"/>
    <w:tmpl w:val="ACAC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D10B22"/>
    <w:multiLevelType w:val="hybridMultilevel"/>
    <w:tmpl w:val="AD3AF92A"/>
    <w:lvl w:ilvl="0" w:tplc="886AF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C43F2D"/>
    <w:multiLevelType w:val="hybridMultilevel"/>
    <w:tmpl w:val="E8AE2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742A6"/>
    <w:multiLevelType w:val="hybridMultilevel"/>
    <w:tmpl w:val="866208B4"/>
    <w:lvl w:ilvl="0" w:tplc="3D3C9BB8">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E3648B"/>
    <w:multiLevelType w:val="hybridMultilevel"/>
    <w:tmpl w:val="DE44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194AA7"/>
    <w:multiLevelType w:val="hybridMultilevel"/>
    <w:tmpl w:val="40EC0202"/>
    <w:lvl w:ilvl="0" w:tplc="E9F4E3D2">
      <w:start w:val="1"/>
      <w:numFmt w:val="decimal"/>
      <w:lvlText w:val="%1."/>
      <w:lvlJc w:val="left"/>
      <w:pPr>
        <w:tabs>
          <w:tab w:val="num" w:pos="897"/>
        </w:tabs>
        <w:ind w:left="540" w:firstLine="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2D9D1E10"/>
    <w:multiLevelType w:val="hybridMultilevel"/>
    <w:tmpl w:val="FC56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AB327C"/>
    <w:multiLevelType w:val="hybridMultilevel"/>
    <w:tmpl w:val="15689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2B5C1C"/>
    <w:multiLevelType w:val="hybridMultilevel"/>
    <w:tmpl w:val="B1CA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A5A34"/>
    <w:multiLevelType w:val="hybridMultilevel"/>
    <w:tmpl w:val="9B1E3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647108"/>
    <w:multiLevelType w:val="hybridMultilevel"/>
    <w:tmpl w:val="32369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A15A07"/>
    <w:multiLevelType w:val="hybridMultilevel"/>
    <w:tmpl w:val="11BCE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C77C97"/>
    <w:multiLevelType w:val="hybridMultilevel"/>
    <w:tmpl w:val="FB08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EF4766"/>
    <w:multiLevelType w:val="hybridMultilevel"/>
    <w:tmpl w:val="4F0AC61E"/>
    <w:lvl w:ilvl="0" w:tplc="EEEEACC4">
      <w:start w:val="3"/>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C006E5"/>
    <w:multiLevelType w:val="hybridMultilevel"/>
    <w:tmpl w:val="79B2137A"/>
    <w:lvl w:ilvl="0" w:tplc="4B2C4DA6">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24B6820"/>
    <w:multiLevelType w:val="hybridMultilevel"/>
    <w:tmpl w:val="B1548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2A03E2"/>
    <w:multiLevelType w:val="hybridMultilevel"/>
    <w:tmpl w:val="61381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656104"/>
    <w:multiLevelType w:val="hybridMultilevel"/>
    <w:tmpl w:val="5EF6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7940A5"/>
    <w:multiLevelType w:val="hybridMultilevel"/>
    <w:tmpl w:val="1CFC7766"/>
    <w:lvl w:ilvl="0" w:tplc="04190001">
      <w:start w:val="1"/>
      <w:numFmt w:val="bullet"/>
      <w:lvlText w:val=""/>
      <w:lvlJc w:val="left"/>
      <w:pPr>
        <w:ind w:left="720" w:hanging="360"/>
      </w:pPr>
      <w:rPr>
        <w:rFonts w:ascii="Symbol" w:hAnsi="Symbol" w:hint="default"/>
      </w:rPr>
    </w:lvl>
    <w:lvl w:ilvl="1" w:tplc="22207992">
      <w:start w:val="1"/>
      <w:numFmt w:val="decimal"/>
      <w:lvlText w:val="%2)"/>
      <w:lvlJc w:val="left"/>
      <w:pPr>
        <w:ind w:left="1440" w:hanging="360"/>
      </w:pPr>
      <w:rPr>
        <w:rFonts w:hint="default"/>
      </w:rPr>
    </w:lvl>
    <w:lvl w:ilvl="2" w:tplc="15F83962">
      <w:start w:val="1"/>
      <w:numFmt w:val="bullet"/>
      <w:lvlText w:val="-"/>
      <w:lvlJc w:val="left"/>
      <w:pPr>
        <w:ind w:left="2340" w:hanging="360"/>
      </w:pPr>
      <w:rPr>
        <w:rFonts w:ascii="Trebuchet MS" w:eastAsia="Times New Roman" w:hAnsi="Trebuchet MS"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C517F8"/>
    <w:multiLevelType w:val="hybridMultilevel"/>
    <w:tmpl w:val="7590A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F50FE4"/>
    <w:multiLevelType w:val="hybridMultilevel"/>
    <w:tmpl w:val="92322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2931CD"/>
    <w:multiLevelType w:val="multilevel"/>
    <w:tmpl w:val="878EDA4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6B399D"/>
    <w:multiLevelType w:val="hybridMultilevel"/>
    <w:tmpl w:val="F4B45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776D52"/>
    <w:multiLevelType w:val="hybridMultilevel"/>
    <w:tmpl w:val="59466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0407F8"/>
    <w:multiLevelType w:val="hybridMultilevel"/>
    <w:tmpl w:val="B086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1468F4"/>
    <w:multiLevelType w:val="hybridMultilevel"/>
    <w:tmpl w:val="54641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9B23A3"/>
    <w:multiLevelType w:val="hybridMultilevel"/>
    <w:tmpl w:val="D56C2700"/>
    <w:lvl w:ilvl="0" w:tplc="886AF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025BC0"/>
    <w:multiLevelType w:val="hybridMultilevel"/>
    <w:tmpl w:val="2E2A8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1273C3"/>
    <w:multiLevelType w:val="hybridMultilevel"/>
    <w:tmpl w:val="9F7E2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B557D1"/>
    <w:multiLevelType w:val="hybridMultilevel"/>
    <w:tmpl w:val="80104F88"/>
    <w:lvl w:ilvl="0" w:tplc="886AF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9E34A0"/>
    <w:multiLevelType w:val="hybridMultilevel"/>
    <w:tmpl w:val="20D6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CC1B90"/>
    <w:multiLevelType w:val="hybridMultilevel"/>
    <w:tmpl w:val="101EC7EE"/>
    <w:lvl w:ilvl="0" w:tplc="A474755E">
      <w:start w:val="1"/>
      <w:numFmt w:val="bullet"/>
      <w:lvlText w:val="•"/>
      <w:lvlJc w:val="left"/>
      <w:pPr>
        <w:ind w:left="1065" w:hanging="705"/>
      </w:pPr>
      <w:rPr>
        <w:rFonts w:ascii="Trebuchet MS" w:eastAsia="Times New Roman"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84157E"/>
    <w:multiLevelType w:val="hybridMultilevel"/>
    <w:tmpl w:val="759A3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755838"/>
    <w:multiLevelType w:val="hybridMultilevel"/>
    <w:tmpl w:val="2D56B10A"/>
    <w:lvl w:ilvl="0" w:tplc="886AF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B6668B"/>
    <w:multiLevelType w:val="hybridMultilevel"/>
    <w:tmpl w:val="5872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59"/>
        <w:lvlJc w:val="left"/>
        <w:rPr>
          <w:rFonts w:ascii="Garamond" w:hAnsi="Garamond" w:hint="default"/>
        </w:rPr>
      </w:lvl>
    </w:lvlOverride>
  </w:num>
  <w:num w:numId="2">
    <w:abstractNumId w:val="29"/>
  </w:num>
  <w:num w:numId="3">
    <w:abstractNumId w:val="18"/>
  </w:num>
  <w:num w:numId="4">
    <w:abstractNumId w:val="4"/>
  </w:num>
  <w:num w:numId="5">
    <w:abstractNumId w:val="19"/>
  </w:num>
  <w:num w:numId="6">
    <w:abstractNumId w:val="2"/>
  </w:num>
  <w:num w:numId="7">
    <w:abstractNumId w:val="42"/>
  </w:num>
  <w:num w:numId="8">
    <w:abstractNumId w:val="32"/>
  </w:num>
  <w:num w:numId="9">
    <w:abstractNumId w:val="12"/>
  </w:num>
  <w:num w:numId="10">
    <w:abstractNumId w:val="44"/>
  </w:num>
  <w:num w:numId="11">
    <w:abstractNumId w:val="8"/>
  </w:num>
  <w:num w:numId="12">
    <w:abstractNumId w:val="20"/>
  </w:num>
  <w:num w:numId="13">
    <w:abstractNumId w:val="3"/>
  </w:num>
  <w:num w:numId="14">
    <w:abstractNumId w:val="9"/>
  </w:num>
  <w:num w:numId="15">
    <w:abstractNumId w:val="10"/>
  </w:num>
  <w:num w:numId="16">
    <w:abstractNumId w:val="45"/>
  </w:num>
  <w:num w:numId="17">
    <w:abstractNumId w:val="33"/>
  </w:num>
  <w:num w:numId="18">
    <w:abstractNumId w:val="41"/>
  </w:num>
  <w:num w:numId="19">
    <w:abstractNumId w:val="21"/>
  </w:num>
  <w:num w:numId="20">
    <w:abstractNumId w:val="39"/>
  </w:num>
  <w:num w:numId="21">
    <w:abstractNumId w:val="26"/>
  </w:num>
  <w:num w:numId="22">
    <w:abstractNumId w:val="30"/>
  </w:num>
  <w:num w:numId="23">
    <w:abstractNumId w:val="23"/>
  </w:num>
  <w:num w:numId="24">
    <w:abstractNumId w:val="48"/>
  </w:num>
  <w:num w:numId="25">
    <w:abstractNumId w:val="13"/>
  </w:num>
  <w:num w:numId="26">
    <w:abstractNumId w:val="35"/>
  </w:num>
  <w:num w:numId="27">
    <w:abstractNumId w:val="34"/>
  </w:num>
  <w:num w:numId="28">
    <w:abstractNumId w:val="38"/>
  </w:num>
  <w:num w:numId="29">
    <w:abstractNumId w:val="36"/>
  </w:num>
  <w:num w:numId="30">
    <w:abstractNumId w:val="37"/>
  </w:num>
  <w:num w:numId="31">
    <w:abstractNumId w:val="22"/>
  </w:num>
  <w:num w:numId="32">
    <w:abstractNumId w:val="46"/>
  </w:num>
  <w:num w:numId="33">
    <w:abstractNumId w:val="31"/>
  </w:num>
  <w:num w:numId="34">
    <w:abstractNumId w:val="24"/>
  </w:num>
  <w:num w:numId="35">
    <w:abstractNumId w:val="25"/>
  </w:num>
  <w:num w:numId="36">
    <w:abstractNumId w:val="14"/>
  </w:num>
  <w:num w:numId="37">
    <w:abstractNumId w:val="5"/>
  </w:num>
  <w:num w:numId="38">
    <w:abstractNumId w:val="16"/>
  </w:num>
  <w:num w:numId="39">
    <w:abstractNumId w:val="27"/>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
  </w:num>
  <w:num w:numId="43">
    <w:abstractNumId w:val="47"/>
  </w:num>
  <w:num w:numId="44">
    <w:abstractNumId w:val="11"/>
  </w:num>
  <w:num w:numId="45">
    <w:abstractNumId w:val="17"/>
  </w:num>
  <w:num w:numId="46">
    <w:abstractNumId w:val="6"/>
  </w:num>
  <w:num w:numId="47">
    <w:abstractNumId w:val="7"/>
  </w:num>
  <w:num w:numId="48">
    <w:abstractNumId w:val="15"/>
  </w:num>
  <w:num w:numId="49">
    <w:abstractNumId w:val="43"/>
  </w:num>
  <w:num w:numId="50">
    <w:abstractNumId w:val="4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GrammaticalErrors/>
  <w:proofState w:spelling="clean"/>
  <w:defaultTabStop w:val="709"/>
  <w:autoHyphenation/>
  <w:drawingGridHorizontalSpacing w:val="120"/>
  <w:displayHorizontalDrawingGridEvery w:val="2"/>
  <w:characterSpacingControl w:val="doNotCompress"/>
  <w:hdrShapeDefaults>
    <o:shapedefaults v:ext="edit" spidmax="388098">
      <o:colormenu v:ext="edit" fillcolor="none [3212]"/>
    </o:shapedefaults>
    <o:shapelayout v:ext="edit">
      <o:idmap v:ext="edit" data="376"/>
    </o:shapelayout>
  </w:hdrShapeDefaults>
  <w:footnotePr>
    <w:footnote w:id="-1"/>
    <w:footnote w:id="0"/>
  </w:footnotePr>
  <w:endnotePr>
    <w:endnote w:id="-1"/>
    <w:endnote w:id="0"/>
  </w:endnotePr>
  <w:compat/>
  <w:rsids>
    <w:rsidRoot w:val="00B203EF"/>
    <w:rsid w:val="000008D6"/>
    <w:rsid w:val="000010F4"/>
    <w:rsid w:val="00001B2E"/>
    <w:rsid w:val="00002354"/>
    <w:rsid w:val="0000298B"/>
    <w:rsid w:val="00006446"/>
    <w:rsid w:val="00007021"/>
    <w:rsid w:val="000071A0"/>
    <w:rsid w:val="000109E4"/>
    <w:rsid w:val="000114A9"/>
    <w:rsid w:val="00011BCC"/>
    <w:rsid w:val="00012954"/>
    <w:rsid w:val="00014674"/>
    <w:rsid w:val="00014CBF"/>
    <w:rsid w:val="0001577F"/>
    <w:rsid w:val="00017E43"/>
    <w:rsid w:val="00020672"/>
    <w:rsid w:val="00020CE1"/>
    <w:rsid w:val="00020E85"/>
    <w:rsid w:val="0002295C"/>
    <w:rsid w:val="00024F17"/>
    <w:rsid w:val="00025375"/>
    <w:rsid w:val="00025814"/>
    <w:rsid w:val="00025CE8"/>
    <w:rsid w:val="000261CB"/>
    <w:rsid w:val="0002648E"/>
    <w:rsid w:val="00026FE5"/>
    <w:rsid w:val="00030A53"/>
    <w:rsid w:val="0003200E"/>
    <w:rsid w:val="00033474"/>
    <w:rsid w:val="0003519B"/>
    <w:rsid w:val="000360F3"/>
    <w:rsid w:val="00036142"/>
    <w:rsid w:val="00037D98"/>
    <w:rsid w:val="000416FE"/>
    <w:rsid w:val="00042770"/>
    <w:rsid w:val="0004403E"/>
    <w:rsid w:val="000451B2"/>
    <w:rsid w:val="000451F9"/>
    <w:rsid w:val="00045BAB"/>
    <w:rsid w:val="00046185"/>
    <w:rsid w:val="00046874"/>
    <w:rsid w:val="0005255D"/>
    <w:rsid w:val="00053D84"/>
    <w:rsid w:val="00054655"/>
    <w:rsid w:val="00054E13"/>
    <w:rsid w:val="000570ED"/>
    <w:rsid w:val="00057895"/>
    <w:rsid w:val="000605D6"/>
    <w:rsid w:val="00061A26"/>
    <w:rsid w:val="00062BAA"/>
    <w:rsid w:val="00063813"/>
    <w:rsid w:val="000656E7"/>
    <w:rsid w:val="00065FCA"/>
    <w:rsid w:val="0006608D"/>
    <w:rsid w:val="000672E0"/>
    <w:rsid w:val="00073669"/>
    <w:rsid w:val="0007388C"/>
    <w:rsid w:val="00073EEE"/>
    <w:rsid w:val="0007423B"/>
    <w:rsid w:val="00074C5F"/>
    <w:rsid w:val="00074F12"/>
    <w:rsid w:val="000765B7"/>
    <w:rsid w:val="00076884"/>
    <w:rsid w:val="00076A8A"/>
    <w:rsid w:val="00076F4A"/>
    <w:rsid w:val="00077A30"/>
    <w:rsid w:val="000809F9"/>
    <w:rsid w:val="000810E1"/>
    <w:rsid w:val="00081FD8"/>
    <w:rsid w:val="00082352"/>
    <w:rsid w:val="00082C26"/>
    <w:rsid w:val="00085524"/>
    <w:rsid w:val="00086AB7"/>
    <w:rsid w:val="00086E68"/>
    <w:rsid w:val="00090EF4"/>
    <w:rsid w:val="00090F5B"/>
    <w:rsid w:val="000916A7"/>
    <w:rsid w:val="00092329"/>
    <w:rsid w:val="000935CD"/>
    <w:rsid w:val="00093AE0"/>
    <w:rsid w:val="000945BB"/>
    <w:rsid w:val="0009474D"/>
    <w:rsid w:val="00094949"/>
    <w:rsid w:val="00094B01"/>
    <w:rsid w:val="00095493"/>
    <w:rsid w:val="0009559C"/>
    <w:rsid w:val="00096E2A"/>
    <w:rsid w:val="00096E9B"/>
    <w:rsid w:val="000A0C80"/>
    <w:rsid w:val="000A10D3"/>
    <w:rsid w:val="000A22EE"/>
    <w:rsid w:val="000A2B77"/>
    <w:rsid w:val="000A3FA9"/>
    <w:rsid w:val="000A4955"/>
    <w:rsid w:val="000A658E"/>
    <w:rsid w:val="000A6B9F"/>
    <w:rsid w:val="000A6E1B"/>
    <w:rsid w:val="000B066D"/>
    <w:rsid w:val="000B09C1"/>
    <w:rsid w:val="000B114B"/>
    <w:rsid w:val="000B1C9D"/>
    <w:rsid w:val="000B2E8E"/>
    <w:rsid w:val="000B2F12"/>
    <w:rsid w:val="000B3345"/>
    <w:rsid w:val="000B5045"/>
    <w:rsid w:val="000B5E5F"/>
    <w:rsid w:val="000B5E60"/>
    <w:rsid w:val="000B6EB9"/>
    <w:rsid w:val="000B70B9"/>
    <w:rsid w:val="000B7A79"/>
    <w:rsid w:val="000C113E"/>
    <w:rsid w:val="000C186D"/>
    <w:rsid w:val="000C1DF4"/>
    <w:rsid w:val="000C4B74"/>
    <w:rsid w:val="000C532E"/>
    <w:rsid w:val="000C567F"/>
    <w:rsid w:val="000C59AF"/>
    <w:rsid w:val="000C6630"/>
    <w:rsid w:val="000C7886"/>
    <w:rsid w:val="000C7946"/>
    <w:rsid w:val="000D0C6A"/>
    <w:rsid w:val="000D27C3"/>
    <w:rsid w:val="000D3968"/>
    <w:rsid w:val="000D3EA5"/>
    <w:rsid w:val="000D4161"/>
    <w:rsid w:val="000D4F8C"/>
    <w:rsid w:val="000D5868"/>
    <w:rsid w:val="000D7140"/>
    <w:rsid w:val="000D76F3"/>
    <w:rsid w:val="000D7F52"/>
    <w:rsid w:val="000E0786"/>
    <w:rsid w:val="000E0F1C"/>
    <w:rsid w:val="000E1512"/>
    <w:rsid w:val="000E25FC"/>
    <w:rsid w:val="000E468F"/>
    <w:rsid w:val="000E48B6"/>
    <w:rsid w:val="000E5DFF"/>
    <w:rsid w:val="000E6CF5"/>
    <w:rsid w:val="000E7560"/>
    <w:rsid w:val="000F21A1"/>
    <w:rsid w:val="000F289B"/>
    <w:rsid w:val="000F2C7E"/>
    <w:rsid w:val="000F2FB5"/>
    <w:rsid w:val="000F30F4"/>
    <w:rsid w:val="000F351D"/>
    <w:rsid w:val="000F37BE"/>
    <w:rsid w:val="000F3DCE"/>
    <w:rsid w:val="000F551B"/>
    <w:rsid w:val="000F5559"/>
    <w:rsid w:val="000F69A9"/>
    <w:rsid w:val="000F7174"/>
    <w:rsid w:val="000F7550"/>
    <w:rsid w:val="00100F0A"/>
    <w:rsid w:val="00101DA7"/>
    <w:rsid w:val="00101E16"/>
    <w:rsid w:val="00104080"/>
    <w:rsid w:val="00104434"/>
    <w:rsid w:val="001044D4"/>
    <w:rsid w:val="00104D46"/>
    <w:rsid w:val="00105081"/>
    <w:rsid w:val="00106140"/>
    <w:rsid w:val="00107A38"/>
    <w:rsid w:val="0011065A"/>
    <w:rsid w:val="001127B1"/>
    <w:rsid w:val="00113085"/>
    <w:rsid w:val="00115238"/>
    <w:rsid w:val="001152EB"/>
    <w:rsid w:val="0011632A"/>
    <w:rsid w:val="0011691E"/>
    <w:rsid w:val="00116F31"/>
    <w:rsid w:val="00117632"/>
    <w:rsid w:val="00117828"/>
    <w:rsid w:val="00117A37"/>
    <w:rsid w:val="001232B4"/>
    <w:rsid w:val="00125E19"/>
    <w:rsid w:val="00127709"/>
    <w:rsid w:val="00127770"/>
    <w:rsid w:val="0012797B"/>
    <w:rsid w:val="00131A93"/>
    <w:rsid w:val="00131CDA"/>
    <w:rsid w:val="00131D0F"/>
    <w:rsid w:val="00132B3E"/>
    <w:rsid w:val="00133B75"/>
    <w:rsid w:val="00133EC9"/>
    <w:rsid w:val="00134F9F"/>
    <w:rsid w:val="001357B8"/>
    <w:rsid w:val="00136660"/>
    <w:rsid w:val="001408B5"/>
    <w:rsid w:val="00140CB4"/>
    <w:rsid w:val="00140E68"/>
    <w:rsid w:val="001413A2"/>
    <w:rsid w:val="00142B45"/>
    <w:rsid w:val="00142D75"/>
    <w:rsid w:val="001434DA"/>
    <w:rsid w:val="00143C01"/>
    <w:rsid w:val="00144C97"/>
    <w:rsid w:val="00144F6F"/>
    <w:rsid w:val="00144FD4"/>
    <w:rsid w:val="00152FF8"/>
    <w:rsid w:val="00153E18"/>
    <w:rsid w:val="00157C51"/>
    <w:rsid w:val="00160877"/>
    <w:rsid w:val="00161DA4"/>
    <w:rsid w:val="00161E54"/>
    <w:rsid w:val="001629FF"/>
    <w:rsid w:val="00163916"/>
    <w:rsid w:val="00163EFF"/>
    <w:rsid w:val="00164280"/>
    <w:rsid w:val="00166D2F"/>
    <w:rsid w:val="001670EB"/>
    <w:rsid w:val="0016756B"/>
    <w:rsid w:val="0016784E"/>
    <w:rsid w:val="0016788C"/>
    <w:rsid w:val="001718CC"/>
    <w:rsid w:val="00171BFE"/>
    <w:rsid w:val="00171E31"/>
    <w:rsid w:val="00171FA0"/>
    <w:rsid w:val="0017229A"/>
    <w:rsid w:val="00172C5E"/>
    <w:rsid w:val="00174D77"/>
    <w:rsid w:val="0017530C"/>
    <w:rsid w:val="00175521"/>
    <w:rsid w:val="00175C1C"/>
    <w:rsid w:val="00177545"/>
    <w:rsid w:val="0018030E"/>
    <w:rsid w:val="00181420"/>
    <w:rsid w:val="00181DD3"/>
    <w:rsid w:val="0018361C"/>
    <w:rsid w:val="00183D95"/>
    <w:rsid w:val="0018565E"/>
    <w:rsid w:val="0019068A"/>
    <w:rsid w:val="00190771"/>
    <w:rsid w:val="00190BB8"/>
    <w:rsid w:val="001920F6"/>
    <w:rsid w:val="001921FC"/>
    <w:rsid w:val="001922E9"/>
    <w:rsid w:val="00192F61"/>
    <w:rsid w:val="00193C85"/>
    <w:rsid w:val="00194126"/>
    <w:rsid w:val="00194E99"/>
    <w:rsid w:val="00197A7F"/>
    <w:rsid w:val="00197F89"/>
    <w:rsid w:val="001A0BFB"/>
    <w:rsid w:val="001A1050"/>
    <w:rsid w:val="001A134A"/>
    <w:rsid w:val="001A1CA0"/>
    <w:rsid w:val="001A223B"/>
    <w:rsid w:val="001A2B65"/>
    <w:rsid w:val="001A358B"/>
    <w:rsid w:val="001A4D1E"/>
    <w:rsid w:val="001A540E"/>
    <w:rsid w:val="001A55EC"/>
    <w:rsid w:val="001A6BA2"/>
    <w:rsid w:val="001A6C7B"/>
    <w:rsid w:val="001A7BA6"/>
    <w:rsid w:val="001B0729"/>
    <w:rsid w:val="001B1094"/>
    <w:rsid w:val="001B1D94"/>
    <w:rsid w:val="001B2492"/>
    <w:rsid w:val="001B395A"/>
    <w:rsid w:val="001B3FE5"/>
    <w:rsid w:val="001B4151"/>
    <w:rsid w:val="001B46BA"/>
    <w:rsid w:val="001B54B8"/>
    <w:rsid w:val="001B72D3"/>
    <w:rsid w:val="001B7944"/>
    <w:rsid w:val="001C0208"/>
    <w:rsid w:val="001C0F92"/>
    <w:rsid w:val="001C1A83"/>
    <w:rsid w:val="001C245C"/>
    <w:rsid w:val="001C2D7D"/>
    <w:rsid w:val="001C31D0"/>
    <w:rsid w:val="001C4069"/>
    <w:rsid w:val="001C50ED"/>
    <w:rsid w:val="001C61C0"/>
    <w:rsid w:val="001C644F"/>
    <w:rsid w:val="001C6F20"/>
    <w:rsid w:val="001C7E76"/>
    <w:rsid w:val="001D12A8"/>
    <w:rsid w:val="001D273E"/>
    <w:rsid w:val="001D3B00"/>
    <w:rsid w:val="001D3E11"/>
    <w:rsid w:val="001D406D"/>
    <w:rsid w:val="001D435A"/>
    <w:rsid w:val="001D48E8"/>
    <w:rsid w:val="001D4CBB"/>
    <w:rsid w:val="001D5276"/>
    <w:rsid w:val="001E0A7E"/>
    <w:rsid w:val="001E1228"/>
    <w:rsid w:val="001E1C49"/>
    <w:rsid w:val="001E1E12"/>
    <w:rsid w:val="001E2784"/>
    <w:rsid w:val="001E5327"/>
    <w:rsid w:val="001E5433"/>
    <w:rsid w:val="001E56BF"/>
    <w:rsid w:val="001E5CC9"/>
    <w:rsid w:val="001E704E"/>
    <w:rsid w:val="001E7CC3"/>
    <w:rsid w:val="001F037A"/>
    <w:rsid w:val="001F1500"/>
    <w:rsid w:val="001F24CD"/>
    <w:rsid w:val="001F4191"/>
    <w:rsid w:val="001F4EC9"/>
    <w:rsid w:val="001F68A4"/>
    <w:rsid w:val="001F7B70"/>
    <w:rsid w:val="0020157C"/>
    <w:rsid w:val="00201607"/>
    <w:rsid w:val="002023E9"/>
    <w:rsid w:val="00204811"/>
    <w:rsid w:val="00205F66"/>
    <w:rsid w:val="002063F9"/>
    <w:rsid w:val="002067A9"/>
    <w:rsid w:val="002068BA"/>
    <w:rsid w:val="00207F67"/>
    <w:rsid w:val="002120CE"/>
    <w:rsid w:val="00213186"/>
    <w:rsid w:val="00215CED"/>
    <w:rsid w:val="0021621D"/>
    <w:rsid w:val="002206CB"/>
    <w:rsid w:val="00222027"/>
    <w:rsid w:val="00224332"/>
    <w:rsid w:val="00224941"/>
    <w:rsid w:val="002254C8"/>
    <w:rsid w:val="002262A4"/>
    <w:rsid w:val="00226FFE"/>
    <w:rsid w:val="002278F6"/>
    <w:rsid w:val="002311CA"/>
    <w:rsid w:val="00231B34"/>
    <w:rsid w:val="002349C2"/>
    <w:rsid w:val="0023550F"/>
    <w:rsid w:val="002356EF"/>
    <w:rsid w:val="00236C8F"/>
    <w:rsid w:val="0024012F"/>
    <w:rsid w:val="00240132"/>
    <w:rsid w:val="002409A0"/>
    <w:rsid w:val="002414C6"/>
    <w:rsid w:val="00242860"/>
    <w:rsid w:val="002430BE"/>
    <w:rsid w:val="002433B2"/>
    <w:rsid w:val="00244B31"/>
    <w:rsid w:val="002451A9"/>
    <w:rsid w:val="002452D6"/>
    <w:rsid w:val="00245D71"/>
    <w:rsid w:val="00246DEE"/>
    <w:rsid w:val="002509D2"/>
    <w:rsid w:val="00251675"/>
    <w:rsid w:val="00251E0B"/>
    <w:rsid w:val="002533AD"/>
    <w:rsid w:val="00253697"/>
    <w:rsid w:val="002538CE"/>
    <w:rsid w:val="0025609D"/>
    <w:rsid w:val="002561E5"/>
    <w:rsid w:val="00257BE2"/>
    <w:rsid w:val="0026048F"/>
    <w:rsid w:val="00260A80"/>
    <w:rsid w:val="00261145"/>
    <w:rsid w:val="002613DF"/>
    <w:rsid w:val="002614B9"/>
    <w:rsid w:val="00261B4A"/>
    <w:rsid w:val="00263DF6"/>
    <w:rsid w:val="00263FD5"/>
    <w:rsid w:val="002643A0"/>
    <w:rsid w:val="00266BC5"/>
    <w:rsid w:val="002701D3"/>
    <w:rsid w:val="00270822"/>
    <w:rsid w:val="00270927"/>
    <w:rsid w:val="00270B85"/>
    <w:rsid w:val="00270C22"/>
    <w:rsid w:val="0027256C"/>
    <w:rsid w:val="002731CC"/>
    <w:rsid w:val="00273479"/>
    <w:rsid w:val="00273C27"/>
    <w:rsid w:val="00274FCF"/>
    <w:rsid w:val="002752B9"/>
    <w:rsid w:val="002801CC"/>
    <w:rsid w:val="002808EE"/>
    <w:rsid w:val="0028126C"/>
    <w:rsid w:val="00282615"/>
    <w:rsid w:val="0028296E"/>
    <w:rsid w:val="00283F55"/>
    <w:rsid w:val="00286120"/>
    <w:rsid w:val="00286956"/>
    <w:rsid w:val="00287F44"/>
    <w:rsid w:val="00290613"/>
    <w:rsid w:val="00290680"/>
    <w:rsid w:val="00290AB6"/>
    <w:rsid w:val="002914FA"/>
    <w:rsid w:val="00291D56"/>
    <w:rsid w:val="0029772E"/>
    <w:rsid w:val="002A14E1"/>
    <w:rsid w:val="002A1B6C"/>
    <w:rsid w:val="002A3039"/>
    <w:rsid w:val="002A3694"/>
    <w:rsid w:val="002A39E3"/>
    <w:rsid w:val="002A52E0"/>
    <w:rsid w:val="002A5821"/>
    <w:rsid w:val="002A6C82"/>
    <w:rsid w:val="002B022D"/>
    <w:rsid w:val="002B1012"/>
    <w:rsid w:val="002B116B"/>
    <w:rsid w:val="002B17E7"/>
    <w:rsid w:val="002B1BF8"/>
    <w:rsid w:val="002B2F64"/>
    <w:rsid w:val="002B40A1"/>
    <w:rsid w:val="002B4148"/>
    <w:rsid w:val="002B51CC"/>
    <w:rsid w:val="002B57CF"/>
    <w:rsid w:val="002B5DED"/>
    <w:rsid w:val="002C08EE"/>
    <w:rsid w:val="002C16A7"/>
    <w:rsid w:val="002C417C"/>
    <w:rsid w:val="002C441F"/>
    <w:rsid w:val="002C5ED9"/>
    <w:rsid w:val="002C6F37"/>
    <w:rsid w:val="002C6FB8"/>
    <w:rsid w:val="002C7246"/>
    <w:rsid w:val="002D1596"/>
    <w:rsid w:val="002D34CE"/>
    <w:rsid w:val="002D3698"/>
    <w:rsid w:val="002D5358"/>
    <w:rsid w:val="002D6704"/>
    <w:rsid w:val="002D69B6"/>
    <w:rsid w:val="002D6B8F"/>
    <w:rsid w:val="002E1B18"/>
    <w:rsid w:val="002E24C9"/>
    <w:rsid w:val="002E328F"/>
    <w:rsid w:val="002E3301"/>
    <w:rsid w:val="002E3572"/>
    <w:rsid w:val="002E3DB0"/>
    <w:rsid w:val="002E5920"/>
    <w:rsid w:val="002E5C00"/>
    <w:rsid w:val="002E6206"/>
    <w:rsid w:val="002E6BB9"/>
    <w:rsid w:val="002E6E0C"/>
    <w:rsid w:val="002E6FFB"/>
    <w:rsid w:val="002E7C14"/>
    <w:rsid w:val="002E7E42"/>
    <w:rsid w:val="002F107E"/>
    <w:rsid w:val="002F1934"/>
    <w:rsid w:val="002F2451"/>
    <w:rsid w:val="002F2E4D"/>
    <w:rsid w:val="002F316D"/>
    <w:rsid w:val="002F41B5"/>
    <w:rsid w:val="002F41CE"/>
    <w:rsid w:val="002F4B6C"/>
    <w:rsid w:val="002F5985"/>
    <w:rsid w:val="002F65FE"/>
    <w:rsid w:val="002F721E"/>
    <w:rsid w:val="002F7FE9"/>
    <w:rsid w:val="0030193E"/>
    <w:rsid w:val="00302A56"/>
    <w:rsid w:val="00302C54"/>
    <w:rsid w:val="00302F6F"/>
    <w:rsid w:val="00303416"/>
    <w:rsid w:val="00303560"/>
    <w:rsid w:val="00303D6A"/>
    <w:rsid w:val="0030489E"/>
    <w:rsid w:val="00304CA9"/>
    <w:rsid w:val="00305FD0"/>
    <w:rsid w:val="003100DF"/>
    <w:rsid w:val="00310D4A"/>
    <w:rsid w:val="00311B9A"/>
    <w:rsid w:val="00311F96"/>
    <w:rsid w:val="003127C9"/>
    <w:rsid w:val="00316D4E"/>
    <w:rsid w:val="00316E29"/>
    <w:rsid w:val="003203D2"/>
    <w:rsid w:val="00320CD6"/>
    <w:rsid w:val="00322337"/>
    <w:rsid w:val="00322E94"/>
    <w:rsid w:val="003239AF"/>
    <w:rsid w:val="00323BF7"/>
    <w:rsid w:val="003254C0"/>
    <w:rsid w:val="003255B2"/>
    <w:rsid w:val="0032564E"/>
    <w:rsid w:val="00326397"/>
    <w:rsid w:val="00326CC1"/>
    <w:rsid w:val="00326D6D"/>
    <w:rsid w:val="0032717E"/>
    <w:rsid w:val="00327298"/>
    <w:rsid w:val="003274A8"/>
    <w:rsid w:val="0032788D"/>
    <w:rsid w:val="003279F7"/>
    <w:rsid w:val="0033061A"/>
    <w:rsid w:val="00331433"/>
    <w:rsid w:val="0033344B"/>
    <w:rsid w:val="0033370C"/>
    <w:rsid w:val="00333EB9"/>
    <w:rsid w:val="00334980"/>
    <w:rsid w:val="00334D22"/>
    <w:rsid w:val="00334D41"/>
    <w:rsid w:val="003377D6"/>
    <w:rsid w:val="00340061"/>
    <w:rsid w:val="00341008"/>
    <w:rsid w:val="003426EF"/>
    <w:rsid w:val="00342B98"/>
    <w:rsid w:val="0034387D"/>
    <w:rsid w:val="00344CEE"/>
    <w:rsid w:val="0034511E"/>
    <w:rsid w:val="0034649C"/>
    <w:rsid w:val="00346535"/>
    <w:rsid w:val="0034680C"/>
    <w:rsid w:val="003469A9"/>
    <w:rsid w:val="00346F5D"/>
    <w:rsid w:val="00347CCF"/>
    <w:rsid w:val="00351067"/>
    <w:rsid w:val="0035194F"/>
    <w:rsid w:val="00351C64"/>
    <w:rsid w:val="00352A14"/>
    <w:rsid w:val="00353338"/>
    <w:rsid w:val="00354331"/>
    <w:rsid w:val="00354337"/>
    <w:rsid w:val="00354660"/>
    <w:rsid w:val="003548CE"/>
    <w:rsid w:val="00354F15"/>
    <w:rsid w:val="00356001"/>
    <w:rsid w:val="003647B0"/>
    <w:rsid w:val="003648F8"/>
    <w:rsid w:val="003659ED"/>
    <w:rsid w:val="00366D92"/>
    <w:rsid w:val="00371DB7"/>
    <w:rsid w:val="003723C7"/>
    <w:rsid w:val="00374353"/>
    <w:rsid w:val="00374CFF"/>
    <w:rsid w:val="00374D19"/>
    <w:rsid w:val="003750EF"/>
    <w:rsid w:val="00375D59"/>
    <w:rsid w:val="00375FAE"/>
    <w:rsid w:val="00375FB0"/>
    <w:rsid w:val="00376976"/>
    <w:rsid w:val="00380B37"/>
    <w:rsid w:val="00380D45"/>
    <w:rsid w:val="0038131D"/>
    <w:rsid w:val="0038160D"/>
    <w:rsid w:val="003821B4"/>
    <w:rsid w:val="00382FE3"/>
    <w:rsid w:val="00383B43"/>
    <w:rsid w:val="00385219"/>
    <w:rsid w:val="00385767"/>
    <w:rsid w:val="003861D0"/>
    <w:rsid w:val="003863A1"/>
    <w:rsid w:val="0038678D"/>
    <w:rsid w:val="003878A9"/>
    <w:rsid w:val="003903A8"/>
    <w:rsid w:val="00390B02"/>
    <w:rsid w:val="00391278"/>
    <w:rsid w:val="00391562"/>
    <w:rsid w:val="00391946"/>
    <w:rsid w:val="003919E4"/>
    <w:rsid w:val="00391AB4"/>
    <w:rsid w:val="00391E63"/>
    <w:rsid w:val="00392046"/>
    <w:rsid w:val="00393870"/>
    <w:rsid w:val="00395573"/>
    <w:rsid w:val="00397325"/>
    <w:rsid w:val="00397B59"/>
    <w:rsid w:val="003A1ABA"/>
    <w:rsid w:val="003A1ED6"/>
    <w:rsid w:val="003A3CEB"/>
    <w:rsid w:val="003A46DD"/>
    <w:rsid w:val="003A5165"/>
    <w:rsid w:val="003A5ACE"/>
    <w:rsid w:val="003A614E"/>
    <w:rsid w:val="003A6AFD"/>
    <w:rsid w:val="003A6C62"/>
    <w:rsid w:val="003A7579"/>
    <w:rsid w:val="003A7D31"/>
    <w:rsid w:val="003B0DC9"/>
    <w:rsid w:val="003B28CA"/>
    <w:rsid w:val="003B3296"/>
    <w:rsid w:val="003B3376"/>
    <w:rsid w:val="003B3C04"/>
    <w:rsid w:val="003B4044"/>
    <w:rsid w:val="003B4129"/>
    <w:rsid w:val="003B55DF"/>
    <w:rsid w:val="003B5B99"/>
    <w:rsid w:val="003B601A"/>
    <w:rsid w:val="003B7AFB"/>
    <w:rsid w:val="003C04E3"/>
    <w:rsid w:val="003C31D4"/>
    <w:rsid w:val="003C49F3"/>
    <w:rsid w:val="003C56D7"/>
    <w:rsid w:val="003C5D74"/>
    <w:rsid w:val="003C5F87"/>
    <w:rsid w:val="003C6263"/>
    <w:rsid w:val="003C7116"/>
    <w:rsid w:val="003D0292"/>
    <w:rsid w:val="003D1D3F"/>
    <w:rsid w:val="003D2311"/>
    <w:rsid w:val="003D3148"/>
    <w:rsid w:val="003D3495"/>
    <w:rsid w:val="003D3C74"/>
    <w:rsid w:val="003D3DD8"/>
    <w:rsid w:val="003D4A5E"/>
    <w:rsid w:val="003D4B99"/>
    <w:rsid w:val="003D4CBD"/>
    <w:rsid w:val="003D569E"/>
    <w:rsid w:val="003D6740"/>
    <w:rsid w:val="003D74D4"/>
    <w:rsid w:val="003E107F"/>
    <w:rsid w:val="003E2623"/>
    <w:rsid w:val="003E3924"/>
    <w:rsid w:val="003E39D4"/>
    <w:rsid w:val="003E5DE3"/>
    <w:rsid w:val="003E6F98"/>
    <w:rsid w:val="003E790D"/>
    <w:rsid w:val="003F0241"/>
    <w:rsid w:val="003F0CB8"/>
    <w:rsid w:val="003F128C"/>
    <w:rsid w:val="003F3A8B"/>
    <w:rsid w:val="003F4200"/>
    <w:rsid w:val="003F4F0E"/>
    <w:rsid w:val="003F5B7A"/>
    <w:rsid w:val="003F6D4A"/>
    <w:rsid w:val="003F747D"/>
    <w:rsid w:val="003F79F4"/>
    <w:rsid w:val="003F7BFA"/>
    <w:rsid w:val="004002FA"/>
    <w:rsid w:val="00405E63"/>
    <w:rsid w:val="00407AAA"/>
    <w:rsid w:val="00407F6F"/>
    <w:rsid w:val="004109F9"/>
    <w:rsid w:val="00411E74"/>
    <w:rsid w:val="004165B8"/>
    <w:rsid w:val="00420031"/>
    <w:rsid w:val="004206E1"/>
    <w:rsid w:val="0042205F"/>
    <w:rsid w:val="00422BA0"/>
    <w:rsid w:val="00422D57"/>
    <w:rsid w:val="00423296"/>
    <w:rsid w:val="00424513"/>
    <w:rsid w:val="00425DCF"/>
    <w:rsid w:val="00426077"/>
    <w:rsid w:val="00426FC2"/>
    <w:rsid w:val="0042708D"/>
    <w:rsid w:val="0043111A"/>
    <w:rsid w:val="00431A85"/>
    <w:rsid w:val="0043281E"/>
    <w:rsid w:val="004331B7"/>
    <w:rsid w:val="00433E1A"/>
    <w:rsid w:val="00436C44"/>
    <w:rsid w:val="00436D1C"/>
    <w:rsid w:val="00437364"/>
    <w:rsid w:val="0043756E"/>
    <w:rsid w:val="00437BB4"/>
    <w:rsid w:val="00437D7D"/>
    <w:rsid w:val="004409D5"/>
    <w:rsid w:val="00442690"/>
    <w:rsid w:val="00442862"/>
    <w:rsid w:val="004434B7"/>
    <w:rsid w:val="00443BF4"/>
    <w:rsid w:val="00446CF2"/>
    <w:rsid w:val="0045017A"/>
    <w:rsid w:val="00450963"/>
    <w:rsid w:val="00450AF8"/>
    <w:rsid w:val="00450F7F"/>
    <w:rsid w:val="00453196"/>
    <w:rsid w:val="00454847"/>
    <w:rsid w:val="004550A3"/>
    <w:rsid w:val="00455F6B"/>
    <w:rsid w:val="00456186"/>
    <w:rsid w:val="0045622C"/>
    <w:rsid w:val="00457EA4"/>
    <w:rsid w:val="00460E36"/>
    <w:rsid w:val="004615CC"/>
    <w:rsid w:val="00462396"/>
    <w:rsid w:val="00462598"/>
    <w:rsid w:val="004632BC"/>
    <w:rsid w:val="004637F9"/>
    <w:rsid w:val="0046399E"/>
    <w:rsid w:val="00463BBF"/>
    <w:rsid w:val="0046428B"/>
    <w:rsid w:val="004653BE"/>
    <w:rsid w:val="00465AA3"/>
    <w:rsid w:val="0047016E"/>
    <w:rsid w:val="0047022B"/>
    <w:rsid w:val="0047051F"/>
    <w:rsid w:val="0047073D"/>
    <w:rsid w:val="0047087E"/>
    <w:rsid w:val="00471008"/>
    <w:rsid w:val="00471165"/>
    <w:rsid w:val="0047173C"/>
    <w:rsid w:val="004727DC"/>
    <w:rsid w:val="0047411F"/>
    <w:rsid w:val="00480A17"/>
    <w:rsid w:val="004812B6"/>
    <w:rsid w:val="00481CE2"/>
    <w:rsid w:val="004823D2"/>
    <w:rsid w:val="00482B83"/>
    <w:rsid w:val="00483800"/>
    <w:rsid w:val="00483D5D"/>
    <w:rsid w:val="00483F3F"/>
    <w:rsid w:val="0048514D"/>
    <w:rsid w:val="00486062"/>
    <w:rsid w:val="00486678"/>
    <w:rsid w:val="00486776"/>
    <w:rsid w:val="00486F83"/>
    <w:rsid w:val="00487A58"/>
    <w:rsid w:val="00487B44"/>
    <w:rsid w:val="004909CD"/>
    <w:rsid w:val="00490AFF"/>
    <w:rsid w:val="00490C67"/>
    <w:rsid w:val="00492A88"/>
    <w:rsid w:val="0049479E"/>
    <w:rsid w:val="00494F0F"/>
    <w:rsid w:val="004965ED"/>
    <w:rsid w:val="00496E92"/>
    <w:rsid w:val="00496ED1"/>
    <w:rsid w:val="00497F34"/>
    <w:rsid w:val="004A1D57"/>
    <w:rsid w:val="004A2328"/>
    <w:rsid w:val="004A4238"/>
    <w:rsid w:val="004A6757"/>
    <w:rsid w:val="004A6901"/>
    <w:rsid w:val="004A70C6"/>
    <w:rsid w:val="004A7484"/>
    <w:rsid w:val="004A7B38"/>
    <w:rsid w:val="004A7D00"/>
    <w:rsid w:val="004B06DA"/>
    <w:rsid w:val="004B0B83"/>
    <w:rsid w:val="004B1AE1"/>
    <w:rsid w:val="004B1B33"/>
    <w:rsid w:val="004B1DF9"/>
    <w:rsid w:val="004B354B"/>
    <w:rsid w:val="004B6068"/>
    <w:rsid w:val="004B6897"/>
    <w:rsid w:val="004C06F6"/>
    <w:rsid w:val="004C1007"/>
    <w:rsid w:val="004C1866"/>
    <w:rsid w:val="004C19D5"/>
    <w:rsid w:val="004C337F"/>
    <w:rsid w:val="004C3F3B"/>
    <w:rsid w:val="004C48BA"/>
    <w:rsid w:val="004C54AA"/>
    <w:rsid w:val="004C6712"/>
    <w:rsid w:val="004C6FA2"/>
    <w:rsid w:val="004C7992"/>
    <w:rsid w:val="004C7C05"/>
    <w:rsid w:val="004D021D"/>
    <w:rsid w:val="004D1DE9"/>
    <w:rsid w:val="004D2134"/>
    <w:rsid w:val="004D35DF"/>
    <w:rsid w:val="004D7242"/>
    <w:rsid w:val="004E14B9"/>
    <w:rsid w:val="004E1DB4"/>
    <w:rsid w:val="004E21E1"/>
    <w:rsid w:val="004E23AE"/>
    <w:rsid w:val="004E45A7"/>
    <w:rsid w:val="004E4F4E"/>
    <w:rsid w:val="004F0032"/>
    <w:rsid w:val="004F083C"/>
    <w:rsid w:val="004F2BE2"/>
    <w:rsid w:val="004F2DAA"/>
    <w:rsid w:val="004F4660"/>
    <w:rsid w:val="004F4BD2"/>
    <w:rsid w:val="004F52CD"/>
    <w:rsid w:val="004F7505"/>
    <w:rsid w:val="0050049C"/>
    <w:rsid w:val="00500602"/>
    <w:rsid w:val="005012FB"/>
    <w:rsid w:val="0050223D"/>
    <w:rsid w:val="00503138"/>
    <w:rsid w:val="005037EE"/>
    <w:rsid w:val="0050383C"/>
    <w:rsid w:val="0050426D"/>
    <w:rsid w:val="00504C27"/>
    <w:rsid w:val="00505290"/>
    <w:rsid w:val="00511361"/>
    <w:rsid w:val="005114EF"/>
    <w:rsid w:val="0051161C"/>
    <w:rsid w:val="0051269A"/>
    <w:rsid w:val="00512FF4"/>
    <w:rsid w:val="0051356D"/>
    <w:rsid w:val="00515141"/>
    <w:rsid w:val="00515294"/>
    <w:rsid w:val="005158E0"/>
    <w:rsid w:val="00515EDF"/>
    <w:rsid w:val="00516E52"/>
    <w:rsid w:val="00517E81"/>
    <w:rsid w:val="0052244B"/>
    <w:rsid w:val="00522B6B"/>
    <w:rsid w:val="005257B4"/>
    <w:rsid w:val="00526562"/>
    <w:rsid w:val="00526D22"/>
    <w:rsid w:val="00526FA2"/>
    <w:rsid w:val="00527E9D"/>
    <w:rsid w:val="0053288A"/>
    <w:rsid w:val="00532CD5"/>
    <w:rsid w:val="0053304F"/>
    <w:rsid w:val="005330CF"/>
    <w:rsid w:val="00534587"/>
    <w:rsid w:val="00534834"/>
    <w:rsid w:val="0053489F"/>
    <w:rsid w:val="00534A3F"/>
    <w:rsid w:val="005366F0"/>
    <w:rsid w:val="00537538"/>
    <w:rsid w:val="005376BC"/>
    <w:rsid w:val="00540EE0"/>
    <w:rsid w:val="00541642"/>
    <w:rsid w:val="00541793"/>
    <w:rsid w:val="00541E1B"/>
    <w:rsid w:val="005423E6"/>
    <w:rsid w:val="00543131"/>
    <w:rsid w:val="0054414C"/>
    <w:rsid w:val="005444AB"/>
    <w:rsid w:val="005447C6"/>
    <w:rsid w:val="00547043"/>
    <w:rsid w:val="005473E0"/>
    <w:rsid w:val="00551042"/>
    <w:rsid w:val="00551106"/>
    <w:rsid w:val="00551523"/>
    <w:rsid w:val="00551AEE"/>
    <w:rsid w:val="005526D2"/>
    <w:rsid w:val="00553024"/>
    <w:rsid w:val="00553819"/>
    <w:rsid w:val="00553E67"/>
    <w:rsid w:val="00553E9B"/>
    <w:rsid w:val="00553EE6"/>
    <w:rsid w:val="00555B3B"/>
    <w:rsid w:val="00556935"/>
    <w:rsid w:val="005576BC"/>
    <w:rsid w:val="00560B66"/>
    <w:rsid w:val="00562E67"/>
    <w:rsid w:val="00564CFA"/>
    <w:rsid w:val="0056579C"/>
    <w:rsid w:val="005657D6"/>
    <w:rsid w:val="00565BFF"/>
    <w:rsid w:val="00565EB0"/>
    <w:rsid w:val="00567176"/>
    <w:rsid w:val="005678B8"/>
    <w:rsid w:val="00572CD4"/>
    <w:rsid w:val="0057328F"/>
    <w:rsid w:val="005742D6"/>
    <w:rsid w:val="005747EE"/>
    <w:rsid w:val="00574DE6"/>
    <w:rsid w:val="005805E7"/>
    <w:rsid w:val="005807EB"/>
    <w:rsid w:val="00580D57"/>
    <w:rsid w:val="00581194"/>
    <w:rsid w:val="0058156B"/>
    <w:rsid w:val="005817D8"/>
    <w:rsid w:val="005822BA"/>
    <w:rsid w:val="00583B4A"/>
    <w:rsid w:val="00584065"/>
    <w:rsid w:val="00585691"/>
    <w:rsid w:val="005911C0"/>
    <w:rsid w:val="00593C40"/>
    <w:rsid w:val="00593EF1"/>
    <w:rsid w:val="00593F53"/>
    <w:rsid w:val="005943D3"/>
    <w:rsid w:val="0059479D"/>
    <w:rsid w:val="005951F8"/>
    <w:rsid w:val="005955BF"/>
    <w:rsid w:val="00596343"/>
    <w:rsid w:val="005968A9"/>
    <w:rsid w:val="005A1329"/>
    <w:rsid w:val="005A3A08"/>
    <w:rsid w:val="005A4D84"/>
    <w:rsid w:val="005A52BF"/>
    <w:rsid w:val="005A5847"/>
    <w:rsid w:val="005A6341"/>
    <w:rsid w:val="005B0DBA"/>
    <w:rsid w:val="005B2D8A"/>
    <w:rsid w:val="005B3BD4"/>
    <w:rsid w:val="005B5D9F"/>
    <w:rsid w:val="005B7B29"/>
    <w:rsid w:val="005C0244"/>
    <w:rsid w:val="005C0AD3"/>
    <w:rsid w:val="005C1984"/>
    <w:rsid w:val="005C3245"/>
    <w:rsid w:val="005C3CAE"/>
    <w:rsid w:val="005C4AC9"/>
    <w:rsid w:val="005C4E7B"/>
    <w:rsid w:val="005C6859"/>
    <w:rsid w:val="005C6F5E"/>
    <w:rsid w:val="005C7E17"/>
    <w:rsid w:val="005D0D57"/>
    <w:rsid w:val="005D0E64"/>
    <w:rsid w:val="005D1405"/>
    <w:rsid w:val="005D235C"/>
    <w:rsid w:val="005D2910"/>
    <w:rsid w:val="005D3196"/>
    <w:rsid w:val="005D6E98"/>
    <w:rsid w:val="005E265E"/>
    <w:rsid w:val="005E2EB5"/>
    <w:rsid w:val="005E317E"/>
    <w:rsid w:val="005E3664"/>
    <w:rsid w:val="005E42C3"/>
    <w:rsid w:val="005E43C0"/>
    <w:rsid w:val="005E590A"/>
    <w:rsid w:val="005E62B4"/>
    <w:rsid w:val="005E6720"/>
    <w:rsid w:val="005E6B86"/>
    <w:rsid w:val="005E6F31"/>
    <w:rsid w:val="005E7542"/>
    <w:rsid w:val="005F1606"/>
    <w:rsid w:val="005F3976"/>
    <w:rsid w:val="005F3FCB"/>
    <w:rsid w:val="005F4EF6"/>
    <w:rsid w:val="005F65EB"/>
    <w:rsid w:val="005F6B1B"/>
    <w:rsid w:val="005F72C3"/>
    <w:rsid w:val="005F74EB"/>
    <w:rsid w:val="005F7ECE"/>
    <w:rsid w:val="006004D4"/>
    <w:rsid w:val="00600568"/>
    <w:rsid w:val="00600AB5"/>
    <w:rsid w:val="00600AC6"/>
    <w:rsid w:val="0060162E"/>
    <w:rsid w:val="00601A47"/>
    <w:rsid w:val="00601AFC"/>
    <w:rsid w:val="00602E8A"/>
    <w:rsid w:val="0060379F"/>
    <w:rsid w:val="006038A7"/>
    <w:rsid w:val="0060394D"/>
    <w:rsid w:val="00604624"/>
    <w:rsid w:val="00604849"/>
    <w:rsid w:val="006054FC"/>
    <w:rsid w:val="006065EC"/>
    <w:rsid w:val="00607186"/>
    <w:rsid w:val="006100F0"/>
    <w:rsid w:val="00610525"/>
    <w:rsid w:val="00610B08"/>
    <w:rsid w:val="0061189A"/>
    <w:rsid w:val="00611B71"/>
    <w:rsid w:val="006132BF"/>
    <w:rsid w:val="00614890"/>
    <w:rsid w:val="006153A6"/>
    <w:rsid w:val="0062038A"/>
    <w:rsid w:val="006203D9"/>
    <w:rsid w:val="006204C3"/>
    <w:rsid w:val="00620A8B"/>
    <w:rsid w:val="00620CC5"/>
    <w:rsid w:val="00620D04"/>
    <w:rsid w:val="006212CC"/>
    <w:rsid w:val="00621E07"/>
    <w:rsid w:val="00622173"/>
    <w:rsid w:val="00622626"/>
    <w:rsid w:val="00622F8A"/>
    <w:rsid w:val="006233CC"/>
    <w:rsid w:val="00623750"/>
    <w:rsid w:val="006242A5"/>
    <w:rsid w:val="00625499"/>
    <w:rsid w:val="00625D82"/>
    <w:rsid w:val="006267F9"/>
    <w:rsid w:val="00626B4D"/>
    <w:rsid w:val="0062738D"/>
    <w:rsid w:val="0063041F"/>
    <w:rsid w:val="006310E6"/>
    <w:rsid w:val="00631542"/>
    <w:rsid w:val="00632397"/>
    <w:rsid w:val="00632FF0"/>
    <w:rsid w:val="0063373B"/>
    <w:rsid w:val="00634E3B"/>
    <w:rsid w:val="006352AD"/>
    <w:rsid w:val="00636E6C"/>
    <w:rsid w:val="0063729F"/>
    <w:rsid w:val="00637CFE"/>
    <w:rsid w:val="006402BA"/>
    <w:rsid w:val="0064344F"/>
    <w:rsid w:val="00644D8B"/>
    <w:rsid w:val="00645EB3"/>
    <w:rsid w:val="00645FC8"/>
    <w:rsid w:val="00647FA0"/>
    <w:rsid w:val="00650513"/>
    <w:rsid w:val="006512F6"/>
    <w:rsid w:val="00651580"/>
    <w:rsid w:val="00651A73"/>
    <w:rsid w:val="0065394F"/>
    <w:rsid w:val="00654280"/>
    <w:rsid w:val="006549C0"/>
    <w:rsid w:val="0065738E"/>
    <w:rsid w:val="00661B87"/>
    <w:rsid w:val="0066225D"/>
    <w:rsid w:val="00662270"/>
    <w:rsid w:val="00663B35"/>
    <w:rsid w:val="00664EA7"/>
    <w:rsid w:val="00665803"/>
    <w:rsid w:val="0066670B"/>
    <w:rsid w:val="00667F32"/>
    <w:rsid w:val="00671CF5"/>
    <w:rsid w:val="006720EB"/>
    <w:rsid w:val="00673E1E"/>
    <w:rsid w:val="00675E3F"/>
    <w:rsid w:val="00676089"/>
    <w:rsid w:val="00677F05"/>
    <w:rsid w:val="00680007"/>
    <w:rsid w:val="00680864"/>
    <w:rsid w:val="00681A10"/>
    <w:rsid w:val="00681DCA"/>
    <w:rsid w:val="0068354A"/>
    <w:rsid w:val="00684194"/>
    <w:rsid w:val="00684B36"/>
    <w:rsid w:val="0068504D"/>
    <w:rsid w:val="00685E3B"/>
    <w:rsid w:val="00686BE9"/>
    <w:rsid w:val="006879A9"/>
    <w:rsid w:val="00687E03"/>
    <w:rsid w:val="00690D31"/>
    <w:rsid w:val="00691370"/>
    <w:rsid w:val="006914A5"/>
    <w:rsid w:val="00695254"/>
    <w:rsid w:val="00695B28"/>
    <w:rsid w:val="00695C5B"/>
    <w:rsid w:val="006970E5"/>
    <w:rsid w:val="0069753E"/>
    <w:rsid w:val="00697638"/>
    <w:rsid w:val="00697ABD"/>
    <w:rsid w:val="00697CDD"/>
    <w:rsid w:val="006A1B1E"/>
    <w:rsid w:val="006A224F"/>
    <w:rsid w:val="006A29D7"/>
    <w:rsid w:val="006A2EE9"/>
    <w:rsid w:val="006A3168"/>
    <w:rsid w:val="006A483F"/>
    <w:rsid w:val="006A4F10"/>
    <w:rsid w:val="006A505C"/>
    <w:rsid w:val="006A51E2"/>
    <w:rsid w:val="006A5B06"/>
    <w:rsid w:val="006A632B"/>
    <w:rsid w:val="006A65FB"/>
    <w:rsid w:val="006A6666"/>
    <w:rsid w:val="006A679B"/>
    <w:rsid w:val="006A77DD"/>
    <w:rsid w:val="006B173A"/>
    <w:rsid w:val="006B1C78"/>
    <w:rsid w:val="006B2A7A"/>
    <w:rsid w:val="006B37B7"/>
    <w:rsid w:val="006B4365"/>
    <w:rsid w:val="006B4984"/>
    <w:rsid w:val="006B51E4"/>
    <w:rsid w:val="006B55E9"/>
    <w:rsid w:val="006C030A"/>
    <w:rsid w:val="006C06F2"/>
    <w:rsid w:val="006C0D94"/>
    <w:rsid w:val="006C1288"/>
    <w:rsid w:val="006C16EF"/>
    <w:rsid w:val="006C4E45"/>
    <w:rsid w:val="006C508E"/>
    <w:rsid w:val="006C5564"/>
    <w:rsid w:val="006C55E3"/>
    <w:rsid w:val="006C5664"/>
    <w:rsid w:val="006C65AA"/>
    <w:rsid w:val="006D074D"/>
    <w:rsid w:val="006D1BA2"/>
    <w:rsid w:val="006D3A4E"/>
    <w:rsid w:val="006D3E0C"/>
    <w:rsid w:val="006D5798"/>
    <w:rsid w:val="006D5B77"/>
    <w:rsid w:val="006D60DC"/>
    <w:rsid w:val="006D628F"/>
    <w:rsid w:val="006E0888"/>
    <w:rsid w:val="006E2271"/>
    <w:rsid w:val="006E2B5A"/>
    <w:rsid w:val="006E4663"/>
    <w:rsid w:val="006E54AD"/>
    <w:rsid w:val="006E6BAF"/>
    <w:rsid w:val="006E6C5C"/>
    <w:rsid w:val="006E747E"/>
    <w:rsid w:val="006F0973"/>
    <w:rsid w:val="006F19FC"/>
    <w:rsid w:val="006F3F9F"/>
    <w:rsid w:val="006F5DF6"/>
    <w:rsid w:val="006F6AEB"/>
    <w:rsid w:val="006F7F03"/>
    <w:rsid w:val="00701105"/>
    <w:rsid w:val="00701716"/>
    <w:rsid w:val="00702046"/>
    <w:rsid w:val="00704364"/>
    <w:rsid w:val="007051A3"/>
    <w:rsid w:val="00705682"/>
    <w:rsid w:val="00705A38"/>
    <w:rsid w:val="00706B70"/>
    <w:rsid w:val="0071058C"/>
    <w:rsid w:val="00710D94"/>
    <w:rsid w:val="007121BD"/>
    <w:rsid w:val="007124FC"/>
    <w:rsid w:val="007125C1"/>
    <w:rsid w:val="007135DF"/>
    <w:rsid w:val="007144E3"/>
    <w:rsid w:val="00714E00"/>
    <w:rsid w:val="007172AB"/>
    <w:rsid w:val="00717B58"/>
    <w:rsid w:val="0072027B"/>
    <w:rsid w:val="00721082"/>
    <w:rsid w:val="00721D84"/>
    <w:rsid w:val="00721DA8"/>
    <w:rsid w:val="00722033"/>
    <w:rsid w:val="007229D7"/>
    <w:rsid w:val="0072415C"/>
    <w:rsid w:val="00725BF8"/>
    <w:rsid w:val="00725E26"/>
    <w:rsid w:val="00725F21"/>
    <w:rsid w:val="00726E05"/>
    <w:rsid w:val="00727463"/>
    <w:rsid w:val="007308C5"/>
    <w:rsid w:val="00734219"/>
    <w:rsid w:val="00734F6B"/>
    <w:rsid w:val="0073581C"/>
    <w:rsid w:val="00735CA5"/>
    <w:rsid w:val="00735EA4"/>
    <w:rsid w:val="007361E2"/>
    <w:rsid w:val="007406E4"/>
    <w:rsid w:val="00741FBE"/>
    <w:rsid w:val="00742705"/>
    <w:rsid w:val="00743DE9"/>
    <w:rsid w:val="00744D86"/>
    <w:rsid w:val="00744D9D"/>
    <w:rsid w:val="00744F3F"/>
    <w:rsid w:val="0074576B"/>
    <w:rsid w:val="0074690A"/>
    <w:rsid w:val="00746A8D"/>
    <w:rsid w:val="0075046B"/>
    <w:rsid w:val="007512D9"/>
    <w:rsid w:val="00751309"/>
    <w:rsid w:val="0075224B"/>
    <w:rsid w:val="00752A64"/>
    <w:rsid w:val="00753C4B"/>
    <w:rsid w:val="007544B3"/>
    <w:rsid w:val="00754840"/>
    <w:rsid w:val="00754B1B"/>
    <w:rsid w:val="0075560D"/>
    <w:rsid w:val="00756970"/>
    <w:rsid w:val="00757987"/>
    <w:rsid w:val="007579FD"/>
    <w:rsid w:val="0076002C"/>
    <w:rsid w:val="0076049E"/>
    <w:rsid w:val="007613AD"/>
    <w:rsid w:val="00762A06"/>
    <w:rsid w:val="007645FF"/>
    <w:rsid w:val="00765902"/>
    <w:rsid w:val="00765D65"/>
    <w:rsid w:val="00767567"/>
    <w:rsid w:val="007705F0"/>
    <w:rsid w:val="00770786"/>
    <w:rsid w:val="00771B20"/>
    <w:rsid w:val="00771C19"/>
    <w:rsid w:val="00772046"/>
    <w:rsid w:val="0077215C"/>
    <w:rsid w:val="00772B73"/>
    <w:rsid w:val="007759C5"/>
    <w:rsid w:val="00775B99"/>
    <w:rsid w:val="00776119"/>
    <w:rsid w:val="00777E0C"/>
    <w:rsid w:val="0078036D"/>
    <w:rsid w:val="00780839"/>
    <w:rsid w:val="00780898"/>
    <w:rsid w:val="00780F90"/>
    <w:rsid w:val="007813F4"/>
    <w:rsid w:val="00783634"/>
    <w:rsid w:val="007837DC"/>
    <w:rsid w:val="00783EE5"/>
    <w:rsid w:val="00784EDA"/>
    <w:rsid w:val="0078569E"/>
    <w:rsid w:val="007872E4"/>
    <w:rsid w:val="007922E9"/>
    <w:rsid w:val="007927E6"/>
    <w:rsid w:val="00792860"/>
    <w:rsid w:val="007928A1"/>
    <w:rsid w:val="00793491"/>
    <w:rsid w:val="00794BB8"/>
    <w:rsid w:val="00797962"/>
    <w:rsid w:val="007A17FC"/>
    <w:rsid w:val="007A29E7"/>
    <w:rsid w:val="007A45A9"/>
    <w:rsid w:val="007A46E2"/>
    <w:rsid w:val="007A5D2D"/>
    <w:rsid w:val="007A6124"/>
    <w:rsid w:val="007A6722"/>
    <w:rsid w:val="007B062D"/>
    <w:rsid w:val="007B2B05"/>
    <w:rsid w:val="007B3D7C"/>
    <w:rsid w:val="007B515D"/>
    <w:rsid w:val="007B585C"/>
    <w:rsid w:val="007B5F52"/>
    <w:rsid w:val="007B64C1"/>
    <w:rsid w:val="007B6663"/>
    <w:rsid w:val="007B6D1E"/>
    <w:rsid w:val="007B7590"/>
    <w:rsid w:val="007B7E6A"/>
    <w:rsid w:val="007C083B"/>
    <w:rsid w:val="007C1268"/>
    <w:rsid w:val="007C137F"/>
    <w:rsid w:val="007C14B7"/>
    <w:rsid w:val="007C204D"/>
    <w:rsid w:val="007C3440"/>
    <w:rsid w:val="007C4D31"/>
    <w:rsid w:val="007C6FFE"/>
    <w:rsid w:val="007C7E11"/>
    <w:rsid w:val="007D0E93"/>
    <w:rsid w:val="007D15F8"/>
    <w:rsid w:val="007D249F"/>
    <w:rsid w:val="007D2B95"/>
    <w:rsid w:val="007D3CA9"/>
    <w:rsid w:val="007D4529"/>
    <w:rsid w:val="007D55FB"/>
    <w:rsid w:val="007E02BB"/>
    <w:rsid w:val="007E0A04"/>
    <w:rsid w:val="007E0DB6"/>
    <w:rsid w:val="007E127F"/>
    <w:rsid w:val="007E27D9"/>
    <w:rsid w:val="007E2A1A"/>
    <w:rsid w:val="007E32CC"/>
    <w:rsid w:val="007E4C8C"/>
    <w:rsid w:val="007F0B48"/>
    <w:rsid w:val="007F1195"/>
    <w:rsid w:val="007F1402"/>
    <w:rsid w:val="007F43B0"/>
    <w:rsid w:val="007F4479"/>
    <w:rsid w:val="007F4AB0"/>
    <w:rsid w:val="007F55C4"/>
    <w:rsid w:val="007F56D1"/>
    <w:rsid w:val="007F6995"/>
    <w:rsid w:val="007F6FD2"/>
    <w:rsid w:val="007F777C"/>
    <w:rsid w:val="007F7FCA"/>
    <w:rsid w:val="008025EA"/>
    <w:rsid w:val="008048CA"/>
    <w:rsid w:val="0080530D"/>
    <w:rsid w:val="0080533A"/>
    <w:rsid w:val="00807AFD"/>
    <w:rsid w:val="008106C8"/>
    <w:rsid w:val="00810F25"/>
    <w:rsid w:val="0081104A"/>
    <w:rsid w:val="00811AAB"/>
    <w:rsid w:val="00811D58"/>
    <w:rsid w:val="00813057"/>
    <w:rsid w:val="00814A0A"/>
    <w:rsid w:val="0081630D"/>
    <w:rsid w:val="00816408"/>
    <w:rsid w:val="00816B19"/>
    <w:rsid w:val="008205E0"/>
    <w:rsid w:val="00821201"/>
    <w:rsid w:val="0082253E"/>
    <w:rsid w:val="00822861"/>
    <w:rsid w:val="00822964"/>
    <w:rsid w:val="00822BA3"/>
    <w:rsid w:val="00822D45"/>
    <w:rsid w:val="008238D0"/>
    <w:rsid w:val="00824FC2"/>
    <w:rsid w:val="0082521B"/>
    <w:rsid w:val="008267CC"/>
    <w:rsid w:val="00827CA2"/>
    <w:rsid w:val="00827F01"/>
    <w:rsid w:val="00830698"/>
    <w:rsid w:val="00834428"/>
    <w:rsid w:val="008345D5"/>
    <w:rsid w:val="0083615A"/>
    <w:rsid w:val="00837C6F"/>
    <w:rsid w:val="0084105D"/>
    <w:rsid w:val="00841566"/>
    <w:rsid w:val="0084194D"/>
    <w:rsid w:val="00842C44"/>
    <w:rsid w:val="00843639"/>
    <w:rsid w:val="00843DD2"/>
    <w:rsid w:val="008441C3"/>
    <w:rsid w:val="008456A8"/>
    <w:rsid w:val="0084676D"/>
    <w:rsid w:val="0084748C"/>
    <w:rsid w:val="008506B3"/>
    <w:rsid w:val="00850830"/>
    <w:rsid w:val="008515E3"/>
    <w:rsid w:val="0085224C"/>
    <w:rsid w:val="008524CC"/>
    <w:rsid w:val="00852DF1"/>
    <w:rsid w:val="00855414"/>
    <w:rsid w:val="00855869"/>
    <w:rsid w:val="00855B54"/>
    <w:rsid w:val="00855C11"/>
    <w:rsid w:val="00855EF0"/>
    <w:rsid w:val="00856E1E"/>
    <w:rsid w:val="00857679"/>
    <w:rsid w:val="00857716"/>
    <w:rsid w:val="00857BC7"/>
    <w:rsid w:val="00857D56"/>
    <w:rsid w:val="00860117"/>
    <w:rsid w:val="00860AD6"/>
    <w:rsid w:val="00860C76"/>
    <w:rsid w:val="008611AE"/>
    <w:rsid w:val="00862978"/>
    <w:rsid w:val="00862B70"/>
    <w:rsid w:val="008658A3"/>
    <w:rsid w:val="00867698"/>
    <w:rsid w:val="00867A61"/>
    <w:rsid w:val="008705FC"/>
    <w:rsid w:val="00871A0A"/>
    <w:rsid w:val="00871CB1"/>
    <w:rsid w:val="0087316D"/>
    <w:rsid w:val="008737E5"/>
    <w:rsid w:val="00874343"/>
    <w:rsid w:val="00874DFF"/>
    <w:rsid w:val="008753E1"/>
    <w:rsid w:val="00876C87"/>
    <w:rsid w:val="00876DA2"/>
    <w:rsid w:val="008807BD"/>
    <w:rsid w:val="00880C34"/>
    <w:rsid w:val="00880E18"/>
    <w:rsid w:val="008816A3"/>
    <w:rsid w:val="00882240"/>
    <w:rsid w:val="008826BB"/>
    <w:rsid w:val="00884952"/>
    <w:rsid w:val="008853A4"/>
    <w:rsid w:val="00886898"/>
    <w:rsid w:val="00887EA4"/>
    <w:rsid w:val="00887EAA"/>
    <w:rsid w:val="008916F0"/>
    <w:rsid w:val="00892255"/>
    <w:rsid w:val="008928CB"/>
    <w:rsid w:val="00893961"/>
    <w:rsid w:val="00893A95"/>
    <w:rsid w:val="00894F59"/>
    <w:rsid w:val="0089624C"/>
    <w:rsid w:val="00896696"/>
    <w:rsid w:val="00896B1A"/>
    <w:rsid w:val="00896EA9"/>
    <w:rsid w:val="008A01E2"/>
    <w:rsid w:val="008A0D83"/>
    <w:rsid w:val="008A1109"/>
    <w:rsid w:val="008A1694"/>
    <w:rsid w:val="008A1B3C"/>
    <w:rsid w:val="008A37A3"/>
    <w:rsid w:val="008A399B"/>
    <w:rsid w:val="008A4D73"/>
    <w:rsid w:val="008A57E8"/>
    <w:rsid w:val="008A76DB"/>
    <w:rsid w:val="008B012E"/>
    <w:rsid w:val="008B06E3"/>
    <w:rsid w:val="008B0C20"/>
    <w:rsid w:val="008B54ED"/>
    <w:rsid w:val="008B636A"/>
    <w:rsid w:val="008B6542"/>
    <w:rsid w:val="008C15F2"/>
    <w:rsid w:val="008C17A9"/>
    <w:rsid w:val="008C30CA"/>
    <w:rsid w:val="008C4F2C"/>
    <w:rsid w:val="008C55E3"/>
    <w:rsid w:val="008C5931"/>
    <w:rsid w:val="008C5D28"/>
    <w:rsid w:val="008C6358"/>
    <w:rsid w:val="008C6641"/>
    <w:rsid w:val="008D2CE0"/>
    <w:rsid w:val="008D30A5"/>
    <w:rsid w:val="008D5399"/>
    <w:rsid w:val="008E2433"/>
    <w:rsid w:val="008E2678"/>
    <w:rsid w:val="008E26AB"/>
    <w:rsid w:val="008E3127"/>
    <w:rsid w:val="008E424A"/>
    <w:rsid w:val="008E44E6"/>
    <w:rsid w:val="008E4D6C"/>
    <w:rsid w:val="008E5054"/>
    <w:rsid w:val="008E5157"/>
    <w:rsid w:val="008E57B1"/>
    <w:rsid w:val="008E79BE"/>
    <w:rsid w:val="008F07FC"/>
    <w:rsid w:val="008F25AD"/>
    <w:rsid w:val="008F29A0"/>
    <w:rsid w:val="008F3546"/>
    <w:rsid w:val="008F3556"/>
    <w:rsid w:val="008F4D07"/>
    <w:rsid w:val="00901CD7"/>
    <w:rsid w:val="00902B7D"/>
    <w:rsid w:val="00903D36"/>
    <w:rsid w:val="00905B50"/>
    <w:rsid w:val="00906293"/>
    <w:rsid w:val="00906F16"/>
    <w:rsid w:val="009074B4"/>
    <w:rsid w:val="00907C3B"/>
    <w:rsid w:val="00910895"/>
    <w:rsid w:val="00910A85"/>
    <w:rsid w:val="0091106E"/>
    <w:rsid w:val="00912B84"/>
    <w:rsid w:val="00913889"/>
    <w:rsid w:val="00913E31"/>
    <w:rsid w:val="009147D6"/>
    <w:rsid w:val="00914A1C"/>
    <w:rsid w:val="00915E66"/>
    <w:rsid w:val="0091610E"/>
    <w:rsid w:val="00916752"/>
    <w:rsid w:val="00920730"/>
    <w:rsid w:val="009209E3"/>
    <w:rsid w:val="00920AFF"/>
    <w:rsid w:val="0092450A"/>
    <w:rsid w:val="009245B9"/>
    <w:rsid w:val="009251C7"/>
    <w:rsid w:val="009254FA"/>
    <w:rsid w:val="009257F9"/>
    <w:rsid w:val="00925D62"/>
    <w:rsid w:val="00926F5B"/>
    <w:rsid w:val="00933078"/>
    <w:rsid w:val="0093593F"/>
    <w:rsid w:val="00937E0F"/>
    <w:rsid w:val="00937F4C"/>
    <w:rsid w:val="00940BE4"/>
    <w:rsid w:val="00941989"/>
    <w:rsid w:val="00941CBF"/>
    <w:rsid w:val="00941D2F"/>
    <w:rsid w:val="00941EE0"/>
    <w:rsid w:val="0094209A"/>
    <w:rsid w:val="00942D0F"/>
    <w:rsid w:val="00945758"/>
    <w:rsid w:val="009458BE"/>
    <w:rsid w:val="00945A1C"/>
    <w:rsid w:val="0094709A"/>
    <w:rsid w:val="009477C1"/>
    <w:rsid w:val="00950D15"/>
    <w:rsid w:val="00950D3C"/>
    <w:rsid w:val="00951828"/>
    <w:rsid w:val="00951B94"/>
    <w:rsid w:val="009530FF"/>
    <w:rsid w:val="00953863"/>
    <w:rsid w:val="00953AD2"/>
    <w:rsid w:val="00953E0D"/>
    <w:rsid w:val="00954B68"/>
    <w:rsid w:val="00954E9C"/>
    <w:rsid w:val="00956232"/>
    <w:rsid w:val="00957047"/>
    <w:rsid w:val="009579D6"/>
    <w:rsid w:val="009615A9"/>
    <w:rsid w:val="00961A29"/>
    <w:rsid w:val="009622FE"/>
    <w:rsid w:val="00962DFF"/>
    <w:rsid w:val="00962F5C"/>
    <w:rsid w:val="0096360C"/>
    <w:rsid w:val="00963C35"/>
    <w:rsid w:val="00963D62"/>
    <w:rsid w:val="009661C8"/>
    <w:rsid w:val="00967969"/>
    <w:rsid w:val="0097043C"/>
    <w:rsid w:val="00971337"/>
    <w:rsid w:val="00971E49"/>
    <w:rsid w:val="00973AC2"/>
    <w:rsid w:val="00973CE6"/>
    <w:rsid w:val="00974C7D"/>
    <w:rsid w:val="00974F50"/>
    <w:rsid w:val="00975EB1"/>
    <w:rsid w:val="00976B20"/>
    <w:rsid w:val="00977153"/>
    <w:rsid w:val="00977922"/>
    <w:rsid w:val="00977AB5"/>
    <w:rsid w:val="00977BAA"/>
    <w:rsid w:val="009804FB"/>
    <w:rsid w:val="00980C69"/>
    <w:rsid w:val="00980D14"/>
    <w:rsid w:val="009850C7"/>
    <w:rsid w:val="00985121"/>
    <w:rsid w:val="00986B66"/>
    <w:rsid w:val="009875FA"/>
    <w:rsid w:val="00987F58"/>
    <w:rsid w:val="00990FEC"/>
    <w:rsid w:val="009941F4"/>
    <w:rsid w:val="00994788"/>
    <w:rsid w:val="00995939"/>
    <w:rsid w:val="00996B19"/>
    <w:rsid w:val="00996F9F"/>
    <w:rsid w:val="009977E9"/>
    <w:rsid w:val="009A184D"/>
    <w:rsid w:val="009A289B"/>
    <w:rsid w:val="009A2CC0"/>
    <w:rsid w:val="009A4685"/>
    <w:rsid w:val="009A5BD5"/>
    <w:rsid w:val="009A5D28"/>
    <w:rsid w:val="009A62D9"/>
    <w:rsid w:val="009A6BA5"/>
    <w:rsid w:val="009A6E3D"/>
    <w:rsid w:val="009A7958"/>
    <w:rsid w:val="009B1C7B"/>
    <w:rsid w:val="009B1EDF"/>
    <w:rsid w:val="009B21E3"/>
    <w:rsid w:val="009B229D"/>
    <w:rsid w:val="009B43A4"/>
    <w:rsid w:val="009B5466"/>
    <w:rsid w:val="009B6494"/>
    <w:rsid w:val="009C03AE"/>
    <w:rsid w:val="009C2F5F"/>
    <w:rsid w:val="009C3A68"/>
    <w:rsid w:val="009C3CE3"/>
    <w:rsid w:val="009C49F8"/>
    <w:rsid w:val="009C51C8"/>
    <w:rsid w:val="009C6E13"/>
    <w:rsid w:val="009C7473"/>
    <w:rsid w:val="009C7EB1"/>
    <w:rsid w:val="009C7F93"/>
    <w:rsid w:val="009D110B"/>
    <w:rsid w:val="009D1449"/>
    <w:rsid w:val="009D1633"/>
    <w:rsid w:val="009D2B75"/>
    <w:rsid w:val="009D36E0"/>
    <w:rsid w:val="009D4AE2"/>
    <w:rsid w:val="009D4ECE"/>
    <w:rsid w:val="009D720A"/>
    <w:rsid w:val="009D7875"/>
    <w:rsid w:val="009E07B2"/>
    <w:rsid w:val="009E113D"/>
    <w:rsid w:val="009E116F"/>
    <w:rsid w:val="009E1807"/>
    <w:rsid w:val="009E1BE0"/>
    <w:rsid w:val="009E41EC"/>
    <w:rsid w:val="009E461E"/>
    <w:rsid w:val="009E588D"/>
    <w:rsid w:val="009E673A"/>
    <w:rsid w:val="009E6D47"/>
    <w:rsid w:val="009F024B"/>
    <w:rsid w:val="009F0D00"/>
    <w:rsid w:val="009F1371"/>
    <w:rsid w:val="009F5425"/>
    <w:rsid w:val="009F6AD5"/>
    <w:rsid w:val="009F71B5"/>
    <w:rsid w:val="00A00C7F"/>
    <w:rsid w:val="00A01442"/>
    <w:rsid w:val="00A01634"/>
    <w:rsid w:val="00A030E7"/>
    <w:rsid w:val="00A030F6"/>
    <w:rsid w:val="00A03896"/>
    <w:rsid w:val="00A03BA8"/>
    <w:rsid w:val="00A03D66"/>
    <w:rsid w:val="00A0490E"/>
    <w:rsid w:val="00A05C1C"/>
    <w:rsid w:val="00A075D0"/>
    <w:rsid w:val="00A147CD"/>
    <w:rsid w:val="00A15DA3"/>
    <w:rsid w:val="00A169DF"/>
    <w:rsid w:val="00A17CEF"/>
    <w:rsid w:val="00A17CFE"/>
    <w:rsid w:val="00A20849"/>
    <w:rsid w:val="00A21FA1"/>
    <w:rsid w:val="00A252C5"/>
    <w:rsid w:val="00A25803"/>
    <w:rsid w:val="00A259C8"/>
    <w:rsid w:val="00A268D1"/>
    <w:rsid w:val="00A26C1E"/>
    <w:rsid w:val="00A273BB"/>
    <w:rsid w:val="00A27568"/>
    <w:rsid w:val="00A3040A"/>
    <w:rsid w:val="00A31BFD"/>
    <w:rsid w:val="00A3223D"/>
    <w:rsid w:val="00A339D5"/>
    <w:rsid w:val="00A33AA5"/>
    <w:rsid w:val="00A34F34"/>
    <w:rsid w:val="00A37890"/>
    <w:rsid w:val="00A37A11"/>
    <w:rsid w:val="00A37AD6"/>
    <w:rsid w:val="00A40238"/>
    <w:rsid w:val="00A420DB"/>
    <w:rsid w:val="00A42544"/>
    <w:rsid w:val="00A438AE"/>
    <w:rsid w:val="00A43A8C"/>
    <w:rsid w:val="00A449EC"/>
    <w:rsid w:val="00A45A31"/>
    <w:rsid w:val="00A47030"/>
    <w:rsid w:val="00A47AC0"/>
    <w:rsid w:val="00A47C61"/>
    <w:rsid w:val="00A50B2E"/>
    <w:rsid w:val="00A50F37"/>
    <w:rsid w:val="00A52546"/>
    <w:rsid w:val="00A53067"/>
    <w:rsid w:val="00A53681"/>
    <w:rsid w:val="00A54CF2"/>
    <w:rsid w:val="00A54E46"/>
    <w:rsid w:val="00A552E3"/>
    <w:rsid w:val="00A55303"/>
    <w:rsid w:val="00A56A42"/>
    <w:rsid w:val="00A6009F"/>
    <w:rsid w:val="00A60FA6"/>
    <w:rsid w:val="00A6290E"/>
    <w:rsid w:val="00A62DF3"/>
    <w:rsid w:val="00A647E5"/>
    <w:rsid w:val="00A64C69"/>
    <w:rsid w:val="00A660CA"/>
    <w:rsid w:val="00A662F8"/>
    <w:rsid w:val="00A6785B"/>
    <w:rsid w:val="00A70F69"/>
    <w:rsid w:val="00A71694"/>
    <w:rsid w:val="00A73511"/>
    <w:rsid w:val="00A737ED"/>
    <w:rsid w:val="00A73D1A"/>
    <w:rsid w:val="00A756B3"/>
    <w:rsid w:val="00A7641F"/>
    <w:rsid w:val="00A768FC"/>
    <w:rsid w:val="00A769F2"/>
    <w:rsid w:val="00A76A86"/>
    <w:rsid w:val="00A8039F"/>
    <w:rsid w:val="00A80532"/>
    <w:rsid w:val="00A8081A"/>
    <w:rsid w:val="00A8269F"/>
    <w:rsid w:val="00A82EF8"/>
    <w:rsid w:val="00A84BF7"/>
    <w:rsid w:val="00A8677B"/>
    <w:rsid w:val="00A91220"/>
    <w:rsid w:val="00A919CB"/>
    <w:rsid w:val="00A91DB8"/>
    <w:rsid w:val="00A93BCB"/>
    <w:rsid w:val="00A947CE"/>
    <w:rsid w:val="00A9574D"/>
    <w:rsid w:val="00A95A8A"/>
    <w:rsid w:val="00A9696C"/>
    <w:rsid w:val="00A96FEB"/>
    <w:rsid w:val="00AA05CE"/>
    <w:rsid w:val="00AA1A87"/>
    <w:rsid w:val="00AA1EF6"/>
    <w:rsid w:val="00AA2099"/>
    <w:rsid w:val="00AA28EB"/>
    <w:rsid w:val="00AA4262"/>
    <w:rsid w:val="00AA4816"/>
    <w:rsid w:val="00AA55E3"/>
    <w:rsid w:val="00AA5B0B"/>
    <w:rsid w:val="00AA5E5D"/>
    <w:rsid w:val="00AA79A0"/>
    <w:rsid w:val="00AB06BA"/>
    <w:rsid w:val="00AB0D51"/>
    <w:rsid w:val="00AB0DEA"/>
    <w:rsid w:val="00AB1C05"/>
    <w:rsid w:val="00AB1F79"/>
    <w:rsid w:val="00AB2ECB"/>
    <w:rsid w:val="00AB4CB5"/>
    <w:rsid w:val="00AB508A"/>
    <w:rsid w:val="00AB597F"/>
    <w:rsid w:val="00AB5E38"/>
    <w:rsid w:val="00AB616F"/>
    <w:rsid w:val="00AB61D7"/>
    <w:rsid w:val="00AB66A7"/>
    <w:rsid w:val="00AB7145"/>
    <w:rsid w:val="00AC0686"/>
    <w:rsid w:val="00AC06C8"/>
    <w:rsid w:val="00AC089D"/>
    <w:rsid w:val="00AC10BD"/>
    <w:rsid w:val="00AC2871"/>
    <w:rsid w:val="00AC4980"/>
    <w:rsid w:val="00AC4D0F"/>
    <w:rsid w:val="00AC6045"/>
    <w:rsid w:val="00AC7213"/>
    <w:rsid w:val="00AD194E"/>
    <w:rsid w:val="00AD1FA6"/>
    <w:rsid w:val="00AD2AB8"/>
    <w:rsid w:val="00AD32E0"/>
    <w:rsid w:val="00AD379C"/>
    <w:rsid w:val="00AD3E53"/>
    <w:rsid w:val="00AD4CC9"/>
    <w:rsid w:val="00AD58EF"/>
    <w:rsid w:val="00AD5E9E"/>
    <w:rsid w:val="00AD61F6"/>
    <w:rsid w:val="00AD6EBF"/>
    <w:rsid w:val="00AD7451"/>
    <w:rsid w:val="00AE0DEC"/>
    <w:rsid w:val="00AE18B0"/>
    <w:rsid w:val="00AE2198"/>
    <w:rsid w:val="00AE24B1"/>
    <w:rsid w:val="00AE27DB"/>
    <w:rsid w:val="00AE2F92"/>
    <w:rsid w:val="00AE2FA8"/>
    <w:rsid w:val="00AE3AFD"/>
    <w:rsid w:val="00AE466A"/>
    <w:rsid w:val="00AE52C9"/>
    <w:rsid w:val="00AE58D6"/>
    <w:rsid w:val="00AE608E"/>
    <w:rsid w:val="00AE6ABA"/>
    <w:rsid w:val="00AE7018"/>
    <w:rsid w:val="00AE716B"/>
    <w:rsid w:val="00AE7A20"/>
    <w:rsid w:val="00AF0C87"/>
    <w:rsid w:val="00AF1F69"/>
    <w:rsid w:val="00AF254B"/>
    <w:rsid w:val="00AF2785"/>
    <w:rsid w:val="00AF2973"/>
    <w:rsid w:val="00AF2C64"/>
    <w:rsid w:val="00AF32E9"/>
    <w:rsid w:val="00AF3E46"/>
    <w:rsid w:val="00AF4697"/>
    <w:rsid w:val="00AF4DE8"/>
    <w:rsid w:val="00AF69F1"/>
    <w:rsid w:val="00AF7D9F"/>
    <w:rsid w:val="00B013C4"/>
    <w:rsid w:val="00B02474"/>
    <w:rsid w:val="00B04512"/>
    <w:rsid w:val="00B04FED"/>
    <w:rsid w:val="00B073A8"/>
    <w:rsid w:val="00B07C31"/>
    <w:rsid w:val="00B1048D"/>
    <w:rsid w:val="00B13049"/>
    <w:rsid w:val="00B13980"/>
    <w:rsid w:val="00B13ABB"/>
    <w:rsid w:val="00B13D8D"/>
    <w:rsid w:val="00B146BE"/>
    <w:rsid w:val="00B15411"/>
    <w:rsid w:val="00B17F57"/>
    <w:rsid w:val="00B203EF"/>
    <w:rsid w:val="00B206BE"/>
    <w:rsid w:val="00B20C43"/>
    <w:rsid w:val="00B21C73"/>
    <w:rsid w:val="00B2282A"/>
    <w:rsid w:val="00B24A7E"/>
    <w:rsid w:val="00B255D6"/>
    <w:rsid w:val="00B27F56"/>
    <w:rsid w:val="00B303B6"/>
    <w:rsid w:val="00B32E33"/>
    <w:rsid w:val="00B32F0A"/>
    <w:rsid w:val="00B34B64"/>
    <w:rsid w:val="00B35BA5"/>
    <w:rsid w:val="00B35D06"/>
    <w:rsid w:val="00B36DC3"/>
    <w:rsid w:val="00B37DA5"/>
    <w:rsid w:val="00B402E0"/>
    <w:rsid w:val="00B4050C"/>
    <w:rsid w:val="00B40CA4"/>
    <w:rsid w:val="00B40E35"/>
    <w:rsid w:val="00B411B1"/>
    <w:rsid w:val="00B4208F"/>
    <w:rsid w:val="00B43205"/>
    <w:rsid w:val="00B43AC8"/>
    <w:rsid w:val="00B43E7E"/>
    <w:rsid w:val="00B445DB"/>
    <w:rsid w:val="00B4532D"/>
    <w:rsid w:val="00B45EC4"/>
    <w:rsid w:val="00B46AF0"/>
    <w:rsid w:val="00B4789E"/>
    <w:rsid w:val="00B50841"/>
    <w:rsid w:val="00B52291"/>
    <w:rsid w:val="00B531D9"/>
    <w:rsid w:val="00B53B70"/>
    <w:rsid w:val="00B54B19"/>
    <w:rsid w:val="00B5597F"/>
    <w:rsid w:val="00B55CBC"/>
    <w:rsid w:val="00B56699"/>
    <w:rsid w:val="00B567B8"/>
    <w:rsid w:val="00B56D38"/>
    <w:rsid w:val="00B56DB5"/>
    <w:rsid w:val="00B6169E"/>
    <w:rsid w:val="00B61897"/>
    <w:rsid w:val="00B625DD"/>
    <w:rsid w:val="00B627BD"/>
    <w:rsid w:val="00B62C60"/>
    <w:rsid w:val="00B63387"/>
    <w:rsid w:val="00B64B15"/>
    <w:rsid w:val="00B64DC3"/>
    <w:rsid w:val="00B65282"/>
    <w:rsid w:val="00B652E4"/>
    <w:rsid w:val="00B65696"/>
    <w:rsid w:val="00B65BBA"/>
    <w:rsid w:val="00B65F71"/>
    <w:rsid w:val="00B66338"/>
    <w:rsid w:val="00B6695C"/>
    <w:rsid w:val="00B67B22"/>
    <w:rsid w:val="00B704AE"/>
    <w:rsid w:val="00B70599"/>
    <w:rsid w:val="00B71757"/>
    <w:rsid w:val="00B71AD7"/>
    <w:rsid w:val="00B72004"/>
    <w:rsid w:val="00B7503D"/>
    <w:rsid w:val="00B76103"/>
    <w:rsid w:val="00B76169"/>
    <w:rsid w:val="00B76255"/>
    <w:rsid w:val="00B77D48"/>
    <w:rsid w:val="00B806DE"/>
    <w:rsid w:val="00B80B15"/>
    <w:rsid w:val="00B80FDC"/>
    <w:rsid w:val="00B830CE"/>
    <w:rsid w:val="00B84023"/>
    <w:rsid w:val="00B841D8"/>
    <w:rsid w:val="00B84688"/>
    <w:rsid w:val="00B84D7C"/>
    <w:rsid w:val="00B85042"/>
    <w:rsid w:val="00B8509D"/>
    <w:rsid w:val="00B85818"/>
    <w:rsid w:val="00B85C1B"/>
    <w:rsid w:val="00B85EF3"/>
    <w:rsid w:val="00B906A4"/>
    <w:rsid w:val="00B91025"/>
    <w:rsid w:val="00B9469E"/>
    <w:rsid w:val="00B9566D"/>
    <w:rsid w:val="00B958A7"/>
    <w:rsid w:val="00B95BA9"/>
    <w:rsid w:val="00B95E16"/>
    <w:rsid w:val="00B96089"/>
    <w:rsid w:val="00B96C26"/>
    <w:rsid w:val="00B96C89"/>
    <w:rsid w:val="00B96D3F"/>
    <w:rsid w:val="00B9720F"/>
    <w:rsid w:val="00BA0654"/>
    <w:rsid w:val="00BA08F0"/>
    <w:rsid w:val="00BA14F0"/>
    <w:rsid w:val="00BA2657"/>
    <w:rsid w:val="00BA28D6"/>
    <w:rsid w:val="00BA4598"/>
    <w:rsid w:val="00BA713F"/>
    <w:rsid w:val="00BA7CD1"/>
    <w:rsid w:val="00BB03BF"/>
    <w:rsid w:val="00BB13F2"/>
    <w:rsid w:val="00BB4061"/>
    <w:rsid w:val="00BB4E55"/>
    <w:rsid w:val="00BB5685"/>
    <w:rsid w:val="00BB59B4"/>
    <w:rsid w:val="00BB622D"/>
    <w:rsid w:val="00BC0E05"/>
    <w:rsid w:val="00BC1711"/>
    <w:rsid w:val="00BC2611"/>
    <w:rsid w:val="00BC313B"/>
    <w:rsid w:val="00BC4ACA"/>
    <w:rsid w:val="00BC5239"/>
    <w:rsid w:val="00BC6BE4"/>
    <w:rsid w:val="00BC6E4E"/>
    <w:rsid w:val="00BC7395"/>
    <w:rsid w:val="00BC7D7F"/>
    <w:rsid w:val="00BD1185"/>
    <w:rsid w:val="00BD25DC"/>
    <w:rsid w:val="00BD26CB"/>
    <w:rsid w:val="00BD2B1E"/>
    <w:rsid w:val="00BD4278"/>
    <w:rsid w:val="00BD4C11"/>
    <w:rsid w:val="00BD5B06"/>
    <w:rsid w:val="00BE0371"/>
    <w:rsid w:val="00BE1680"/>
    <w:rsid w:val="00BE1E7E"/>
    <w:rsid w:val="00BE1F94"/>
    <w:rsid w:val="00BE38FF"/>
    <w:rsid w:val="00BE39A6"/>
    <w:rsid w:val="00BE3B70"/>
    <w:rsid w:val="00BE4136"/>
    <w:rsid w:val="00BE5221"/>
    <w:rsid w:val="00BE6EAD"/>
    <w:rsid w:val="00BE71E4"/>
    <w:rsid w:val="00BF3BA5"/>
    <w:rsid w:val="00BF4ACF"/>
    <w:rsid w:val="00BF4BC8"/>
    <w:rsid w:val="00BF535E"/>
    <w:rsid w:val="00BF577F"/>
    <w:rsid w:val="00BF58D5"/>
    <w:rsid w:val="00BF595A"/>
    <w:rsid w:val="00BF5FED"/>
    <w:rsid w:val="00BF602E"/>
    <w:rsid w:val="00BF73EC"/>
    <w:rsid w:val="00C0173D"/>
    <w:rsid w:val="00C018C0"/>
    <w:rsid w:val="00C02962"/>
    <w:rsid w:val="00C03522"/>
    <w:rsid w:val="00C050D6"/>
    <w:rsid w:val="00C0618C"/>
    <w:rsid w:val="00C061E5"/>
    <w:rsid w:val="00C062BD"/>
    <w:rsid w:val="00C06CAB"/>
    <w:rsid w:val="00C10D65"/>
    <w:rsid w:val="00C13456"/>
    <w:rsid w:val="00C13B34"/>
    <w:rsid w:val="00C13DD6"/>
    <w:rsid w:val="00C16CC9"/>
    <w:rsid w:val="00C172EC"/>
    <w:rsid w:val="00C179C1"/>
    <w:rsid w:val="00C21AA5"/>
    <w:rsid w:val="00C22A7B"/>
    <w:rsid w:val="00C23E97"/>
    <w:rsid w:val="00C241D4"/>
    <w:rsid w:val="00C24348"/>
    <w:rsid w:val="00C259B7"/>
    <w:rsid w:val="00C265B7"/>
    <w:rsid w:val="00C27713"/>
    <w:rsid w:val="00C30FDE"/>
    <w:rsid w:val="00C316DA"/>
    <w:rsid w:val="00C31B49"/>
    <w:rsid w:val="00C32947"/>
    <w:rsid w:val="00C3301A"/>
    <w:rsid w:val="00C345C3"/>
    <w:rsid w:val="00C34A94"/>
    <w:rsid w:val="00C3533A"/>
    <w:rsid w:val="00C36E01"/>
    <w:rsid w:val="00C4104B"/>
    <w:rsid w:val="00C41C94"/>
    <w:rsid w:val="00C4326E"/>
    <w:rsid w:val="00C43484"/>
    <w:rsid w:val="00C4390F"/>
    <w:rsid w:val="00C46418"/>
    <w:rsid w:val="00C46804"/>
    <w:rsid w:val="00C4771D"/>
    <w:rsid w:val="00C50986"/>
    <w:rsid w:val="00C51585"/>
    <w:rsid w:val="00C521EB"/>
    <w:rsid w:val="00C5383D"/>
    <w:rsid w:val="00C53E9D"/>
    <w:rsid w:val="00C53FDF"/>
    <w:rsid w:val="00C54610"/>
    <w:rsid w:val="00C54C3D"/>
    <w:rsid w:val="00C56825"/>
    <w:rsid w:val="00C56CDD"/>
    <w:rsid w:val="00C57294"/>
    <w:rsid w:val="00C57DD5"/>
    <w:rsid w:val="00C6009D"/>
    <w:rsid w:val="00C60631"/>
    <w:rsid w:val="00C60A2C"/>
    <w:rsid w:val="00C60D60"/>
    <w:rsid w:val="00C6280D"/>
    <w:rsid w:val="00C63527"/>
    <w:rsid w:val="00C639E0"/>
    <w:rsid w:val="00C64ECB"/>
    <w:rsid w:val="00C65D54"/>
    <w:rsid w:val="00C663EA"/>
    <w:rsid w:val="00C67407"/>
    <w:rsid w:val="00C67555"/>
    <w:rsid w:val="00C70A02"/>
    <w:rsid w:val="00C71299"/>
    <w:rsid w:val="00C7187A"/>
    <w:rsid w:val="00C721CD"/>
    <w:rsid w:val="00C73267"/>
    <w:rsid w:val="00C73B75"/>
    <w:rsid w:val="00C74028"/>
    <w:rsid w:val="00C745A9"/>
    <w:rsid w:val="00C74A7F"/>
    <w:rsid w:val="00C756BC"/>
    <w:rsid w:val="00C7773D"/>
    <w:rsid w:val="00C800B1"/>
    <w:rsid w:val="00C806BE"/>
    <w:rsid w:val="00C80E1E"/>
    <w:rsid w:val="00C812AB"/>
    <w:rsid w:val="00C820E0"/>
    <w:rsid w:val="00C824EE"/>
    <w:rsid w:val="00C8308A"/>
    <w:rsid w:val="00C8379F"/>
    <w:rsid w:val="00C837DC"/>
    <w:rsid w:val="00C84334"/>
    <w:rsid w:val="00C85EC9"/>
    <w:rsid w:val="00C86FE2"/>
    <w:rsid w:val="00C8767B"/>
    <w:rsid w:val="00C876BC"/>
    <w:rsid w:val="00C87AEF"/>
    <w:rsid w:val="00C904F0"/>
    <w:rsid w:val="00C91383"/>
    <w:rsid w:val="00C93472"/>
    <w:rsid w:val="00C94090"/>
    <w:rsid w:val="00C94273"/>
    <w:rsid w:val="00C96127"/>
    <w:rsid w:val="00C964E3"/>
    <w:rsid w:val="00CA13B9"/>
    <w:rsid w:val="00CA214A"/>
    <w:rsid w:val="00CA30B3"/>
    <w:rsid w:val="00CA35E1"/>
    <w:rsid w:val="00CA3BFD"/>
    <w:rsid w:val="00CA4726"/>
    <w:rsid w:val="00CA54CA"/>
    <w:rsid w:val="00CA7969"/>
    <w:rsid w:val="00CA7C0F"/>
    <w:rsid w:val="00CB01CF"/>
    <w:rsid w:val="00CB11C7"/>
    <w:rsid w:val="00CB2373"/>
    <w:rsid w:val="00CB3E07"/>
    <w:rsid w:val="00CB56A1"/>
    <w:rsid w:val="00CB5B0D"/>
    <w:rsid w:val="00CB5D13"/>
    <w:rsid w:val="00CC06E0"/>
    <w:rsid w:val="00CC1638"/>
    <w:rsid w:val="00CC1D54"/>
    <w:rsid w:val="00CC2A9D"/>
    <w:rsid w:val="00CC37BB"/>
    <w:rsid w:val="00CC57A2"/>
    <w:rsid w:val="00CC5861"/>
    <w:rsid w:val="00CC5A0B"/>
    <w:rsid w:val="00CC5BEB"/>
    <w:rsid w:val="00CC6CF1"/>
    <w:rsid w:val="00CC6F6A"/>
    <w:rsid w:val="00CC7D14"/>
    <w:rsid w:val="00CC7DB1"/>
    <w:rsid w:val="00CD0234"/>
    <w:rsid w:val="00CD159E"/>
    <w:rsid w:val="00CD2FE3"/>
    <w:rsid w:val="00CD327A"/>
    <w:rsid w:val="00CD345C"/>
    <w:rsid w:val="00CD3697"/>
    <w:rsid w:val="00CD3DA0"/>
    <w:rsid w:val="00CD7B8A"/>
    <w:rsid w:val="00CD7EB3"/>
    <w:rsid w:val="00CE07CC"/>
    <w:rsid w:val="00CE0B37"/>
    <w:rsid w:val="00CE0EA0"/>
    <w:rsid w:val="00CE1281"/>
    <w:rsid w:val="00CE17AD"/>
    <w:rsid w:val="00CE2BE1"/>
    <w:rsid w:val="00CE4693"/>
    <w:rsid w:val="00CE5DEB"/>
    <w:rsid w:val="00CE6EEB"/>
    <w:rsid w:val="00CF1D46"/>
    <w:rsid w:val="00CF4908"/>
    <w:rsid w:val="00CF4A60"/>
    <w:rsid w:val="00CF5484"/>
    <w:rsid w:val="00CF54C8"/>
    <w:rsid w:val="00CF7177"/>
    <w:rsid w:val="00D01C65"/>
    <w:rsid w:val="00D02022"/>
    <w:rsid w:val="00D046BA"/>
    <w:rsid w:val="00D04A7F"/>
    <w:rsid w:val="00D051C8"/>
    <w:rsid w:val="00D07102"/>
    <w:rsid w:val="00D11308"/>
    <w:rsid w:val="00D114CA"/>
    <w:rsid w:val="00D1210E"/>
    <w:rsid w:val="00D12C36"/>
    <w:rsid w:val="00D12E2F"/>
    <w:rsid w:val="00D133B4"/>
    <w:rsid w:val="00D1448E"/>
    <w:rsid w:val="00D15461"/>
    <w:rsid w:val="00D15CF2"/>
    <w:rsid w:val="00D172E4"/>
    <w:rsid w:val="00D17D10"/>
    <w:rsid w:val="00D208B9"/>
    <w:rsid w:val="00D21102"/>
    <w:rsid w:val="00D21C1B"/>
    <w:rsid w:val="00D24ACD"/>
    <w:rsid w:val="00D256FD"/>
    <w:rsid w:val="00D25B95"/>
    <w:rsid w:val="00D2655C"/>
    <w:rsid w:val="00D3059C"/>
    <w:rsid w:val="00D30FFC"/>
    <w:rsid w:val="00D31583"/>
    <w:rsid w:val="00D32276"/>
    <w:rsid w:val="00D3281F"/>
    <w:rsid w:val="00D328C0"/>
    <w:rsid w:val="00D3461B"/>
    <w:rsid w:val="00D35994"/>
    <w:rsid w:val="00D3759F"/>
    <w:rsid w:val="00D37AFC"/>
    <w:rsid w:val="00D402ED"/>
    <w:rsid w:val="00D40A90"/>
    <w:rsid w:val="00D41341"/>
    <w:rsid w:val="00D42AC4"/>
    <w:rsid w:val="00D43DFF"/>
    <w:rsid w:val="00D44772"/>
    <w:rsid w:val="00D45582"/>
    <w:rsid w:val="00D45C69"/>
    <w:rsid w:val="00D46362"/>
    <w:rsid w:val="00D46425"/>
    <w:rsid w:val="00D4716F"/>
    <w:rsid w:val="00D475CE"/>
    <w:rsid w:val="00D477BE"/>
    <w:rsid w:val="00D507EE"/>
    <w:rsid w:val="00D50C1F"/>
    <w:rsid w:val="00D51A33"/>
    <w:rsid w:val="00D51EC2"/>
    <w:rsid w:val="00D52B5F"/>
    <w:rsid w:val="00D5345E"/>
    <w:rsid w:val="00D5438C"/>
    <w:rsid w:val="00D55A49"/>
    <w:rsid w:val="00D56419"/>
    <w:rsid w:val="00D574C1"/>
    <w:rsid w:val="00D57FFD"/>
    <w:rsid w:val="00D60B24"/>
    <w:rsid w:val="00D6125B"/>
    <w:rsid w:val="00D61309"/>
    <w:rsid w:val="00D6341A"/>
    <w:rsid w:val="00D642AB"/>
    <w:rsid w:val="00D64AD6"/>
    <w:rsid w:val="00D65063"/>
    <w:rsid w:val="00D657B9"/>
    <w:rsid w:val="00D66172"/>
    <w:rsid w:val="00D666A0"/>
    <w:rsid w:val="00D66C46"/>
    <w:rsid w:val="00D67E9C"/>
    <w:rsid w:val="00D72951"/>
    <w:rsid w:val="00D72F75"/>
    <w:rsid w:val="00D73CE5"/>
    <w:rsid w:val="00D74E95"/>
    <w:rsid w:val="00D76BC1"/>
    <w:rsid w:val="00D76CE8"/>
    <w:rsid w:val="00D80244"/>
    <w:rsid w:val="00D8091D"/>
    <w:rsid w:val="00D80EB0"/>
    <w:rsid w:val="00D81C40"/>
    <w:rsid w:val="00D81EB5"/>
    <w:rsid w:val="00D81FA1"/>
    <w:rsid w:val="00D824EC"/>
    <w:rsid w:val="00D82A7E"/>
    <w:rsid w:val="00D832F1"/>
    <w:rsid w:val="00D83514"/>
    <w:rsid w:val="00D852AA"/>
    <w:rsid w:val="00D86F28"/>
    <w:rsid w:val="00D87B3B"/>
    <w:rsid w:val="00D87CA4"/>
    <w:rsid w:val="00D91CA7"/>
    <w:rsid w:val="00D929CB"/>
    <w:rsid w:val="00D92EDA"/>
    <w:rsid w:val="00D930E1"/>
    <w:rsid w:val="00D9391E"/>
    <w:rsid w:val="00D955A4"/>
    <w:rsid w:val="00D95761"/>
    <w:rsid w:val="00D96C9A"/>
    <w:rsid w:val="00DA03A7"/>
    <w:rsid w:val="00DA156C"/>
    <w:rsid w:val="00DA1A31"/>
    <w:rsid w:val="00DA1A91"/>
    <w:rsid w:val="00DA266A"/>
    <w:rsid w:val="00DA3120"/>
    <w:rsid w:val="00DA32CF"/>
    <w:rsid w:val="00DA376D"/>
    <w:rsid w:val="00DA3D65"/>
    <w:rsid w:val="00DA482C"/>
    <w:rsid w:val="00DA54BD"/>
    <w:rsid w:val="00DA5651"/>
    <w:rsid w:val="00DA56D3"/>
    <w:rsid w:val="00DA5755"/>
    <w:rsid w:val="00DA5871"/>
    <w:rsid w:val="00DA5F41"/>
    <w:rsid w:val="00DA6C2C"/>
    <w:rsid w:val="00DA7298"/>
    <w:rsid w:val="00DA764A"/>
    <w:rsid w:val="00DA76C8"/>
    <w:rsid w:val="00DA7858"/>
    <w:rsid w:val="00DB0017"/>
    <w:rsid w:val="00DB1089"/>
    <w:rsid w:val="00DB229E"/>
    <w:rsid w:val="00DB24FD"/>
    <w:rsid w:val="00DB2BF2"/>
    <w:rsid w:val="00DB2D30"/>
    <w:rsid w:val="00DB3933"/>
    <w:rsid w:val="00DB5ACA"/>
    <w:rsid w:val="00DB6592"/>
    <w:rsid w:val="00DB6845"/>
    <w:rsid w:val="00DB6A33"/>
    <w:rsid w:val="00DB6D92"/>
    <w:rsid w:val="00DB763B"/>
    <w:rsid w:val="00DB77B4"/>
    <w:rsid w:val="00DB7C34"/>
    <w:rsid w:val="00DC01C2"/>
    <w:rsid w:val="00DC1272"/>
    <w:rsid w:val="00DC1A8C"/>
    <w:rsid w:val="00DC1F3E"/>
    <w:rsid w:val="00DC2C62"/>
    <w:rsid w:val="00DC3A51"/>
    <w:rsid w:val="00DC3AE6"/>
    <w:rsid w:val="00DC410E"/>
    <w:rsid w:val="00DC42FB"/>
    <w:rsid w:val="00DC5526"/>
    <w:rsid w:val="00DC5BA4"/>
    <w:rsid w:val="00DC6D47"/>
    <w:rsid w:val="00DC717E"/>
    <w:rsid w:val="00DD0AC4"/>
    <w:rsid w:val="00DD18A7"/>
    <w:rsid w:val="00DD1AD4"/>
    <w:rsid w:val="00DD30E8"/>
    <w:rsid w:val="00DD6B0E"/>
    <w:rsid w:val="00DD74C0"/>
    <w:rsid w:val="00DE19D1"/>
    <w:rsid w:val="00DE1FDF"/>
    <w:rsid w:val="00DE2233"/>
    <w:rsid w:val="00DE251A"/>
    <w:rsid w:val="00DE4723"/>
    <w:rsid w:val="00DE5966"/>
    <w:rsid w:val="00DE5E45"/>
    <w:rsid w:val="00DE6E5C"/>
    <w:rsid w:val="00DE79E0"/>
    <w:rsid w:val="00DE7C3F"/>
    <w:rsid w:val="00DF097B"/>
    <w:rsid w:val="00DF0C8A"/>
    <w:rsid w:val="00DF2413"/>
    <w:rsid w:val="00DF2AF1"/>
    <w:rsid w:val="00DF2C6B"/>
    <w:rsid w:val="00DF3D30"/>
    <w:rsid w:val="00DF4137"/>
    <w:rsid w:val="00DF57C4"/>
    <w:rsid w:val="00DF6510"/>
    <w:rsid w:val="00DF6801"/>
    <w:rsid w:val="00DF7206"/>
    <w:rsid w:val="00DF730A"/>
    <w:rsid w:val="00DF7C77"/>
    <w:rsid w:val="00E008F4"/>
    <w:rsid w:val="00E01341"/>
    <w:rsid w:val="00E01EDB"/>
    <w:rsid w:val="00E02C49"/>
    <w:rsid w:val="00E0317E"/>
    <w:rsid w:val="00E03831"/>
    <w:rsid w:val="00E0656C"/>
    <w:rsid w:val="00E06670"/>
    <w:rsid w:val="00E101C5"/>
    <w:rsid w:val="00E10A02"/>
    <w:rsid w:val="00E11050"/>
    <w:rsid w:val="00E140A1"/>
    <w:rsid w:val="00E16207"/>
    <w:rsid w:val="00E172CE"/>
    <w:rsid w:val="00E179D8"/>
    <w:rsid w:val="00E17DB5"/>
    <w:rsid w:val="00E219BA"/>
    <w:rsid w:val="00E224EE"/>
    <w:rsid w:val="00E22F99"/>
    <w:rsid w:val="00E2419A"/>
    <w:rsid w:val="00E248D1"/>
    <w:rsid w:val="00E257EE"/>
    <w:rsid w:val="00E25B4D"/>
    <w:rsid w:val="00E2633E"/>
    <w:rsid w:val="00E2676B"/>
    <w:rsid w:val="00E27174"/>
    <w:rsid w:val="00E2723F"/>
    <w:rsid w:val="00E2787E"/>
    <w:rsid w:val="00E27A99"/>
    <w:rsid w:val="00E30474"/>
    <w:rsid w:val="00E33243"/>
    <w:rsid w:val="00E333BD"/>
    <w:rsid w:val="00E350A4"/>
    <w:rsid w:val="00E3787B"/>
    <w:rsid w:val="00E40637"/>
    <w:rsid w:val="00E43181"/>
    <w:rsid w:val="00E4339C"/>
    <w:rsid w:val="00E43BFF"/>
    <w:rsid w:val="00E440F7"/>
    <w:rsid w:val="00E45441"/>
    <w:rsid w:val="00E4601D"/>
    <w:rsid w:val="00E47644"/>
    <w:rsid w:val="00E517EC"/>
    <w:rsid w:val="00E52192"/>
    <w:rsid w:val="00E5388C"/>
    <w:rsid w:val="00E54EB5"/>
    <w:rsid w:val="00E55518"/>
    <w:rsid w:val="00E555F1"/>
    <w:rsid w:val="00E55810"/>
    <w:rsid w:val="00E567FF"/>
    <w:rsid w:val="00E60A9E"/>
    <w:rsid w:val="00E626B6"/>
    <w:rsid w:val="00E629C7"/>
    <w:rsid w:val="00E629EF"/>
    <w:rsid w:val="00E65ED9"/>
    <w:rsid w:val="00E66522"/>
    <w:rsid w:val="00E67050"/>
    <w:rsid w:val="00E70FFC"/>
    <w:rsid w:val="00E7158A"/>
    <w:rsid w:val="00E71D26"/>
    <w:rsid w:val="00E72BC4"/>
    <w:rsid w:val="00E73DCF"/>
    <w:rsid w:val="00E75ED4"/>
    <w:rsid w:val="00E768D3"/>
    <w:rsid w:val="00E774E2"/>
    <w:rsid w:val="00E80E2C"/>
    <w:rsid w:val="00E8129B"/>
    <w:rsid w:val="00E8153A"/>
    <w:rsid w:val="00E8198E"/>
    <w:rsid w:val="00E87820"/>
    <w:rsid w:val="00E90599"/>
    <w:rsid w:val="00E9112E"/>
    <w:rsid w:val="00E91B8B"/>
    <w:rsid w:val="00E928F0"/>
    <w:rsid w:val="00E938A8"/>
    <w:rsid w:val="00E9591F"/>
    <w:rsid w:val="00E96488"/>
    <w:rsid w:val="00EA1FA0"/>
    <w:rsid w:val="00EA2BC3"/>
    <w:rsid w:val="00EA4899"/>
    <w:rsid w:val="00EA54DA"/>
    <w:rsid w:val="00EA5A3E"/>
    <w:rsid w:val="00EA615B"/>
    <w:rsid w:val="00EA7940"/>
    <w:rsid w:val="00EB16F6"/>
    <w:rsid w:val="00EB1952"/>
    <w:rsid w:val="00EB268E"/>
    <w:rsid w:val="00EB2E4D"/>
    <w:rsid w:val="00EB3458"/>
    <w:rsid w:val="00EB35FC"/>
    <w:rsid w:val="00EB4742"/>
    <w:rsid w:val="00EB6124"/>
    <w:rsid w:val="00EB61B4"/>
    <w:rsid w:val="00EB683A"/>
    <w:rsid w:val="00EB6EA7"/>
    <w:rsid w:val="00EB726E"/>
    <w:rsid w:val="00EC04A3"/>
    <w:rsid w:val="00EC0D07"/>
    <w:rsid w:val="00EC1796"/>
    <w:rsid w:val="00EC1E04"/>
    <w:rsid w:val="00EC4287"/>
    <w:rsid w:val="00EC55EF"/>
    <w:rsid w:val="00EC5B8C"/>
    <w:rsid w:val="00EC5F14"/>
    <w:rsid w:val="00EC6418"/>
    <w:rsid w:val="00EC6ADC"/>
    <w:rsid w:val="00ED13AC"/>
    <w:rsid w:val="00ED3062"/>
    <w:rsid w:val="00ED368E"/>
    <w:rsid w:val="00ED451D"/>
    <w:rsid w:val="00ED6D21"/>
    <w:rsid w:val="00EE004E"/>
    <w:rsid w:val="00EE0857"/>
    <w:rsid w:val="00EE120C"/>
    <w:rsid w:val="00EE2236"/>
    <w:rsid w:val="00EE287E"/>
    <w:rsid w:val="00EE5EBE"/>
    <w:rsid w:val="00EE6378"/>
    <w:rsid w:val="00EE6478"/>
    <w:rsid w:val="00EE6F93"/>
    <w:rsid w:val="00EF04EE"/>
    <w:rsid w:val="00EF0977"/>
    <w:rsid w:val="00EF209D"/>
    <w:rsid w:val="00EF3074"/>
    <w:rsid w:val="00EF32CE"/>
    <w:rsid w:val="00EF5560"/>
    <w:rsid w:val="00EF7567"/>
    <w:rsid w:val="00F0088D"/>
    <w:rsid w:val="00F01DB9"/>
    <w:rsid w:val="00F03440"/>
    <w:rsid w:val="00F03D77"/>
    <w:rsid w:val="00F0498F"/>
    <w:rsid w:val="00F06262"/>
    <w:rsid w:val="00F06584"/>
    <w:rsid w:val="00F10FF9"/>
    <w:rsid w:val="00F111B5"/>
    <w:rsid w:val="00F11424"/>
    <w:rsid w:val="00F12552"/>
    <w:rsid w:val="00F12799"/>
    <w:rsid w:val="00F14022"/>
    <w:rsid w:val="00F159F3"/>
    <w:rsid w:val="00F16AF4"/>
    <w:rsid w:val="00F16C1A"/>
    <w:rsid w:val="00F174C2"/>
    <w:rsid w:val="00F17E24"/>
    <w:rsid w:val="00F2205E"/>
    <w:rsid w:val="00F22876"/>
    <w:rsid w:val="00F2303B"/>
    <w:rsid w:val="00F24249"/>
    <w:rsid w:val="00F255CA"/>
    <w:rsid w:val="00F259C4"/>
    <w:rsid w:val="00F25AD4"/>
    <w:rsid w:val="00F25E82"/>
    <w:rsid w:val="00F264AE"/>
    <w:rsid w:val="00F26C84"/>
    <w:rsid w:val="00F313F4"/>
    <w:rsid w:val="00F31D20"/>
    <w:rsid w:val="00F33911"/>
    <w:rsid w:val="00F34566"/>
    <w:rsid w:val="00F351C6"/>
    <w:rsid w:val="00F37ED9"/>
    <w:rsid w:val="00F42365"/>
    <w:rsid w:val="00F42B40"/>
    <w:rsid w:val="00F44186"/>
    <w:rsid w:val="00F4436A"/>
    <w:rsid w:val="00F47486"/>
    <w:rsid w:val="00F47C2D"/>
    <w:rsid w:val="00F5070F"/>
    <w:rsid w:val="00F51FD2"/>
    <w:rsid w:val="00F52190"/>
    <w:rsid w:val="00F52622"/>
    <w:rsid w:val="00F53424"/>
    <w:rsid w:val="00F5470E"/>
    <w:rsid w:val="00F54C66"/>
    <w:rsid w:val="00F55351"/>
    <w:rsid w:val="00F55F5E"/>
    <w:rsid w:val="00F564EC"/>
    <w:rsid w:val="00F56B7F"/>
    <w:rsid w:val="00F57787"/>
    <w:rsid w:val="00F602F9"/>
    <w:rsid w:val="00F612DE"/>
    <w:rsid w:val="00F6157B"/>
    <w:rsid w:val="00F61B00"/>
    <w:rsid w:val="00F61E9F"/>
    <w:rsid w:val="00F624D3"/>
    <w:rsid w:val="00F627CD"/>
    <w:rsid w:val="00F62A5D"/>
    <w:rsid w:val="00F6311F"/>
    <w:rsid w:val="00F642EA"/>
    <w:rsid w:val="00F646CB"/>
    <w:rsid w:val="00F655C5"/>
    <w:rsid w:val="00F700D3"/>
    <w:rsid w:val="00F702AC"/>
    <w:rsid w:val="00F7037A"/>
    <w:rsid w:val="00F70E89"/>
    <w:rsid w:val="00F72093"/>
    <w:rsid w:val="00F72350"/>
    <w:rsid w:val="00F7331C"/>
    <w:rsid w:val="00F76E5D"/>
    <w:rsid w:val="00F81B54"/>
    <w:rsid w:val="00F82455"/>
    <w:rsid w:val="00F828A7"/>
    <w:rsid w:val="00F85452"/>
    <w:rsid w:val="00F856CD"/>
    <w:rsid w:val="00F85912"/>
    <w:rsid w:val="00F900EB"/>
    <w:rsid w:val="00F90452"/>
    <w:rsid w:val="00F92692"/>
    <w:rsid w:val="00F929AA"/>
    <w:rsid w:val="00F93797"/>
    <w:rsid w:val="00F9411E"/>
    <w:rsid w:val="00F94146"/>
    <w:rsid w:val="00F964E8"/>
    <w:rsid w:val="00F96D5F"/>
    <w:rsid w:val="00F97D48"/>
    <w:rsid w:val="00FA10EE"/>
    <w:rsid w:val="00FA21F7"/>
    <w:rsid w:val="00FA3239"/>
    <w:rsid w:val="00FA3E9F"/>
    <w:rsid w:val="00FA63B4"/>
    <w:rsid w:val="00FB04A6"/>
    <w:rsid w:val="00FB0642"/>
    <w:rsid w:val="00FB101B"/>
    <w:rsid w:val="00FB124F"/>
    <w:rsid w:val="00FB1722"/>
    <w:rsid w:val="00FB1B33"/>
    <w:rsid w:val="00FB1DD8"/>
    <w:rsid w:val="00FB429F"/>
    <w:rsid w:val="00FB5026"/>
    <w:rsid w:val="00FB55E9"/>
    <w:rsid w:val="00FB67EA"/>
    <w:rsid w:val="00FB73B4"/>
    <w:rsid w:val="00FB776B"/>
    <w:rsid w:val="00FC1B5E"/>
    <w:rsid w:val="00FC205D"/>
    <w:rsid w:val="00FC3189"/>
    <w:rsid w:val="00FC4101"/>
    <w:rsid w:val="00FC46CA"/>
    <w:rsid w:val="00FC4C4E"/>
    <w:rsid w:val="00FC59D3"/>
    <w:rsid w:val="00FC7123"/>
    <w:rsid w:val="00FC7ECB"/>
    <w:rsid w:val="00FD05DE"/>
    <w:rsid w:val="00FD2ADE"/>
    <w:rsid w:val="00FD2D71"/>
    <w:rsid w:val="00FD310D"/>
    <w:rsid w:val="00FD352C"/>
    <w:rsid w:val="00FD4EFF"/>
    <w:rsid w:val="00FD52BB"/>
    <w:rsid w:val="00FD53DB"/>
    <w:rsid w:val="00FD63CE"/>
    <w:rsid w:val="00FD6E62"/>
    <w:rsid w:val="00FD7C0E"/>
    <w:rsid w:val="00FD7FF0"/>
    <w:rsid w:val="00FE0E02"/>
    <w:rsid w:val="00FE1567"/>
    <w:rsid w:val="00FE1696"/>
    <w:rsid w:val="00FE1FF9"/>
    <w:rsid w:val="00FE4191"/>
    <w:rsid w:val="00FE654E"/>
    <w:rsid w:val="00FE67A9"/>
    <w:rsid w:val="00FE6C03"/>
    <w:rsid w:val="00FE78E9"/>
    <w:rsid w:val="00FF204A"/>
    <w:rsid w:val="00FF446D"/>
    <w:rsid w:val="00FF4B17"/>
    <w:rsid w:val="00FF6A89"/>
    <w:rsid w:val="00FF7540"/>
    <w:rsid w:val="00FF7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8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38"/>
    <w:pPr>
      <w:widowControl w:val="0"/>
      <w:autoSpaceDE w:val="0"/>
      <w:autoSpaceDN w:val="0"/>
      <w:adjustRightInd w:val="0"/>
      <w:spacing w:after="0" w:line="240" w:lineRule="auto"/>
    </w:pPr>
    <w:rPr>
      <w:rFonts w:eastAsiaTheme="minorEastAsia"/>
      <w:szCs w:val="24"/>
      <w:lang w:eastAsia="ru-RU"/>
    </w:rPr>
  </w:style>
  <w:style w:type="paragraph" w:styleId="1">
    <w:name w:val="heading 1"/>
    <w:basedOn w:val="a"/>
    <w:next w:val="a"/>
    <w:link w:val="10"/>
    <w:uiPriority w:val="9"/>
    <w:qFormat/>
    <w:rsid w:val="00CC5BEB"/>
    <w:pPr>
      <w:keepNext/>
      <w:keepLines/>
      <w:spacing w:before="120" w:after="120"/>
      <w:outlineLvl w:val="0"/>
    </w:pPr>
    <w:rPr>
      <w:rFonts w:eastAsiaTheme="majorEastAsia" w:cs="Times New Roman"/>
      <w:b/>
      <w:bCs/>
      <w:szCs w:val="20"/>
    </w:rPr>
  </w:style>
  <w:style w:type="paragraph" w:styleId="2">
    <w:name w:val="heading 2"/>
    <w:basedOn w:val="a"/>
    <w:next w:val="a"/>
    <w:link w:val="20"/>
    <w:autoRedefine/>
    <w:uiPriority w:val="9"/>
    <w:unhideWhenUsed/>
    <w:rsid w:val="009A7958"/>
    <w:pPr>
      <w:keepNext/>
      <w:keepLines/>
      <w:spacing w:before="240" w:after="120"/>
      <w:outlineLvl w:val="1"/>
    </w:pPr>
    <w:rPr>
      <w:rFonts w:ascii="Arial" w:eastAsiaTheme="majorEastAsia" w:hAnsi="Arial" w:cs="Arial"/>
      <w:b/>
      <w:bCs/>
      <w:szCs w:val="20"/>
      <w:lang w:val="en-US"/>
    </w:rPr>
  </w:style>
  <w:style w:type="paragraph" w:styleId="3">
    <w:name w:val="heading 3"/>
    <w:basedOn w:val="a"/>
    <w:next w:val="a"/>
    <w:link w:val="30"/>
    <w:autoRedefine/>
    <w:uiPriority w:val="9"/>
    <w:unhideWhenUsed/>
    <w:qFormat/>
    <w:rsid w:val="00DA1A91"/>
    <w:pPr>
      <w:keepNext/>
      <w:keepLines/>
      <w:spacing w:before="120" w:after="120"/>
      <w:jc w:val="both"/>
      <w:outlineLvl w:val="2"/>
    </w:pPr>
    <w:rPr>
      <w:rFonts w:eastAsia="Garamond,Bold" w:cs="Times New Roman"/>
      <w:b/>
      <w:bCs/>
      <w:i/>
      <w:szCs w:val="20"/>
      <w:lang w:eastAsia="uk-UA"/>
    </w:rPr>
  </w:style>
  <w:style w:type="paragraph" w:styleId="4">
    <w:name w:val="heading 4"/>
    <w:basedOn w:val="a"/>
    <w:next w:val="a"/>
    <w:link w:val="40"/>
    <w:autoRedefine/>
    <w:uiPriority w:val="9"/>
    <w:unhideWhenUsed/>
    <w:qFormat/>
    <w:rsid w:val="00CF1D46"/>
    <w:pPr>
      <w:keepNext/>
      <w:keepLines/>
      <w:spacing w:before="120" w:after="120"/>
      <w:outlineLvl w:val="3"/>
    </w:pPr>
    <w:rPr>
      <w:rFonts w:ascii="Arial" w:eastAsiaTheme="majorEastAsia" w:hAnsi="Arial" w:cs="Arial"/>
      <w:bCs/>
      <w:i/>
      <w:iCs/>
      <w:szCs w:val="20"/>
      <w:lang w:val="uk-UA" w:eastAsia="uk-UA"/>
    </w:rPr>
  </w:style>
  <w:style w:type="paragraph" w:styleId="5">
    <w:name w:val="heading 5"/>
    <w:basedOn w:val="a"/>
    <w:next w:val="a"/>
    <w:link w:val="50"/>
    <w:uiPriority w:val="9"/>
    <w:semiHidden/>
    <w:unhideWhenUsed/>
    <w:qFormat/>
    <w:rsid w:val="0043281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BEB"/>
    <w:rPr>
      <w:rFonts w:eastAsiaTheme="majorEastAsia" w:cs="Times New Roman"/>
      <w:b/>
      <w:bCs/>
      <w:szCs w:val="20"/>
      <w:lang w:eastAsia="ru-RU"/>
    </w:rPr>
  </w:style>
  <w:style w:type="character" w:customStyle="1" w:styleId="20">
    <w:name w:val="Заголовок 2 Знак"/>
    <w:basedOn w:val="a0"/>
    <w:link w:val="2"/>
    <w:uiPriority w:val="9"/>
    <w:rsid w:val="009A7958"/>
    <w:rPr>
      <w:rFonts w:ascii="Arial" w:eastAsiaTheme="majorEastAsia" w:hAnsi="Arial" w:cs="Arial"/>
      <w:b/>
      <w:bCs/>
      <w:szCs w:val="20"/>
      <w:lang w:val="en-US" w:eastAsia="ru-RU"/>
    </w:rPr>
  </w:style>
  <w:style w:type="character" w:customStyle="1" w:styleId="30">
    <w:name w:val="Заголовок 3 Знак"/>
    <w:basedOn w:val="a0"/>
    <w:link w:val="3"/>
    <w:uiPriority w:val="9"/>
    <w:rsid w:val="00DA1A91"/>
    <w:rPr>
      <w:rFonts w:eastAsia="Garamond,Bold" w:cs="Times New Roman"/>
      <w:b/>
      <w:bCs/>
      <w:i/>
      <w:szCs w:val="20"/>
      <w:lang w:eastAsia="uk-UA"/>
    </w:rPr>
  </w:style>
  <w:style w:type="character" w:customStyle="1" w:styleId="40">
    <w:name w:val="Заголовок 4 Знак"/>
    <w:basedOn w:val="a0"/>
    <w:link w:val="4"/>
    <w:uiPriority w:val="9"/>
    <w:rsid w:val="00CF1D46"/>
    <w:rPr>
      <w:rFonts w:ascii="Arial" w:eastAsiaTheme="majorEastAsia" w:hAnsi="Arial" w:cs="Arial"/>
      <w:bCs/>
      <w:i/>
      <w:iCs/>
      <w:szCs w:val="20"/>
      <w:lang w:val="uk-UA" w:eastAsia="uk-UA"/>
    </w:rPr>
  </w:style>
  <w:style w:type="paragraph" w:customStyle="1" w:styleId="Style1">
    <w:name w:val="Style1"/>
    <w:basedOn w:val="a"/>
    <w:uiPriority w:val="99"/>
    <w:rsid w:val="00B203EF"/>
    <w:pPr>
      <w:spacing w:line="390" w:lineRule="exact"/>
    </w:pPr>
  </w:style>
  <w:style w:type="paragraph" w:customStyle="1" w:styleId="Style2">
    <w:name w:val="Style2"/>
    <w:basedOn w:val="a"/>
    <w:uiPriority w:val="99"/>
    <w:rsid w:val="00B203EF"/>
    <w:pPr>
      <w:spacing w:line="283" w:lineRule="exact"/>
    </w:pPr>
  </w:style>
  <w:style w:type="paragraph" w:customStyle="1" w:styleId="Style3">
    <w:name w:val="Style3"/>
    <w:basedOn w:val="a"/>
    <w:uiPriority w:val="99"/>
    <w:rsid w:val="00B203EF"/>
    <w:pPr>
      <w:jc w:val="both"/>
    </w:pPr>
  </w:style>
  <w:style w:type="paragraph" w:customStyle="1" w:styleId="Style4">
    <w:name w:val="Style4"/>
    <w:basedOn w:val="a"/>
    <w:uiPriority w:val="99"/>
    <w:rsid w:val="00B203EF"/>
    <w:pPr>
      <w:jc w:val="center"/>
    </w:pPr>
  </w:style>
  <w:style w:type="paragraph" w:customStyle="1" w:styleId="Style5">
    <w:name w:val="Style5"/>
    <w:basedOn w:val="a"/>
    <w:uiPriority w:val="99"/>
    <w:rsid w:val="00B203EF"/>
  </w:style>
  <w:style w:type="paragraph" w:customStyle="1" w:styleId="Style6">
    <w:name w:val="Style6"/>
    <w:basedOn w:val="a"/>
    <w:uiPriority w:val="99"/>
    <w:rsid w:val="00B203EF"/>
    <w:pPr>
      <w:jc w:val="both"/>
    </w:pPr>
  </w:style>
  <w:style w:type="paragraph" w:customStyle="1" w:styleId="Style7">
    <w:name w:val="Style7"/>
    <w:basedOn w:val="a"/>
    <w:uiPriority w:val="99"/>
    <w:rsid w:val="00B203EF"/>
  </w:style>
  <w:style w:type="paragraph" w:customStyle="1" w:styleId="Style8">
    <w:name w:val="Style8"/>
    <w:basedOn w:val="a"/>
    <w:uiPriority w:val="99"/>
    <w:rsid w:val="00B203EF"/>
  </w:style>
  <w:style w:type="paragraph" w:customStyle="1" w:styleId="Style9">
    <w:name w:val="Style9"/>
    <w:basedOn w:val="a"/>
    <w:uiPriority w:val="99"/>
    <w:rsid w:val="00B203EF"/>
    <w:pPr>
      <w:spacing w:line="226" w:lineRule="exact"/>
      <w:jc w:val="both"/>
    </w:pPr>
  </w:style>
  <w:style w:type="paragraph" w:customStyle="1" w:styleId="Style10">
    <w:name w:val="Style10"/>
    <w:basedOn w:val="a"/>
    <w:uiPriority w:val="99"/>
    <w:rsid w:val="00B203EF"/>
  </w:style>
  <w:style w:type="paragraph" w:customStyle="1" w:styleId="Style11">
    <w:name w:val="Style11"/>
    <w:basedOn w:val="a"/>
    <w:uiPriority w:val="99"/>
    <w:rsid w:val="00B203EF"/>
    <w:pPr>
      <w:spacing w:line="221" w:lineRule="exact"/>
      <w:ind w:hanging="701"/>
    </w:pPr>
  </w:style>
  <w:style w:type="paragraph" w:customStyle="1" w:styleId="Style12">
    <w:name w:val="Style12"/>
    <w:basedOn w:val="a"/>
    <w:uiPriority w:val="99"/>
    <w:rsid w:val="00B203EF"/>
    <w:pPr>
      <w:spacing w:line="226" w:lineRule="exact"/>
      <w:jc w:val="both"/>
    </w:pPr>
  </w:style>
  <w:style w:type="paragraph" w:customStyle="1" w:styleId="Style13">
    <w:name w:val="Style13"/>
    <w:basedOn w:val="a"/>
    <w:uiPriority w:val="99"/>
    <w:rsid w:val="00B203EF"/>
    <w:pPr>
      <w:jc w:val="both"/>
    </w:pPr>
  </w:style>
  <w:style w:type="paragraph" w:customStyle="1" w:styleId="Style14">
    <w:name w:val="Style14"/>
    <w:basedOn w:val="a"/>
    <w:uiPriority w:val="99"/>
    <w:rsid w:val="00B203EF"/>
    <w:pPr>
      <w:spacing w:line="235" w:lineRule="exact"/>
      <w:ind w:firstLine="1776"/>
    </w:pPr>
  </w:style>
  <w:style w:type="paragraph" w:customStyle="1" w:styleId="Style15">
    <w:name w:val="Style15"/>
    <w:basedOn w:val="a"/>
    <w:uiPriority w:val="99"/>
    <w:rsid w:val="00B203EF"/>
  </w:style>
  <w:style w:type="paragraph" w:customStyle="1" w:styleId="Style16">
    <w:name w:val="Style16"/>
    <w:basedOn w:val="a"/>
    <w:uiPriority w:val="99"/>
    <w:rsid w:val="00B203EF"/>
  </w:style>
  <w:style w:type="paragraph" w:customStyle="1" w:styleId="Style17">
    <w:name w:val="Style17"/>
    <w:basedOn w:val="a"/>
    <w:uiPriority w:val="99"/>
    <w:rsid w:val="00B203EF"/>
    <w:pPr>
      <w:spacing w:line="346" w:lineRule="exact"/>
      <w:jc w:val="center"/>
    </w:pPr>
  </w:style>
  <w:style w:type="paragraph" w:customStyle="1" w:styleId="Style18">
    <w:name w:val="Style18"/>
    <w:basedOn w:val="a"/>
    <w:uiPriority w:val="99"/>
    <w:rsid w:val="00B203EF"/>
  </w:style>
  <w:style w:type="paragraph" w:customStyle="1" w:styleId="Style19">
    <w:name w:val="Style19"/>
    <w:basedOn w:val="a"/>
    <w:uiPriority w:val="99"/>
    <w:rsid w:val="00B203EF"/>
  </w:style>
  <w:style w:type="paragraph" w:customStyle="1" w:styleId="Style20">
    <w:name w:val="Style20"/>
    <w:basedOn w:val="a"/>
    <w:uiPriority w:val="99"/>
    <w:rsid w:val="00B203EF"/>
  </w:style>
  <w:style w:type="paragraph" w:customStyle="1" w:styleId="Style21">
    <w:name w:val="Style21"/>
    <w:basedOn w:val="a"/>
    <w:uiPriority w:val="99"/>
    <w:rsid w:val="00B203EF"/>
    <w:pPr>
      <w:spacing w:line="235" w:lineRule="exact"/>
      <w:jc w:val="right"/>
    </w:pPr>
  </w:style>
  <w:style w:type="paragraph" w:customStyle="1" w:styleId="Style22">
    <w:name w:val="Style22"/>
    <w:basedOn w:val="a"/>
    <w:uiPriority w:val="99"/>
    <w:rsid w:val="00B203EF"/>
    <w:pPr>
      <w:spacing w:line="514" w:lineRule="exact"/>
      <w:ind w:firstLine="149"/>
      <w:jc w:val="both"/>
    </w:pPr>
  </w:style>
  <w:style w:type="paragraph" w:customStyle="1" w:styleId="Style23">
    <w:name w:val="Style23"/>
    <w:basedOn w:val="a"/>
    <w:uiPriority w:val="99"/>
    <w:rsid w:val="00B203EF"/>
  </w:style>
  <w:style w:type="paragraph" w:customStyle="1" w:styleId="Style24">
    <w:name w:val="Style24"/>
    <w:basedOn w:val="a"/>
    <w:uiPriority w:val="99"/>
    <w:rsid w:val="00B203EF"/>
    <w:pPr>
      <w:spacing w:line="259" w:lineRule="exact"/>
      <w:ind w:firstLine="1920"/>
    </w:pPr>
  </w:style>
  <w:style w:type="paragraph" w:customStyle="1" w:styleId="Style25">
    <w:name w:val="Style25"/>
    <w:basedOn w:val="a"/>
    <w:uiPriority w:val="99"/>
    <w:rsid w:val="00B203EF"/>
  </w:style>
  <w:style w:type="paragraph" w:customStyle="1" w:styleId="Style26">
    <w:name w:val="Style26"/>
    <w:basedOn w:val="a"/>
    <w:uiPriority w:val="99"/>
    <w:rsid w:val="00B203EF"/>
    <w:pPr>
      <w:spacing w:line="259" w:lineRule="exact"/>
      <w:ind w:firstLine="178"/>
      <w:jc w:val="both"/>
    </w:pPr>
  </w:style>
  <w:style w:type="paragraph" w:customStyle="1" w:styleId="Style27">
    <w:name w:val="Style27"/>
    <w:basedOn w:val="a"/>
    <w:uiPriority w:val="99"/>
    <w:rsid w:val="00B203EF"/>
  </w:style>
  <w:style w:type="paragraph" w:customStyle="1" w:styleId="Style28">
    <w:name w:val="Style28"/>
    <w:basedOn w:val="a"/>
    <w:uiPriority w:val="99"/>
    <w:rsid w:val="00B203EF"/>
    <w:pPr>
      <w:jc w:val="both"/>
    </w:pPr>
  </w:style>
  <w:style w:type="paragraph" w:customStyle="1" w:styleId="Style29">
    <w:name w:val="Style29"/>
    <w:basedOn w:val="a"/>
    <w:uiPriority w:val="99"/>
    <w:rsid w:val="00B203EF"/>
  </w:style>
  <w:style w:type="paragraph" w:customStyle="1" w:styleId="Style30">
    <w:name w:val="Style30"/>
    <w:basedOn w:val="a"/>
    <w:uiPriority w:val="99"/>
    <w:rsid w:val="00B203EF"/>
    <w:pPr>
      <w:spacing w:line="312" w:lineRule="exact"/>
      <w:jc w:val="both"/>
    </w:pPr>
  </w:style>
  <w:style w:type="paragraph" w:customStyle="1" w:styleId="Style31">
    <w:name w:val="Style31"/>
    <w:basedOn w:val="a"/>
    <w:uiPriority w:val="99"/>
    <w:rsid w:val="00B203EF"/>
    <w:pPr>
      <w:spacing w:line="226" w:lineRule="exact"/>
      <w:ind w:hanging="235"/>
      <w:jc w:val="both"/>
    </w:pPr>
  </w:style>
  <w:style w:type="paragraph" w:customStyle="1" w:styleId="Style32">
    <w:name w:val="Style32"/>
    <w:basedOn w:val="a"/>
    <w:uiPriority w:val="99"/>
    <w:rsid w:val="00B203EF"/>
  </w:style>
  <w:style w:type="paragraph" w:customStyle="1" w:styleId="Style33">
    <w:name w:val="Style33"/>
    <w:basedOn w:val="a"/>
    <w:uiPriority w:val="99"/>
    <w:rsid w:val="00B203EF"/>
    <w:pPr>
      <w:spacing w:line="302" w:lineRule="exact"/>
      <w:jc w:val="right"/>
    </w:pPr>
  </w:style>
  <w:style w:type="paragraph" w:customStyle="1" w:styleId="Style34">
    <w:name w:val="Style34"/>
    <w:basedOn w:val="a"/>
    <w:uiPriority w:val="99"/>
    <w:rsid w:val="00B203EF"/>
    <w:pPr>
      <w:spacing w:line="226" w:lineRule="exact"/>
    </w:pPr>
  </w:style>
  <w:style w:type="paragraph" w:customStyle="1" w:styleId="Style35">
    <w:name w:val="Style35"/>
    <w:basedOn w:val="a"/>
    <w:uiPriority w:val="99"/>
    <w:rsid w:val="00B203EF"/>
    <w:pPr>
      <w:spacing w:line="224" w:lineRule="exact"/>
      <w:ind w:hanging="355"/>
      <w:jc w:val="both"/>
    </w:pPr>
  </w:style>
  <w:style w:type="paragraph" w:customStyle="1" w:styleId="Style36">
    <w:name w:val="Style36"/>
    <w:basedOn w:val="a"/>
    <w:uiPriority w:val="99"/>
    <w:rsid w:val="00B203EF"/>
    <w:pPr>
      <w:spacing w:line="326" w:lineRule="exact"/>
      <w:jc w:val="both"/>
    </w:pPr>
  </w:style>
  <w:style w:type="paragraph" w:customStyle="1" w:styleId="Style37">
    <w:name w:val="Style37"/>
    <w:basedOn w:val="a"/>
    <w:uiPriority w:val="99"/>
    <w:rsid w:val="00B203EF"/>
    <w:pPr>
      <w:jc w:val="right"/>
    </w:pPr>
  </w:style>
  <w:style w:type="paragraph" w:customStyle="1" w:styleId="Style38">
    <w:name w:val="Style38"/>
    <w:basedOn w:val="a"/>
    <w:uiPriority w:val="99"/>
    <w:rsid w:val="00B203EF"/>
    <w:pPr>
      <w:jc w:val="right"/>
    </w:pPr>
  </w:style>
  <w:style w:type="paragraph" w:customStyle="1" w:styleId="Style39">
    <w:name w:val="Style39"/>
    <w:basedOn w:val="a"/>
    <w:uiPriority w:val="99"/>
    <w:rsid w:val="00B203EF"/>
    <w:pPr>
      <w:spacing w:line="341" w:lineRule="exact"/>
      <w:jc w:val="both"/>
    </w:pPr>
  </w:style>
  <w:style w:type="paragraph" w:customStyle="1" w:styleId="Style40">
    <w:name w:val="Style40"/>
    <w:basedOn w:val="a"/>
    <w:uiPriority w:val="99"/>
    <w:rsid w:val="00B203EF"/>
  </w:style>
  <w:style w:type="paragraph" w:customStyle="1" w:styleId="Style41">
    <w:name w:val="Style41"/>
    <w:basedOn w:val="a"/>
    <w:uiPriority w:val="99"/>
    <w:rsid w:val="00B203EF"/>
    <w:pPr>
      <w:spacing w:line="202" w:lineRule="exact"/>
      <w:jc w:val="center"/>
    </w:pPr>
  </w:style>
  <w:style w:type="paragraph" w:customStyle="1" w:styleId="Style42">
    <w:name w:val="Style42"/>
    <w:basedOn w:val="a"/>
    <w:uiPriority w:val="99"/>
    <w:rsid w:val="00B203EF"/>
    <w:pPr>
      <w:spacing w:line="202" w:lineRule="exact"/>
      <w:jc w:val="both"/>
    </w:pPr>
  </w:style>
  <w:style w:type="paragraph" w:customStyle="1" w:styleId="Style43">
    <w:name w:val="Style43"/>
    <w:basedOn w:val="a"/>
    <w:uiPriority w:val="99"/>
    <w:rsid w:val="00B203EF"/>
    <w:pPr>
      <w:spacing w:line="202" w:lineRule="exact"/>
      <w:jc w:val="right"/>
    </w:pPr>
  </w:style>
  <w:style w:type="paragraph" w:customStyle="1" w:styleId="Style44">
    <w:name w:val="Style44"/>
    <w:basedOn w:val="a"/>
    <w:uiPriority w:val="99"/>
    <w:rsid w:val="00B203EF"/>
    <w:pPr>
      <w:spacing w:line="226" w:lineRule="exact"/>
      <w:ind w:hanging="259"/>
      <w:jc w:val="both"/>
    </w:pPr>
  </w:style>
  <w:style w:type="paragraph" w:customStyle="1" w:styleId="Style45">
    <w:name w:val="Style45"/>
    <w:basedOn w:val="a"/>
    <w:uiPriority w:val="99"/>
    <w:rsid w:val="00B203EF"/>
    <w:pPr>
      <w:spacing w:line="235" w:lineRule="exact"/>
      <w:ind w:hanging="346"/>
      <w:jc w:val="both"/>
    </w:pPr>
  </w:style>
  <w:style w:type="paragraph" w:customStyle="1" w:styleId="Style46">
    <w:name w:val="Style46"/>
    <w:basedOn w:val="a"/>
    <w:uiPriority w:val="99"/>
    <w:rsid w:val="00B203EF"/>
  </w:style>
  <w:style w:type="paragraph" w:customStyle="1" w:styleId="Style47">
    <w:name w:val="Style47"/>
    <w:basedOn w:val="a"/>
    <w:uiPriority w:val="99"/>
    <w:rsid w:val="00B203EF"/>
    <w:pPr>
      <w:spacing w:line="240" w:lineRule="exact"/>
      <w:ind w:firstLine="62"/>
    </w:pPr>
  </w:style>
  <w:style w:type="paragraph" w:customStyle="1" w:styleId="Style48">
    <w:name w:val="Style48"/>
    <w:basedOn w:val="a"/>
    <w:uiPriority w:val="99"/>
    <w:rsid w:val="00B203EF"/>
    <w:pPr>
      <w:jc w:val="both"/>
    </w:pPr>
  </w:style>
  <w:style w:type="paragraph" w:customStyle="1" w:styleId="Style49">
    <w:name w:val="Style49"/>
    <w:basedOn w:val="a"/>
    <w:uiPriority w:val="99"/>
    <w:rsid w:val="00B203EF"/>
    <w:pPr>
      <w:spacing w:line="197" w:lineRule="exact"/>
    </w:pPr>
  </w:style>
  <w:style w:type="paragraph" w:customStyle="1" w:styleId="Style50">
    <w:name w:val="Style50"/>
    <w:basedOn w:val="a"/>
    <w:uiPriority w:val="99"/>
    <w:rsid w:val="00B203EF"/>
    <w:pPr>
      <w:spacing w:line="240" w:lineRule="exact"/>
      <w:ind w:firstLine="206"/>
    </w:pPr>
  </w:style>
  <w:style w:type="paragraph" w:customStyle="1" w:styleId="Style51">
    <w:name w:val="Style51"/>
    <w:basedOn w:val="a"/>
    <w:uiPriority w:val="99"/>
    <w:rsid w:val="00B203EF"/>
    <w:pPr>
      <w:spacing w:line="326" w:lineRule="exact"/>
      <w:ind w:firstLine="355"/>
    </w:pPr>
  </w:style>
  <w:style w:type="paragraph" w:customStyle="1" w:styleId="Style52">
    <w:name w:val="Style52"/>
    <w:basedOn w:val="a"/>
    <w:uiPriority w:val="99"/>
    <w:rsid w:val="00B203EF"/>
    <w:pPr>
      <w:spacing w:line="202" w:lineRule="exact"/>
      <w:jc w:val="both"/>
    </w:pPr>
  </w:style>
  <w:style w:type="paragraph" w:customStyle="1" w:styleId="Style53">
    <w:name w:val="Style53"/>
    <w:basedOn w:val="a"/>
    <w:uiPriority w:val="99"/>
    <w:rsid w:val="00B203EF"/>
    <w:pPr>
      <w:jc w:val="right"/>
    </w:pPr>
  </w:style>
  <w:style w:type="paragraph" w:customStyle="1" w:styleId="Style54">
    <w:name w:val="Style54"/>
    <w:basedOn w:val="a"/>
    <w:uiPriority w:val="99"/>
    <w:rsid w:val="00B203EF"/>
    <w:pPr>
      <w:spacing w:line="216" w:lineRule="exact"/>
      <w:jc w:val="both"/>
    </w:pPr>
  </w:style>
  <w:style w:type="paragraph" w:customStyle="1" w:styleId="Style55">
    <w:name w:val="Style55"/>
    <w:basedOn w:val="a"/>
    <w:uiPriority w:val="99"/>
    <w:rsid w:val="00B203EF"/>
    <w:pPr>
      <w:spacing w:line="350" w:lineRule="exact"/>
      <w:ind w:firstLine="4430"/>
    </w:pPr>
  </w:style>
  <w:style w:type="paragraph" w:customStyle="1" w:styleId="Style56">
    <w:name w:val="Style56"/>
    <w:basedOn w:val="a"/>
    <w:uiPriority w:val="99"/>
    <w:rsid w:val="00B203EF"/>
    <w:pPr>
      <w:spacing w:line="245" w:lineRule="exact"/>
      <w:ind w:hanging="346"/>
    </w:pPr>
  </w:style>
  <w:style w:type="paragraph" w:customStyle="1" w:styleId="Style57">
    <w:name w:val="Style57"/>
    <w:basedOn w:val="a"/>
    <w:uiPriority w:val="99"/>
    <w:rsid w:val="00B203EF"/>
    <w:pPr>
      <w:spacing w:line="346" w:lineRule="exact"/>
      <w:ind w:firstLine="1920"/>
    </w:pPr>
  </w:style>
  <w:style w:type="paragraph" w:customStyle="1" w:styleId="Style58">
    <w:name w:val="Style58"/>
    <w:basedOn w:val="a"/>
    <w:uiPriority w:val="99"/>
    <w:rsid w:val="00B203EF"/>
    <w:pPr>
      <w:spacing w:line="346" w:lineRule="exact"/>
      <w:ind w:firstLine="533"/>
    </w:pPr>
  </w:style>
  <w:style w:type="paragraph" w:customStyle="1" w:styleId="Style59">
    <w:name w:val="Style59"/>
    <w:basedOn w:val="a"/>
    <w:uiPriority w:val="99"/>
    <w:rsid w:val="00B203EF"/>
    <w:pPr>
      <w:spacing w:line="221" w:lineRule="exact"/>
      <w:jc w:val="center"/>
    </w:pPr>
  </w:style>
  <w:style w:type="paragraph" w:customStyle="1" w:styleId="Style60">
    <w:name w:val="Style60"/>
    <w:basedOn w:val="a"/>
    <w:uiPriority w:val="99"/>
    <w:rsid w:val="00B203EF"/>
    <w:pPr>
      <w:spacing w:line="221" w:lineRule="exact"/>
      <w:jc w:val="both"/>
    </w:pPr>
  </w:style>
  <w:style w:type="paragraph" w:customStyle="1" w:styleId="Style61">
    <w:name w:val="Style61"/>
    <w:basedOn w:val="a"/>
    <w:uiPriority w:val="99"/>
    <w:rsid w:val="00B203EF"/>
    <w:pPr>
      <w:spacing w:line="283" w:lineRule="exact"/>
    </w:pPr>
  </w:style>
  <w:style w:type="paragraph" w:customStyle="1" w:styleId="Style62">
    <w:name w:val="Style62"/>
    <w:basedOn w:val="a"/>
    <w:uiPriority w:val="99"/>
    <w:rsid w:val="00B203EF"/>
    <w:pPr>
      <w:spacing w:line="226" w:lineRule="exact"/>
      <w:jc w:val="both"/>
    </w:pPr>
  </w:style>
  <w:style w:type="character" w:customStyle="1" w:styleId="FontStyle64">
    <w:name w:val="Font Style64"/>
    <w:basedOn w:val="a0"/>
    <w:uiPriority w:val="99"/>
    <w:rsid w:val="003274A8"/>
    <w:rPr>
      <w:rFonts w:ascii="Trebuchet MS" w:hAnsi="Trebuchet MS"/>
    </w:rPr>
  </w:style>
  <w:style w:type="character" w:customStyle="1" w:styleId="FontStyle65">
    <w:name w:val="Font Style65"/>
    <w:basedOn w:val="a0"/>
    <w:uiPriority w:val="99"/>
    <w:rsid w:val="00B203EF"/>
    <w:rPr>
      <w:rFonts w:ascii="Garamond" w:hAnsi="Garamond" w:cs="Garamond"/>
      <w:i/>
      <w:iCs/>
      <w:color w:val="000000"/>
      <w:sz w:val="22"/>
      <w:szCs w:val="22"/>
    </w:rPr>
  </w:style>
  <w:style w:type="character" w:customStyle="1" w:styleId="FontStyle66">
    <w:name w:val="Font Style66"/>
    <w:basedOn w:val="a0"/>
    <w:uiPriority w:val="99"/>
    <w:rsid w:val="00B203EF"/>
    <w:rPr>
      <w:rFonts w:ascii="Franklin Gothic Medium Cond" w:hAnsi="Franklin Gothic Medium Cond" w:cs="Franklin Gothic Medium Cond"/>
      <w:i/>
      <w:iCs/>
      <w:smallCaps/>
      <w:color w:val="000000"/>
      <w:spacing w:val="20"/>
      <w:sz w:val="32"/>
      <w:szCs w:val="32"/>
    </w:rPr>
  </w:style>
  <w:style w:type="character" w:customStyle="1" w:styleId="FontStyle67">
    <w:name w:val="Font Style67"/>
    <w:basedOn w:val="a0"/>
    <w:uiPriority w:val="99"/>
    <w:rsid w:val="00B203EF"/>
    <w:rPr>
      <w:rFonts w:ascii="Franklin Gothic Medium Cond" w:hAnsi="Franklin Gothic Medium Cond" w:cs="Franklin Gothic Medium Cond"/>
      <w:smallCaps/>
      <w:color w:val="000000"/>
      <w:sz w:val="14"/>
      <w:szCs w:val="14"/>
    </w:rPr>
  </w:style>
  <w:style w:type="character" w:customStyle="1" w:styleId="FontStyle68">
    <w:name w:val="Font Style68"/>
    <w:basedOn w:val="a0"/>
    <w:uiPriority w:val="99"/>
    <w:rsid w:val="00B203EF"/>
    <w:rPr>
      <w:rFonts w:ascii="Franklin Gothic Book" w:hAnsi="Franklin Gothic Book" w:cs="Franklin Gothic Book"/>
      <w:i/>
      <w:iCs/>
      <w:color w:val="000000"/>
      <w:sz w:val="18"/>
      <w:szCs w:val="18"/>
    </w:rPr>
  </w:style>
  <w:style w:type="character" w:customStyle="1" w:styleId="FontStyle69">
    <w:name w:val="Font Style69"/>
    <w:basedOn w:val="a0"/>
    <w:uiPriority w:val="99"/>
    <w:rsid w:val="00B203EF"/>
    <w:rPr>
      <w:rFonts w:ascii="Franklin Gothic Book" w:hAnsi="Franklin Gothic Book" w:cs="Franklin Gothic Book"/>
      <w:b/>
      <w:bCs/>
      <w:color w:val="000000"/>
      <w:sz w:val="18"/>
      <w:szCs w:val="18"/>
    </w:rPr>
  </w:style>
  <w:style w:type="character" w:customStyle="1" w:styleId="FontStyle70">
    <w:name w:val="Font Style70"/>
    <w:basedOn w:val="a0"/>
    <w:uiPriority w:val="99"/>
    <w:rsid w:val="00B203EF"/>
    <w:rPr>
      <w:rFonts w:ascii="Constantia" w:hAnsi="Constantia" w:cs="Constantia"/>
      <w:color w:val="000000"/>
      <w:sz w:val="18"/>
      <w:szCs w:val="18"/>
    </w:rPr>
  </w:style>
  <w:style w:type="character" w:customStyle="1" w:styleId="FontStyle71">
    <w:name w:val="Font Style71"/>
    <w:basedOn w:val="a0"/>
    <w:uiPriority w:val="99"/>
    <w:rsid w:val="00B203EF"/>
    <w:rPr>
      <w:rFonts w:ascii="Garamond" w:hAnsi="Garamond" w:cs="Garamond"/>
      <w:b/>
      <w:bCs/>
      <w:color w:val="000000"/>
      <w:sz w:val="20"/>
      <w:szCs w:val="20"/>
    </w:rPr>
  </w:style>
  <w:style w:type="character" w:customStyle="1" w:styleId="FontStyle72">
    <w:name w:val="Font Style72"/>
    <w:basedOn w:val="a0"/>
    <w:uiPriority w:val="99"/>
    <w:rsid w:val="00B203EF"/>
    <w:rPr>
      <w:rFonts w:ascii="Garamond" w:hAnsi="Garamond" w:cs="Garamond"/>
      <w:b/>
      <w:bCs/>
      <w:color w:val="000000"/>
      <w:sz w:val="20"/>
      <w:szCs w:val="20"/>
    </w:rPr>
  </w:style>
  <w:style w:type="character" w:customStyle="1" w:styleId="FontStyle73">
    <w:name w:val="Font Style73"/>
    <w:basedOn w:val="a0"/>
    <w:uiPriority w:val="99"/>
    <w:rsid w:val="00B203EF"/>
    <w:rPr>
      <w:rFonts w:ascii="Garamond" w:hAnsi="Garamond" w:cs="Garamond"/>
      <w:b/>
      <w:bCs/>
      <w:color w:val="000000"/>
      <w:sz w:val="18"/>
      <w:szCs w:val="18"/>
    </w:rPr>
  </w:style>
  <w:style w:type="character" w:customStyle="1" w:styleId="FontStyle74">
    <w:name w:val="Font Style74"/>
    <w:basedOn w:val="a0"/>
    <w:uiPriority w:val="99"/>
    <w:rsid w:val="00B203EF"/>
    <w:rPr>
      <w:rFonts w:ascii="Garamond" w:hAnsi="Garamond" w:cs="Garamond"/>
      <w:b/>
      <w:bCs/>
      <w:color w:val="000000"/>
      <w:sz w:val="18"/>
      <w:szCs w:val="18"/>
    </w:rPr>
  </w:style>
  <w:style w:type="character" w:customStyle="1" w:styleId="FontStyle75">
    <w:name w:val="Font Style75"/>
    <w:basedOn w:val="a0"/>
    <w:uiPriority w:val="99"/>
    <w:rsid w:val="00B203EF"/>
    <w:rPr>
      <w:rFonts w:ascii="Garamond" w:hAnsi="Garamond" w:cs="Garamond"/>
      <w:i/>
      <w:iCs/>
      <w:color w:val="000000"/>
      <w:sz w:val="18"/>
      <w:szCs w:val="18"/>
    </w:rPr>
  </w:style>
  <w:style w:type="character" w:customStyle="1" w:styleId="FontStyle76">
    <w:name w:val="Font Style76"/>
    <w:basedOn w:val="a0"/>
    <w:uiPriority w:val="99"/>
    <w:rsid w:val="00B203EF"/>
    <w:rPr>
      <w:rFonts w:ascii="Garamond" w:hAnsi="Garamond" w:cs="Garamond"/>
      <w:i/>
      <w:iCs/>
      <w:color w:val="000000"/>
      <w:sz w:val="18"/>
      <w:szCs w:val="18"/>
    </w:rPr>
  </w:style>
  <w:style w:type="character" w:customStyle="1" w:styleId="FontStyle77">
    <w:name w:val="Font Style77"/>
    <w:basedOn w:val="a0"/>
    <w:uiPriority w:val="99"/>
    <w:rsid w:val="00B203EF"/>
    <w:rPr>
      <w:rFonts w:ascii="Garamond" w:hAnsi="Garamond" w:cs="Garamond"/>
      <w:b/>
      <w:bCs/>
      <w:i/>
      <w:iCs/>
      <w:smallCaps/>
      <w:color w:val="000000"/>
      <w:sz w:val="12"/>
      <w:szCs w:val="12"/>
    </w:rPr>
  </w:style>
  <w:style w:type="character" w:customStyle="1" w:styleId="FontStyle78">
    <w:name w:val="Font Style78"/>
    <w:basedOn w:val="a0"/>
    <w:uiPriority w:val="99"/>
    <w:rsid w:val="005C6F5E"/>
    <w:rPr>
      <w:color w:val="000000"/>
      <w:lang w:val="uk-UA" w:eastAsia="uk-UA"/>
    </w:rPr>
  </w:style>
  <w:style w:type="character" w:customStyle="1" w:styleId="FontStyle79">
    <w:name w:val="Font Style79"/>
    <w:basedOn w:val="a0"/>
    <w:uiPriority w:val="99"/>
    <w:rsid w:val="00B203EF"/>
    <w:rPr>
      <w:rFonts w:ascii="Franklin Gothic Book" w:hAnsi="Franklin Gothic Book" w:cs="Franklin Gothic Book"/>
      <w:color w:val="000000"/>
      <w:sz w:val="24"/>
      <w:szCs w:val="24"/>
    </w:rPr>
  </w:style>
  <w:style w:type="character" w:customStyle="1" w:styleId="FontStyle80">
    <w:name w:val="Font Style80"/>
    <w:basedOn w:val="a0"/>
    <w:uiPriority w:val="99"/>
    <w:rsid w:val="00B203EF"/>
    <w:rPr>
      <w:rFonts w:ascii="Garamond" w:hAnsi="Garamond" w:cs="Garamond"/>
      <w:color w:val="000000"/>
      <w:sz w:val="12"/>
      <w:szCs w:val="12"/>
    </w:rPr>
  </w:style>
  <w:style w:type="character" w:customStyle="1" w:styleId="FontStyle81">
    <w:name w:val="Font Style81"/>
    <w:basedOn w:val="a0"/>
    <w:uiPriority w:val="99"/>
    <w:rsid w:val="00B203EF"/>
    <w:rPr>
      <w:rFonts w:ascii="Garamond" w:hAnsi="Garamond" w:cs="Garamond"/>
      <w:i/>
      <w:iCs/>
      <w:color w:val="000000"/>
      <w:sz w:val="18"/>
      <w:szCs w:val="18"/>
    </w:rPr>
  </w:style>
  <w:style w:type="character" w:customStyle="1" w:styleId="FontStyle82">
    <w:name w:val="Font Style82"/>
    <w:basedOn w:val="a0"/>
    <w:uiPriority w:val="99"/>
    <w:rsid w:val="00B203EF"/>
    <w:rPr>
      <w:rFonts w:ascii="Garamond" w:hAnsi="Garamond" w:cs="Garamond"/>
      <w:i/>
      <w:iCs/>
      <w:color w:val="000000"/>
      <w:sz w:val="18"/>
      <w:szCs w:val="18"/>
    </w:rPr>
  </w:style>
  <w:style w:type="character" w:customStyle="1" w:styleId="FontStyle83">
    <w:name w:val="Font Style83"/>
    <w:basedOn w:val="a0"/>
    <w:uiPriority w:val="99"/>
    <w:rsid w:val="00AC4980"/>
    <w:rPr>
      <w:rFonts w:ascii="Trebuchet MS" w:hAnsi="Trebuchet MS"/>
    </w:rPr>
  </w:style>
  <w:style w:type="character" w:customStyle="1" w:styleId="FontStyle84">
    <w:name w:val="Font Style84"/>
    <w:basedOn w:val="a0"/>
    <w:uiPriority w:val="99"/>
    <w:rsid w:val="001C245C"/>
    <w:rPr>
      <w:rFonts w:ascii="Trebuchet MS" w:hAnsi="Trebuchet MS"/>
      <w:color w:val="000000"/>
      <w:sz w:val="20"/>
      <w:szCs w:val="20"/>
      <w:lang w:val="uk-UA" w:eastAsia="uk-UA"/>
    </w:rPr>
  </w:style>
  <w:style w:type="character" w:customStyle="1" w:styleId="FontStyle85">
    <w:name w:val="Font Style85"/>
    <w:basedOn w:val="a0"/>
    <w:uiPriority w:val="99"/>
    <w:rsid w:val="00906F16"/>
    <w:rPr>
      <w:color w:val="000000"/>
    </w:rPr>
  </w:style>
  <w:style w:type="character" w:customStyle="1" w:styleId="FontStyle86">
    <w:name w:val="Font Style86"/>
    <w:basedOn w:val="a0"/>
    <w:uiPriority w:val="99"/>
    <w:rsid w:val="00B203EF"/>
    <w:rPr>
      <w:rFonts w:ascii="Franklin Gothic Medium Cond" w:hAnsi="Franklin Gothic Medium Cond" w:cs="Franklin Gothic Medium Cond"/>
      <w:i/>
      <w:iCs/>
      <w:color w:val="000000"/>
      <w:spacing w:val="-30"/>
      <w:sz w:val="32"/>
      <w:szCs w:val="32"/>
    </w:rPr>
  </w:style>
  <w:style w:type="paragraph" w:styleId="a3">
    <w:name w:val="Balloon Text"/>
    <w:basedOn w:val="a"/>
    <w:link w:val="a4"/>
    <w:uiPriority w:val="99"/>
    <w:semiHidden/>
    <w:unhideWhenUsed/>
    <w:rsid w:val="00B203EF"/>
    <w:rPr>
      <w:rFonts w:ascii="Tahoma" w:hAnsi="Tahoma" w:cs="Tahoma"/>
      <w:sz w:val="16"/>
      <w:szCs w:val="16"/>
    </w:rPr>
  </w:style>
  <w:style w:type="character" w:customStyle="1" w:styleId="a4">
    <w:name w:val="Текст выноски Знак"/>
    <w:basedOn w:val="a0"/>
    <w:link w:val="a3"/>
    <w:uiPriority w:val="99"/>
    <w:semiHidden/>
    <w:rsid w:val="00B203EF"/>
    <w:rPr>
      <w:rFonts w:ascii="Tahoma" w:eastAsiaTheme="minorEastAsia" w:hAnsi="Tahoma" w:cs="Tahoma"/>
      <w:sz w:val="16"/>
      <w:szCs w:val="16"/>
      <w:lang w:eastAsia="ru-RU"/>
    </w:rPr>
  </w:style>
  <w:style w:type="character" w:customStyle="1" w:styleId="FontStyle16">
    <w:name w:val="Font Style16"/>
    <w:basedOn w:val="a0"/>
    <w:uiPriority w:val="99"/>
    <w:rsid w:val="00B203EF"/>
    <w:rPr>
      <w:rFonts w:ascii="Garamond" w:hAnsi="Garamond" w:cs="Garamond"/>
      <w:i/>
      <w:iCs/>
      <w:color w:val="000000"/>
      <w:sz w:val="18"/>
      <w:szCs w:val="18"/>
    </w:rPr>
  </w:style>
  <w:style w:type="character" w:customStyle="1" w:styleId="FontStyle17">
    <w:name w:val="Font Style17"/>
    <w:basedOn w:val="a0"/>
    <w:uiPriority w:val="99"/>
    <w:rsid w:val="00B203EF"/>
    <w:rPr>
      <w:rFonts w:ascii="Garamond" w:hAnsi="Garamond" w:cs="Garamond"/>
      <w:color w:val="000000"/>
      <w:sz w:val="18"/>
      <w:szCs w:val="18"/>
    </w:rPr>
  </w:style>
  <w:style w:type="paragraph" w:styleId="a5">
    <w:name w:val="header"/>
    <w:basedOn w:val="a"/>
    <w:link w:val="a6"/>
    <w:uiPriority w:val="99"/>
    <w:unhideWhenUsed/>
    <w:rsid w:val="00B203EF"/>
    <w:pPr>
      <w:tabs>
        <w:tab w:val="center" w:pos="4677"/>
        <w:tab w:val="right" w:pos="9355"/>
      </w:tabs>
    </w:pPr>
  </w:style>
  <w:style w:type="character" w:customStyle="1" w:styleId="a6">
    <w:name w:val="Верхний колонтитул Знак"/>
    <w:basedOn w:val="a0"/>
    <w:link w:val="a5"/>
    <w:uiPriority w:val="99"/>
    <w:rsid w:val="00B203EF"/>
    <w:rPr>
      <w:rFonts w:ascii="Garamond" w:eastAsiaTheme="minorEastAsia" w:hAnsi="Garamond"/>
      <w:sz w:val="24"/>
      <w:szCs w:val="24"/>
      <w:lang w:eastAsia="ru-RU"/>
    </w:rPr>
  </w:style>
  <w:style w:type="paragraph" w:styleId="a7">
    <w:name w:val="footer"/>
    <w:basedOn w:val="a"/>
    <w:link w:val="a8"/>
    <w:uiPriority w:val="99"/>
    <w:unhideWhenUsed/>
    <w:rsid w:val="00B203EF"/>
    <w:pPr>
      <w:tabs>
        <w:tab w:val="center" w:pos="4677"/>
        <w:tab w:val="right" w:pos="9355"/>
      </w:tabs>
    </w:pPr>
  </w:style>
  <w:style w:type="character" w:customStyle="1" w:styleId="a8">
    <w:name w:val="Нижний колонтитул Знак"/>
    <w:basedOn w:val="a0"/>
    <w:link w:val="a7"/>
    <w:uiPriority w:val="99"/>
    <w:rsid w:val="00B203EF"/>
    <w:rPr>
      <w:rFonts w:ascii="Garamond" w:eastAsiaTheme="minorEastAsia" w:hAnsi="Garamond"/>
      <w:sz w:val="24"/>
      <w:szCs w:val="24"/>
      <w:lang w:eastAsia="ru-RU"/>
    </w:rPr>
  </w:style>
  <w:style w:type="paragraph" w:styleId="a9">
    <w:name w:val="Document Map"/>
    <w:basedOn w:val="a"/>
    <w:link w:val="aa"/>
    <w:uiPriority w:val="99"/>
    <w:semiHidden/>
    <w:unhideWhenUsed/>
    <w:rsid w:val="00B203EF"/>
    <w:rPr>
      <w:rFonts w:ascii="Tahoma" w:hAnsi="Tahoma" w:cs="Tahoma"/>
      <w:sz w:val="16"/>
      <w:szCs w:val="16"/>
    </w:rPr>
  </w:style>
  <w:style w:type="character" w:customStyle="1" w:styleId="aa">
    <w:name w:val="Схема документа Знак"/>
    <w:basedOn w:val="a0"/>
    <w:link w:val="a9"/>
    <w:uiPriority w:val="99"/>
    <w:semiHidden/>
    <w:rsid w:val="00B203EF"/>
    <w:rPr>
      <w:rFonts w:ascii="Tahoma" w:eastAsiaTheme="minorEastAsia" w:hAnsi="Tahoma" w:cs="Tahoma"/>
      <w:sz w:val="16"/>
      <w:szCs w:val="16"/>
      <w:lang w:eastAsia="ru-RU"/>
    </w:rPr>
  </w:style>
  <w:style w:type="paragraph" w:styleId="11">
    <w:name w:val="toc 1"/>
    <w:basedOn w:val="a"/>
    <w:next w:val="a"/>
    <w:link w:val="12"/>
    <w:autoRedefine/>
    <w:uiPriority w:val="39"/>
    <w:unhideWhenUsed/>
    <w:qFormat/>
    <w:rsid w:val="001E704E"/>
    <w:pPr>
      <w:tabs>
        <w:tab w:val="right" w:leader="dot" w:pos="9639"/>
      </w:tabs>
      <w:spacing w:before="120" w:after="120"/>
      <w:jc w:val="both"/>
    </w:pPr>
    <w:rPr>
      <w:rFonts w:ascii="Arial" w:hAnsi="Arial" w:cs="Arial"/>
      <w:noProof/>
      <w:lang w:val="uk-UA" w:eastAsia="uk-UA"/>
    </w:rPr>
  </w:style>
  <w:style w:type="character" w:styleId="ab">
    <w:name w:val="Hyperlink"/>
    <w:basedOn w:val="a0"/>
    <w:uiPriority w:val="99"/>
    <w:unhideWhenUsed/>
    <w:rsid w:val="00534834"/>
    <w:rPr>
      <w:color w:val="0000FF" w:themeColor="hyperlink"/>
      <w:u w:val="single"/>
    </w:rPr>
  </w:style>
  <w:style w:type="paragraph" w:styleId="21">
    <w:name w:val="toc 2"/>
    <w:basedOn w:val="a"/>
    <w:next w:val="a"/>
    <w:link w:val="22"/>
    <w:autoRedefine/>
    <w:uiPriority w:val="39"/>
    <w:unhideWhenUsed/>
    <w:qFormat/>
    <w:rsid w:val="001E704E"/>
    <w:pPr>
      <w:tabs>
        <w:tab w:val="right" w:leader="dot" w:pos="9639"/>
      </w:tabs>
    </w:pPr>
    <w:rPr>
      <w:rFonts w:ascii="Arial" w:hAnsi="Arial" w:cs="Times New Roman"/>
      <w:noProof/>
      <w:lang w:val="uk-UA"/>
    </w:rPr>
  </w:style>
  <w:style w:type="paragraph" w:styleId="31">
    <w:name w:val="toc 3"/>
    <w:basedOn w:val="a"/>
    <w:next w:val="a"/>
    <w:autoRedefine/>
    <w:uiPriority w:val="39"/>
    <w:unhideWhenUsed/>
    <w:qFormat/>
    <w:rsid w:val="007927E6"/>
    <w:pPr>
      <w:tabs>
        <w:tab w:val="left" w:pos="1100"/>
        <w:tab w:val="right" w:leader="dot" w:pos="9347"/>
      </w:tabs>
      <w:ind w:left="1100"/>
    </w:pPr>
    <w:rPr>
      <w:rFonts w:cs="Times New Roman"/>
      <w:noProof/>
      <w:sz w:val="18"/>
    </w:rPr>
  </w:style>
  <w:style w:type="paragraph" w:styleId="ac">
    <w:name w:val="Body Text"/>
    <w:basedOn w:val="a"/>
    <w:link w:val="ad"/>
    <w:autoRedefine/>
    <w:rsid w:val="00FD7C0E"/>
    <w:pPr>
      <w:autoSpaceDE/>
      <w:autoSpaceDN/>
      <w:adjustRightInd/>
      <w:spacing w:before="120" w:after="120"/>
      <w:jc w:val="both"/>
    </w:pPr>
    <w:rPr>
      <w:rFonts w:ascii="Arial" w:eastAsia="Times New Roman" w:hAnsi="Arial" w:cs="Arial"/>
      <w:szCs w:val="20"/>
      <w:lang w:val="uk-UA" w:eastAsia="uk-UA"/>
    </w:rPr>
  </w:style>
  <w:style w:type="character" w:customStyle="1" w:styleId="ad">
    <w:name w:val="Основной текст Знак"/>
    <w:basedOn w:val="a0"/>
    <w:link w:val="ac"/>
    <w:rsid w:val="00FD7C0E"/>
    <w:rPr>
      <w:rFonts w:ascii="Arial" w:eastAsia="Times New Roman" w:hAnsi="Arial" w:cs="Arial"/>
      <w:szCs w:val="20"/>
      <w:lang w:val="uk-UA" w:eastAsia="uk-UA"/>
    </w:rPr>
  </w:style>
  <w:style w:type="paragraph" w:styleId="HTML">
    <w:name w:val="HTML Preformatted"/>
    <w:basedOn w:val="a"/>
    <w:link w:val="HTML0"/>
    <w:uiPriority w:val="99"/>
    <w:unhideWhenUsed/>
    <w:rsid w:val="009245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Cs w:val="20"/>
    </w:rPr>
  </w:style>
  <w:style w:type="character" w:customStyle="1" w:styleId="HTML0">
    <w:name w:val="Стандартный HTML Знак"/>
    <w:basedOn w:val="a0"/>
    <w:link w:val="HTML"/>
    <w:uiPriority w:val="99"/>
    <w:rsid w:val="009245B9"/>
    <w:rPr>
      <w:rFonts w:ascii="Courier New" w:eastAsia="Times New Roman" w:hAnsi="Courier New" w:cs="Courier New"/>
      <w:szCs w:val="20"/>
      <w:lang w:eastAsia="ru-RU"/>
    </w:rPr>
  </w:style>
  <w:style w:type="character" w:styleId="ae">
    <w:name w:val="annotation reference"/>
    <w:basedOn w:val="a0"/>
    <w:uiPriority w:val="99"/>
    <w:semiHidden/>
    <w:unhideWhenUsed/>
    <w:rsid w:val="00D92EDA"/>
    <w:rPr>
      <w:sz w:val="16"/>
      <w:szCs w:val="16"/>
    </w:rPr>
  </w:style>
  <w:style w:type="paragraph" w:styleId="af">
    <w:name w:val="annotation text"/>
    <w:basedOn w:val="a"/>
    <w:link w:val="af0"/>
    <w:uiPriority w:val="99"/>
    <w:semiHidden/>
    <w:unhideWhenUsed/>
    <w:rsid w:val="00D92EDA"/>
    <w:rPr>
      <w:szCs w:val="20"/>
    </w:rPr>
  </w:style>
  <w:style w:type="character" w:customStyle="1" w:styleId="af0">
    <w:name w:val="Текст примечания Знак"/>
    <w:basedOn w:val="a0"/>
    <w:link w:val="af"/>
    <w:uiPriority w:val="99"/>
    <w:semiHidden/>
    <w:rsid w:val="00D92EDA"/>
    <w:rPr>
      <w:rFonts w:ascii="Garamond" w:eastAsiaTheme="minorEastAsia" w:hAnsi="Garamond"/>
      <w:szCs w:val="20"/>
      <w:lang w:eastAsia="ru-RU"/>
    </w:rPr>
  </w:style>
  <w:style w:type="paragraph" w:styleId="af1">
    <w:name w:val="annotation subject"/>
    <w:basedOn w:val="af"/>
    <w:next w:val="af"/>
    <w:link w:val="af2"/>
    <w:uiPriority w:val="99"/>
    <w:semiHidden/>
    <w:unhideWhenUsed/>
    <w:rsid w:val="00D92EDA"/>
    <w:rPr>
      <w:b/>
      <w:bCs/>
    </w:rPr>
  </w:style>
  <w:style w:type="character" w:customStyle="1" w:styleId="af2">
    <w:name w:val="Тема примечания Знак"/>
    <w:basedOn w:val="af0"/>
    <w:link w:val="af1"/>
    <w:uiPriority w:val="99"/>
    <w:semiHidden/>
    <w:rsid w:val="00D92EDA"/>
    <w:rPr>
      <w:b/>
      <w:bCs/>
    </w:rPr>
  </w:style>
  <w:style w:type="paragraph" w:styleId="af3">
    <w:name w:val="List Paragraph"/>
    <w:basedOn w:val="a"/>
    <w:uiPriority w:val="34"/>
    <w:qFormat/>
    <w:rsid w:val="00411E74"/>
    <w:pPr>
      <w:widowControl/>
      <w:autoSpaceDE/>
      <w:autoSpaceDN/>
      <w:adjustRightInd/>
      <w:spacing w:after="200" w:line="276" w:lineRule="auto"/>
      <w:ind w:left="720"/>
      <w:contextualSpacing/>
    </w:pPr>
    <w:rPr>
      <w:rFonts w:eastAsiaTheme="minorHAnsi"/>
      <w:szCs w:val="22"/>
      <w:lang w:eastAsia="en-US"/>
    </w:rPr>
  </w:style>
  <w:style w:type="table" w:styleId="af4">
    <w:name w:val="Table Grid"/>
    <w:basedOn w:val="a1"/>
    <w:uiPriority w:val="59"/>
    <w:rsid w:val="0035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toc 5"/>
    <w:basedOn w:val="a"/>
    <w:next w:val="a"/>
    <w:autoRedefine/>
    <w:uiPriority w:val="39"/>
    <w:unhideWhenUsed/>
    <w:rsid w:val="00E40637"/>
    <w:pPr>
      <w:spacing w:after="100"/>
      <w:ind w:left="960"/>
    </w:pPr>
  </w:style>
  <w:style w:type="paragraph" w:styleId="af5">
    <w:name w:val="Normal (Web)"/>
    <w:basedOn w:val="a"/>
    <w:uiPriority w:val="99"/>
    <w:unhideWhenUsed/>
    <w:rsid w:val="006549C0"/>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f6">
    <w:name w:val="Revision"/>
    <w:hidden/>
    <w:uiPriority w:val="99"/>
    <w:semiHidden/>
    <w:rsid w:val="00912B84"/>
    <w:pPr>
      <w:spacing w:after="0" w:line="240" w:lineRule="auto"/>
    </w:pPr>
    <w:rPr>
      <w:rFonts w:ascii="Garamond" w:eastAsiaTheme="minorEastAsia" w:hAnsi="Garamond"/>
      <w:sz w:val="24"/>
      <w:szCs w:val="24"/>
      <w:lang w:eastAsia="ru-RU"/>
    </w:rPr>
  </w:style>
  <w:style w:type="paragraph" w:styleId="41">
    <w:name w:val="toc 4"/>
    <w:basedOn w:val="a"/>
    <w:next w:val="a"/>
    <w:autoRedefine/>
    <w:uiPriority w:val="39"/>
    <w:unhideWhenUsed/>
    <w:rsid w:val="000C4B74"/>
    <w:pPr>
      <w:tabs>
        <w:tab w:val="right" w:leader="dot" w:pos="9347"/>
      </w:tabs>
      <w:ind w:left="1418"/>
    </w:pPr>
    <w:rPr>
      <w:sz w:val="16"/>
    </w:rPr>
  </w:style>
  <w:style w:type="paragraph" w:styleId="6">
    <w:name w:val="toc 6"/>
    <w:basedOn w:val="a"/>
    <w:next w:val="a"/>
    <w:autoRedefine/>
    <w:uiPriority w:val="39"/>
    <w:unhideWhenUsed/>
    <w:rsid w:val="000C4B74"/>
    <w:pPr>
      <w:widowControl/>
      <w:autoSpaceDE/>
      <w:autoSpaceDN/>
      <w:adjustRightInd/>
      <w:spacing w:after="100" w:line="276" w:lineRule="auto"/>
      <w:ind w:left="1100"/>
    </w:pPr>
    <w:rPr>
      <w:rFonts w:asciiTheme="minorHAnsi" w:hAnsiTheme="minorHAnsi"/>
      <w:sz w:val="22"/>
      <w:szCs w:val="22"/>
    </w:rPr>
  </w:style>
  <w:style w:type="paragraph" w:styleId="7">
    <w:name w:val="toc 7"/>
    <w:basedOn w:val="a"/>
    <w:next w:val="a"/>
    <w:autoRedefine/>
    <w:uiPriority w:val="39"/>
    <w:unhideWhenUsed/>
    <w:rsid w:val="000C4B74"/>
    <w:pPr>
      <w:widowControl/>
      <w:autoSpaceDE/>
      <w:autoSpaceDN/>
      <w:adjustRightInd/>
      <w:spacing w:after="100" w:line="276" w:lineRule="auto"/>
      <w:ind w:left="1320"/>
    </w:pPr>
    <w:rPr>
      <w:rFonts w:asciiTheme="minorHAnsi" w:hAnsiTheme="minorHAnsi"/>
      <w:sz w:val="22"/>
      <w:szCs w:val="22"/>
    </w:rPr>
  </w:style>
  <w:style w:type="paragraph" w:styleId="8">
    <w:name w:val="toc 8"/>
    <w:basedOn w:val="a"/>
    <w:next w:val="a"/>
    <w:autoRedefine/>
    <w:uiPriority w:val="39"/>
    <w:unhideWhenUsed/>
    <w:rsid w:val="000C4B74"/>
    <w:pPr>
      <w:widowControl/>
      <w:autoSpaceDE/>
      <w:autoSpaceDN/>
      <w:adjustRightInd/>
      <w:spacing w:after="100" w:line="276" w:lineRule="auto"/>
      <w:ind w:left="1540"/>
    </w:pPr>
    <w:rPr>
      <w:rFonts w:asciiTheme="minorHAnsi" w:hAnsiTheme="minorHAnsi"/>
      <w:sz w:val="22"/>
      <w:szCs w:val="22"/>
    </w:rPr>
  </w:style>
  <w:style w:type="paragraph" w:styleId="9">
    <w:name w:val="toc 9"/>
    <w:basedOn w:val="a"/>
    <w:next w:val="a"/>
    <w:autoRedefine/>
    <w:uiPriority w:val="39"/>
    <w:unhideWhenUsed/>
    <w:rsid w:val="000C4B74"/>
    <w:pPr>
      <w:widowControl/>
      <w:autoSpaceDE/>
      <w:autoSpaceDN/>
      <w:adjustRightInd/>
      <w:spacing w:after="100" w:line="276" w:lineRule="auto"/>
      <w:ind w:left="1760"/>
    </w:pPr>
    <w:rPr>
      <w:rFonts w:asciiTheme="minorHAnsi" w:hAnsiTheme="minorHAnsi"/>
      <w:sz w:val="22"/>
      <w:szCs w:val="22"/>
    </w:rPr>
  </w:style>
  <w:style w:type="character" w:styleId="af7">
    <w:name w:val="Strong"/>
    <w:uiPriority w:val="22"/>
    <w:qFormat/>
    <w:rsid w:val="004A7B38"/>
    <w:rPr>
      <w:b/>
      <w:bCs/>
      <w:lang w:val="en-US"/>
    </w:rPr>
  </w:style>
  <w:style w:type="character" w:customStyle="1" w:styleId="apple-converted-space">
    <w:name w:val="apple-converted-space"/>
    <w:basedOn w:val="a0"/>
    <w:rsid w:val="00620A8B"/>
  </w:style>
  <w:style w:type="character" w:customStyle="1" w:styleId="b-newproducts-contentitem">
    <w:name w:val="b-newproducts-content__item"/>
    <w:basedOn w:val="a0"/>
    <w:rsid w:val="00620A8B"/>
  </w:style>
  <w:style w:type="character" w:customStyle="1" w:styleId="95pt">
    <w:name w:val="Основной текст + 9;5 pt"/>
    <w:basedOn w:val="a0"/>
    <w:rsid w:val="00142D75"/>
    <w:rPr>
      <w:rFonts w:ascii="Segoe UI" w:eastAsia="Segoe UI" w:hAnsi="Segoe UI" w:cs="Segoe UI"/>
      <w:color w:val="000000"/>
      <w:spacing w:val="0"/>
      <w:w w:val="100"/>
      <w:position w:val="0"/>
      <w:sz w:val="19"/>
      <w:szCs w:val="19"/>
      <w:shd w:val="clear" w:color="auto" w:fill="FFFFFF"/>
      <w:lang w:val="uk-UA"/>
    </w:rPr>
  </w:style>
  <w:style w:type="character" w:customStyle="1" w:styleId="af8">
    <w:name w:val="Основной текст_"/>
    <w:basedOn w:val="a0"/>
    <w:link w:val="23"/>
    <w:rsid w:val="00D46362"/>
    <w:rPr>
      <w:rFonts w:ascii="Segoe UI" w:eastAsia="Segoe UI" w:hAnsi="Segoe UI" w:cs="Segoe UI"/>
      <w:sz w:val="18"/>
      <w:szCs w:val="18"/>
      <w:shd w:val="clear" w:color="auto" w:fill="FFFFFF"/>
    </w:rPr>
  </w:style>
  <w:style w:type="paragraph" w:customStyle="1" w:styleId="23">
    <w:name w:val="Основной текст2"/>
    <w:basedOn w:val="a"/>
    <w:link w:val="af8"/>
    <w:rsid w:val="00D46362"/>
    <w:pPr>
      <w:shd w:val="clear" w:color="auto" w:fill="FFFFFF"/>
      <w:autoSpaceDE/>
      <w:autoSpaceDN/>
      <w:adjustRightInd/>
      <w:spacing w:line="461" w:lineRule="exact"/>
      <w:ind w:hanging="400"/>
    </w:pPr>
    <w:rPr>
      <w:rFonts w:ascii="Segoe UI" w:eastAsia="Segoe UI" w:hAnsi="Segoe UI" w:cs="Segoe UI"/>
      <w:sz w:val="18"/>
      <w:szCs w:val="18"/>
      <w:lang w:eastAsia="en-US"/>
    </w:rPr>
  </w:style>
  <w:style w:type="character" w:styleId="af9">
    <w:name w:val="FollowedHyperlink"/>
    <w:basedOn w:val="a0"/>
    <w:uiPriority w:val="99"/>
    <w:semiHidden/>
    <w:unhideWhenUsed/>
    <w:rsid w:val="001A6BA2"/>
    <w:rPr>
      <w:color w:val="800080" w:themeColor="followedHyperlink"/>
      <w:u w:val="single"/>
    </w:rPr>
  </w:style>
  <w:style w:type="paragraph" w:customStyle="1" w:styleId="13">
    <w:name w:val="Стиль1"/>
    <w:basedOn w:val="11"/>
    <w:link w:val="14"/>
    <w:qFormat/>
    <w:rsid w:val="00FD352C"/>
    <w:rPr>
      <w:szCs w:val="20"/>
    </w:rPr>
  </w:style>
  <w:style w:type="paragraph" w:customStyle="1" w:styleId="24">
    <w:name w:val="Стиль2"/>
    <w:basedOn w:val="21"/>
    <w:link w:val="25"/>
    <w:qFormat/>
    <w:rsid w:val="00450963"/>
    <w:rPr>
      <w:rFonts w:cs="Arial"/>
      <w:szCs w:val="20"/>
    </w:rPr>
  </w:style>
  <w:style w:type="character" w:customStyle="1" w:styleId="12">
    <w:name w:val="Оглавление 1 Знак"/>
    <w:basedOn w:val="a0"/>
    <w:link w:val="11"/>
    <w:uiPriority w:val="39"/>
    <w:rsid w:val="001E704E"/>
    <w:rPr>
      <w:rFonts w:ascii="Arial" w:eastAsiaTheme="minorEastAsia" w:hAnsi="Arial" w:cs="Arial"/>
      <w:noProof/>
      <w:szCs w:val="24"/>
      <w:lang w:val="uk-UA" w:eastAsia="uk-UA"/>
    </w:rPr>
  </w:style>
  <w:style w:type="character" w:customStyle="1" w:styleId="14">
    <w:name w:val="Стиль1 Знак"/>
    <w:basedOn w:val="12"/>
    <w:link w:val="13"/>
    <w:rsid w:val="00FD352C"/>
    <w:rPr>
      <w:rFonts w:ascii="Arial" w:hAnsi="Arial" w:cs="Arial"/>
      <w:szCs w:val="20"/>
    </w:rPr>
  </w:style>
  <w:style w:type="character" w:customStyle="1" w:styleId="22">
    <w:name w:val="Оглавление 2 Знак"/>
    <w:basedOn w:val="a0"/>
    <w:link w:val="21"/>
    <w:uiPriority w:val="39"/>
    <w:rsid w:val="001E704E"/>
    <w:rPr>
      <w:rFonts w:ascii="Arial" w:eastAsiaTheme="minorEastAsia" w:hAnsi="Arial" w:cs="Times New Roman"/>
      <w:noProof/>
      <w:szCs w:val="24"/>
      <w:lang w:val="uk-UA" w:eastAsia="ru-RU"/>
    </w:rPr>
  </w:style>
  <w:style w:type="character" w:customStyle="1" w:styleId="25">
    <w:name w:val="Стиль2 Знак"/>
    <w:basedOn w:val="22"/>
    <w:link w:val="24"/>
    <w:rsid w:val="00450963"/>
    <w:rPr>
      <w:rFonts w:ascii="Arial" w:hAnsi="Arial" w:cs="Arial"/>
      <w:szCs w:val="20"/>
    </w:rPr>
  </w:style>
  <w:style w:type="paragraph" w:styleId="afa">
    <w:name w:val="TOC Heading"/>
    <w:basedOn w:val="1"/>
    <w:next w:val="a"/>
    <w:uiPriority w:val="39"/>
    <w:semiHidden/>
    <w:unhideWhenUsed/>
    <w:qFormat/>
    <w:rsid w:val="00905B50"/>
    <w:pPr>
      <w:widowControl/>
      <w:autoSpaceDE/>
      <w:autoSpaceDN/>
      <w:adjustRightInd/>
      <w:spacing w:before="480" w:after="0" w:line="276" w:lineRule="auto"/>
      <w:outlineLvl w:val="9"/>
    </w:pPr>
    <w:rPr>
      <w:rFonts w:asciiTheme="majorHAnsi" w:hAnsiTheme="majorHAnsi" w:cstheme="majorBidi"/>
      <w:color w:val="365F91" w:themeColor="accent1" w:themeShade="BF"/>
      <w:sz w:val="28"/>
      <w:szCs w:val="28"/>
      <w:lang w:eastAsia="en-US"/>
    </w:rPr>
  </w:style>
  <w:style w:type="paragraph" w:styleId="afb">
    <w:name w:val="footnote text"/>
    <w:basedOn w:val="a"/>
    <w:link w:val="afc"/>
    <w:uiPriority w:val="99"/>
    <w:semiHidden/>
    <w:unhideWhenUsed/>
    <w:rsid w:val="00E80E2C"/>
    <w:rPr>
      <w:szCs w:val="20"/>
    </w:rPr>
  </w:style>
  <w:style w:type="character" w:customStyle="1" w:styleId="afc">
    <w:name w:val="Текст сноски Знак"/>
    <w:basedOn w:val="a0"/>
    <w:link w:val="afb"/>
    <w:uiPriority w:val="99"/>
    <w:semiHidden/>
    <w:rsid w:val="00E80E2C"/>
    <w:rPr>
      <w:rFonts w:eastAsiaTheme="minorEastAsia"/>
      <w:szCs w:val="20"/>
      <w:lang w:eastAsia="ru-RU"/>
    </w:rPr>
  </w:style>
  <w:style w:type="character" w:styleId="afd">
    <w:name w:val="footnote reference"/>
    <w:basedOn w:val="a0"/>
    <w:uiPriority w:val="99"/>
    <w:semiHidden/>
    <w:unhideWhenUsed/>
    <w:rsid w:val="00E80E2C"/>
    <w:rPr>
      <w:vertAlign w:val="superscript"/>
    </w:rPr>
  </w:style>
  <w:style w:type="character" w:customStyle="1" w:styleId="50">
    <w:name w:val="Заголовок 5 Знак"/>
    <w:basedOn w:val="a0"/>
    <w:link w:val="5"/>
    <w:uiPriority w:val="99"/>
    <w:semiHidden/>
    <w:rsid w:val="0043281E"/>
    <w:rPr>
      <w:rFonts w:asciiTheme="majorHAnsi" w:eastAsiaTheme="majorEastAsia" w:hAnsiTheme="majorHAnsi" w:cstheme="majorBidi"/>
      <w:color w:val="243F60" w:themeColor="accent1" w:themeShade="7F"/>
      <w:szCs w:val="24"/>
      <w:lang w:eastAsia="ru-RU"/>
    </w:rPr>
  </w:style>
  <w:style w:type="character" w:customStyle="1" w:styleId="hps">
    <w:name w:val="hps"/>
    <w:basedOn w:val="a0"/>
    <w:rsid w:val="00CF1D46"/>
  </w:style>
  <w:style w:type="table" w:customStyle="1" w:styleId="15">
    <w:name w:val="Сетка таблицы1"/>
    <w:basedOn w:val="a1"/>
    <w:next w:val="af4"/>
    <w:rsid w:val="007361E2"/>
    <w:pPr>
      <w:spacing w:after="0" w:line="240" w:lineRule="auto"/>
      <w:jc w:val="both"/>
    </w:pPr>
    <w:rPr>
      <w:rFonts w:ascii="Arial" w:eastAsia="Times New Roman" w:hAnsi="Arial" w:cs="Arial"/>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1793">
      <w:bodyDiv w:val="1"/>
      <w:marLeft w:val="0"/>
      <w:marRight w:val="0"/>
      <w:marTop w:val="0"/>
      <w:marBottom w:val="0"/>
      <w:divBdr>
        <w:top w:val="none" w:sz="0" w:space="0" w:color="auto"/>
        <w:left w:val="none" w:sz="0" w:space="0" w:color="auto"/>
        <w:bottom w:val="none" w:sz="0" w:space="0" w:color="auto"/>
        <w:right w:val="none" w:sz="0" w:space="0" w:color="auto"/>
      </w:divBdr>
    </w:div>
    <w:div w:id="4943446">
      <w:bodyDiv w:val="1"/>
      <w:marLeft w:val="0"/>
      <w:marRight w:val="0"/>
      <w:marTop w:val="0"/>
      <w:marBottom w:val="0"/>
      <w:divBdr>
        <w:top w:val="none" w:sz="0" w:space="0" w:color="auto"/>
        <w:left w:val="none" w:sz="0" w:space="0" w:color="auto"/>
        <w:bottom w:val="none" w:sz="0" w:space="0" w:color="auto"/>
        <w:right w:val="none" w:sz="0" w:space="0" w:color="auto"/>
      </w:divBdr>
    </w:div>
    <w:div w:id="5712778">
      <w:bodyDiv w:val="1"/>
      <w:marLeft w:val="0"/>
      <w:marRight w:val="0"/>
      <w:marTop w:val="0"/>
      <w:marBottom w:val="0"/>
      <w:divBdr>
        <w:top w:val="none" w:sz="0" w:space="0" w:color="auto"/>
        <w:left w:val="none" w:sz="0" w:space="0" w:color="auto"/>
        <w:bottom w:val="none" w:sz="0" w:space="0" w:color="auto"/>
        <w:right w:val="none" w:sz="0" w:space="0" w:color="auto"/>
      </w:divBdr>
    </w:div>
    <w:div w:id="16087215">
      <w:bodyDiv w:val="1"/>
      <w:marLeft w:val="0"/>
      <w:marRight w:val="0"/>
      <w:marTop w:val="0"/>
      <w:marBottom w:val="0"/>
      <w:divBdr>
        <w:top w:val="none" w:sz="0" w:space="0" w:color="auto"/>
        <w:left w:val="none" w:sz="0" w:space="0" w:color="auto"/>
        <w:bottom w:val="none" w:sz="0" w:space="0" w:color="auto"/>
        <w:right w:val="none" w:sz="0" w:space="0" w:color="auto"/>
      </w:divBdr>
    </w:div>
    <w:div w:id="27918905">
      <w:bodyDiv w:val="1"/>
      <w:marLeft w:val="0"/>
      <w:marRight w:val="0"/>
      <w:marTop w:val="0"/>
      <w:marBottom w:val="0"/>
      <w:divBdr>
        <w:top w:val="none" w:sz="0" w:space="0" w:color="auto"/>
        <w:left w:val="none" w:sz="0" w:space="0" w:color="auto"/>
        <w:bottom w:val="none" w:sz="0" w:space="0" w:color="auto"/>
        <w:right w:val="none" w:sz="0" w:space="0" w:color="auto"/>
      </w:divBdr>
    </w:div>
    <w:div w:id="35352292">
      <w:bodyDiv w:val="1"/>
      <w:marLeft w:val="0"/>
      <w:marRight w:val="0"/>
      <w:marTop w:val="0"/>
      <w:marBottom w:val="0"/>
      <w:divBdr>
        <w:top w:val="none" w:sz="0" w:space="0" w:color="auto"/>
        <w:left w:val="none" w:sz="0" w:space="0" w:color="auto"/>
        <w:bottom w:val="none" w:sz="0" w:space="0" w:color="auto"/>
        <w:right w:val="none" w:sz="0" w:space="0" w:color="auto"/>
      </w:divBdr>
    </w:div>
    <w:div w:id="40055101">
      <w:bodyDiv w:val="1"/>
      <w:marLeft w:val="0"/>
      <w:marRight w:val="0"/>
      <w:marTop w:val="0"/>
      <w:marBottom w:val="0"/>
      <w:divBdr>
        <w:top w:val="none" w:sz="0" w:space="0" w:color="auto"/>
        <w:left w:val="none" w:sz="0" w:space="0" w:color="auto"/>
        <w:bottom w:val="none" w:sz="0" w:space="0" w:color="auto"/>
        <w:right w:val="none" w:sz="0" w:space="0" w:color="auto"/>
      </w:divBdr>
    </w:div>
    <w:div w:id="47457163">
      <w:bodyDiv w:val="1"/>
      <w:marLeft w:val="0"/>
      <w:marRight w:val="0"/>
      <w:marTop w:val="0"/>
      <w:marBottom w:val="0"/>
      <w:divBdr>
        <w:top w:val="none" w:sz="0" w:space="0" w:color="auto"/>
        <w:left w:val="none" w:sz="0" w:space="0" w:color="auto"/>
        <w:bottom w:val="none" w:sz="0" w:space="0" w:color="auto"/>
        <w:right w:val="none" w:sz="0" w:space="0" w:color="auto"/>
      </w:divBdr>
    </w:div>
    <w:div w:id="53772225">
      <w:bodyDiv w:val="1"/>
      <w:marLeft w:val="0"/>
      <w:marRight w:val="0"/>
      <w:marTop w:val="0"/>
      <w:marBottom w:val="0"/>
      <w:divBdr>
        <w:top w:val="none" w:sz="0" w:space="0" w:color="auto"/>
        <w:left w:val="none" w:sz="0" w:space="0" w:color="auto"/>
        <w:bottom w:val="none" w:sz="0" w:space="0" w:color="auto"/>
        <w:right w:val="none" w:sz="0" w:space="0" w:color="auto"/>
      </w:divBdr>
    </w:div>
    <w:div w:id="55322976">
      <w:bodyDiv w:val="1"/>
      <w:marLeft w:val="0"/>
      <w:marRight w:val="0"/>
      <w:marTop w:val="0"/>
      <w:marBottom w:val="0"/>
      <w:divBdr>
        <w:top w:val="none" w:sz="0" w:space="0" w:color="auto"/>
        <w:left w:val="none" w:sz="0" w:space="0" w:color="auto"/>
        <w:bottom w:val="none" w:sz="0" w:space="0" w:color="auto"/>
        <w:right w:val="none" w:sz="0" w:space="0" w:color="auto"/>
      </w:divBdr>
    </w:div>
    <w:div w:id="57825020">
      <w:bodyDiv w:val="1"/>
      <w:marLeft w:val="0"/>
      <w:marRight w:val="0"/>
      <w:marTop w:val="0"/>
      <w:marBottom w:val="0"/>
      <w:divBdr>
        <w:top w:val="none" w:sz="0" w:space="0" w:color="auto"/>
        <w:left w:val="none" w:sz="0" w:space="0" w:color="auto"/>
        <w:bottom w:val="none" w:sz="0" w:space="0" w:color="auto"/>
        <w:right w:val="none" w:sz="0" w:space="0" w:color="auto"/>
      </w:divBdr>
    </w:div>
    <w:div w:id="79838554">
      <w:bodyDiv w:val="1"/>
      <w:marLeft w:val="0"/>
      <w:marRight w:val="0"/>
      <w:marTop w:val="0"/>
      <w:marBottom w:val="0"/>
      <w:divBdr>
        <w:top w:val="none" w:sz="0" w:space="0" w:color="auto"/>
        <w:left w:val="none" w:sz="0" w:space="0" w:color="auto"/>
        <w:bottom w:val="none" w:sz="0" w:space="0" w:color="auto"/>
        <w:right w:val="none" w:sz="0" w:space="0" w:color="auto"/>
      </w:divBdr>
    </w:div>
    <w:div w:id="83188641">
      <w:bodyDiv w:val="1"/>
      <w:marLeft w:val="0"/>
      <w:marRight w:val="0"/>
      <w:marTop w:val="0"/>
      <w:marBottom w:val="0"/>
      <w:divBdr>
        <w:top w:val="none" w:sz="0" w:space="0" w:color="auto"/>
        <w:left w:val="none" w:sz="0" w:space="0" w:color="auto"/>
        <w:bottom w:val="none" w:sz="0" w:space="0" w:color="auto"/>
        <w:right w:val="none" w:sz="0" w:space="0" w:color="auto"/>
      </w:divBdr>
    </w:div>
    <w:div w:id="87624913">
      <w:bodyDiv w:val="1"/>
      <w:marLeft w:val="0"/>
      <w:marRight w:val="0"/>
      <w:marTop w:val="0"/>
      <w:marBottom w:val="0"/>
      <w:divBdr>
        <w:top w:val="none" w:sz="0" w:space="0" w:color="auto"/>
        <w:left w:val="none" w:sz="0" w:space="0" w:color="auto"/>
        <w:bottom w:val="none" w:sz="0" w:space="0" w:color="auto"/>
        <w:right w:val="none" w:sz="0" w:space="0" w:color="auto"/>
      </w:divBdr>
    </w:div>
    <w:div w:id="88475560">
      <w:bodyDiv w:val="1"/>
      <w:marLeft w:val="0"/>
      <w:marRight w:val="0"/>
      <w:marTop w:val="0"/>
      <w:marBottom w:val="0"/>
      <w:divBdr>
        <w:top w:val="none" w:sz="0" w:space="0" w:color="auto"/>
        <w:left w:val="none" w:sz="0" w:space="0" w:color="auto"/>
        <w:bottom w:val="none" w:sz="0" w:space="0" w:color="auto"/>
        <w:right w:val="none" w:sz="0" w:space="0" w:color="auto"/>
      </w:divBdr>
    </w:div>
    <w:div w:id="92669486">
      <w:bodyDiv w:val="1"/>
      <w:marLeft w:val="0"/>
      <w:marRight w:val="0"/>
      <w:marTop w:val="0"/>
      <w:marBottom w:val="0"/>
      <w:divBdr>
        <w:top w:val="none" w:sz="0" w:space="0" w:color="auto"/>
        <w:left w:val="none" w:sz="0" w:space="0" w:color="auto"/>
        <w:bottom w:val="none" w:sz="0" w:space="0" w:color="auto"/>
        <w:right w:val="none" w:sz="0" w:space="0" w:color="auto"/>
      </w:divBdr>
    </w:div>
    <w:div w:id="96027252">
      <w:bodyDiv w:val="1"/>
      <w:marLeft w:val="0"/>
      <w:marRight w:val="0"/>
      <w:marTop w:val="0"/>
      <w:marBottom w:val="0"/>
      <w:divBdr>
        <w:top w:val="none" w:sz="0" w:space="0" w:color="auto"/>
        <w:left w:val="none" w:sz="0" w:space="0" w:color="auto"/>
        <w:bottom w:val="none" w:sz="0" w:space="0" w:color="auto"/>
        <w:right w:val="none" w:sz="0" w:space="0" w:color="auto"/>
      </w:divBdr>
    </w:div>
    <w:div w:id="102379917">
      <w:bodyDiv w:val="1"/>
      <w:marLeft w:val="0"/>
      <w:marRight w:val="0"/>
      <w:marTop w:val="0"/>
      <w:marBottom w:val="0"/>
      <w:divBdr>
        <w:top w:val="none" w:sz="0" w:space="0" w:color="auto"/>
        <w:left w:val="none" w:sz="0" w:space="0" w:color="auto"/>
        <w:bottom w:val="none" w:sz="0" w:space="0" w:color="auto"/>
        <w:right w:val="none" w:sz="0" w:space="0" w:color="auto"/>
      </w:divBdr>
    </w:div>
    <w:div w:id="105006754">
      <w:bodyDiv w:val="1"/>
      <w:marLeft w:val="0"/>
      <w:marRight w:val="0"/>
      <w:marTop w:val="0"/>
      <w:marBottom w:val="0"/>
      <w:divBdr>
        <w:top w:val="none" w:sz="0" w:space="0" w:color="auto"/>
        <w:left w:val="none" w:sz="0" w:space="0" w:color="auto"/>
        <w:bottom w:val="none" w:sz="0" w:space="0" w:color="auto"/>
        <w:right w:val="none" w:sz="0" w:space="0" w:color="auto"/>
      </w:divBdr>
    </w:div>
    <w:div w:id="106658157">
      <w:bodyDiv w:val="1"/>
      <w:marLeft w:val="0"/>
      <w:marRight w:val="0"/>
      <w:marTop w:val="0"/>
      <w:marBottom w:val="0"/>
      <w:divBdr>
        <w:top w:val="none" w:sz="0" w:space="0" w:color="auto"/>
        <w:left w:val="none" w:sz="0" w:space="0" w:color="auto"/>
        <w:bottom w:val="none" w:sz="0" w:space="0" w:color="auto"/>
        <w:right w:val="none" w:sz="0" w:space="0" w:color="auto"/>
      </w:divBdr>
    </w:div>
    <w:div w:id="127407446">
      <w:bodyDiv w:val="1"/>
      <w:marLeft w:val="0"/>
      <w:marRight w:val="0"/>
      <w:marTop w:val="0"/>
      <w:marBottom w:val="0"/>
      <w:divBdr>
        <w:top w:val="none" w:sz="0" w:space="0" w:color="auto"/>
        <w:left w:val="none" w:sz="0" w:space="0" w:color="auto"/>
        <w:bottom w:val="none" w:sz="0" w:space="0" w:color="auto"/>
        <w:right w:val="none" w:sz="0" w:space="0" w:color="auto"/>
      </w:divBdr>
    </w:div>
    <w:div w:id="163473071">
      <w:bodyDiv w:val="1"/>
      <w:marLeft w:val="0"/>
      <w:marRight w:val="0"/>
      <w:marTop w:val="0"/>
      <w:marBottom w:val="0"/>
      <w:divBdr>
        <w:top w:val="none" w:sz="0" w:space="0" w:color="auto"/>
        <w:left w:val="none" w:sz="0" w:space="0" w:color="auto"/>
        <w:bottom w:val="none" w:sz="0" w:space="0" w:color="auto"/>
        <w:right w:val="none" w:sz="0" w:space="0" w:color="auto"/>
      </w:divBdr>
    </w:div>
    <w:div w:id="169492239">
      <w:bodyDiv w:val="1"/>
      <w:marLeft w:val="0"/>
      <w:marRight w:val="0"/>
      <w:marTop w:val="0"/>
      <w:marBottom w:val="0"/>
      <w:divBdr>
        <w:top w:val="none" w:sz="0" w:space="0" w:color="auto"/>
        <w:left w:val="none" w:sz="0" w:space="0" w:color="auto"/>
        <w:bottom w:val="none" w:sz="0" w:space="0" w:color="auto"/>
        <w:right w:val="none" w:sz="0" w:space="0" w:color="auto"/>
      </w:divBdr>
    </w:div>
    <w:div w:id="171840909">
      <w:bodyDiv w:val="1"/>
      <w:marLeft w:val="0"/>
      <w:marRight w:val="0"/>
      <w:marTop w:val="0"/>
      <w:marBottom w:val="0"/>
      <w:divBdr>
        <w:top w:val="none" w:sz="0" w:space="0" w:color="auto"/>
        <w:left w:val="none" w:sz="0" w:space="0" w:color="auto"/>
        <w:bottom w:val="none" w:sz="0" w:space="0" w:color="auto"/>
        <w:right w:val="none" w:sz="0" w:space="0" w:color="auto"/>
      </w:divBdr>
    </w:div>
    <w:div w:id="185946208">
      <w:bodyDiv w:val="1"/>
      <w:marLeft w:val="0"/>
      <w:marRight w:val="0"/>
      <w:marTop w:val="0"/>
      <w:marBottom w:val="0"/>
      <w:divBdr>
        <w:top w:val="none" w:sz="0" w:space="0" w:color="auto"/>
        <w:left w:val="none" w:sz="0" w:space="0" w:color="auto"/>
        <w:bottom w:val="none" w:sz="0" w:space="0" w:color="auto"/>
        <w:right w:val="none" w:sz="0" w:space="0" w:color="auto"/>
      </w:divBdr>
    </w:div>
    <w:div w:id="190649974">
      <w:bodyDiv w:val="1"/>
      <w:marLeft w:val="0"/>
      <w:marRight w:val="0"/>
      <w:marTop w:val="0"/>
      <w:marBottom w:val="0"/>
      <w:divBdr>
        <w:top w:val="none" w:sz="0" w:space="0" w:color="auto"/>
        <w:left w:val="none" w:sz="0" w:space="0" w:color="auto"/>
        <w:bottom w:val="none" w:sz="0" w:space="0" w:color="auto"/>
        <w:right w:val="none" w:sz="0" w:space="0" w:color="auto"/>
      </w:divBdr>
    </w:div>
    <w:div w:id="196965469">
      <w:bodyDiv w:val="1"/>
      <w:marLeft w:val="0"/>
      <w:marRight w:val="0"/>
      <w:marTop w:val="0"/>
      <w:marBottom w:val="0"/>
      <w:divBdr>
        <w:top w:val="none" w:sz="0" w:space="0" w:color="auto"/>
        <w:left w:val="none" w:sz="0" w:space="0" w:color="auto"/>
        <w:bottom w:val="none" w:sz="0" w:space="0" w:color="auto"/>
        <w:right w:val="none" w:sz="0" w:space="0" w:color="auto"/>
      </w:divBdr>
    </w:div>
    <w:div w:id="200366756">
      <w:bodyDiv w:val="1"/>
      <w:marLeft w:val="0"/>
      <w:marRight w:val="0"/>
      <w:marTop w:val="0"/>
      <w:marBottom w:val="0"/>
      <w:divBdr>
        <w:top w:val="none" w:sz="0" w:space="0" w:color="auto"/>
        <w:left w:val="none" w:sz="0" w:space="0" w:color="auto"/>
        <w:bottom w:val="none" w:sz="0" w:space="0" w:color="auto"/>
        <w:right w:val="none" w:sz="0" w:space="0" w:color="auto"/>
      </w:divBdr>
    </w:div>
    <w:div w:id="203178368">
      <w:bodyDiv w:val="1"/>
      <w:marLeft w:val="0"/>
      <w:marRight w:val="0"/>
      <w:marTop w:val="0"/>
      <w:marBottom w:val="0"/>
      <w:divBdr>
        <w:top w:val="none" w:sz="0" w:space="0" w:color="auto"/>
        <w:left w:val="none" w:sz="0" w:space="0" w:color="auto"/>
        <w:bottom w:val="none" w:sz="0" w:space="0" w:color="auto"/>
        <w:right w:val="none" w:sz="0" w:space="0" w:color="auto"/>
      </w:divBdr>
    </w:div>
    <w:div w:id="211500712">
      <w:bodyDiv w:val="1"/>
      <w:marLeft w:val="0"/>
      <w:marRight w:val="0"/>
      <w:marTop w:val="0"/>
      <w:marBottom w:val="0"/>
      <w:divBdr>
        <w:top w:val="none" w:sz="0" w:space="0" w:color="auto"/>
        <w:left w:val="none" w:sz="0" w:space="0" w:color="auto"/>
        <w:bottom w:val="none" w:sz="0" w:space="0" w:color="auto"/>
        <w:right w:val="none" w:sz="0" w:space="0" w:color="auto"/>
      </w:divBdr>
    </w:div>
    <w:div w:id="212082119">
      <w:bodyDiv w:val="1"/>
      <w:marLeft w:val="0"/>
      <w:marRight w:val="0"/>
      <w:marTop w:val="0"/>
      <w:marBottom w:val="0"/>
      <w:divBdr>
        <w:top w:val="none" w:sz="0" w:space="0" w:color="auto"/>
        <w:left w:val="none" w:sz="0" w:space="0" w:color="auto"/>
        <w:bottom w:val="none" w:sz="0" w:space="0" w:color="auto"/>
        <w:right w:val="none" w:sz="0" w:space="0" w:color="auto"/>
      </w:divBdr>
    </w:div>
    <w:div w:id="215630361">
      <w:bodyDiv w:val="1"/>
      <w:marLeft w:val="0"/>
      <w:marRight w:val="0"/>
      <w:marTop w:val="0"/>
      <w:marBottom w:val="0"/>
      <w:divBdr>
        <w:top w:val="none" w:sz="0" w:space="0" w:color="auto"/>
        <w:left w:val="none" w:sz="0" w:space="0" w:color="auto"/>
        <w:bottom w:val="none" w:sz="0" w:space="0" w:color="auto"/>
        <w:right w:val="none" w:sz="0" w:space="0" w:color="auto"/>
      </w:divBdr>
    </w:div>
    <w:div w:id="224071849">
      <w:bodyDiv w:val="1"/>
      <w:marLeft w:val="0"/>
      <w:marRight w:val="0"/>
      <w:marTop w:val="0"/>
      <w:marBottom w:val="0"/>
      <w:divBdr>
        <w:top w:val="none" w:sz="0" w:space="0" w:color="auto"/>
        <w:left w:val="none" w:sz="0" w:space="0" w:color="auto"/>
        <w:bottom w:val="none" w:sz="0" w:space="0" w:color="auto"/>
        <w:right w:val="none" w:sz="0" w:space="0" w:color="auto"/>
      </w:divBdr>
    </w:div>
    <w:div w:id="229000304">
      <w:bodyDiv w:val="1"/>
      <w:marLeft w:val="0"/>
      <w:marRight w:val="0"/>
      <w:marTop w:val="0"/>
      <w:marBottom w:val="0"/>
      <w:divBdr>
        <w:top w:val="none" w:sz="0" w:space="0" w:color="auto"/>
        <w:left w:val="none" w:sz="0" w:space="0" w:color="auto"/>
        <w:bottom w:val="none" w:sz="0" w:space="0" w:color="auto"/>
        <w:right w:val="none" w:sz="0" w:space="0" w:color="auto"/>
      </w:divBdr>
    </w:div>
    <w:div w:id="229275001">
      <w:bodyDiv w:val="1"/>
      <w:marLeft w:val="0"/>
      <w:marRight w:val="0"/>
      <w:marTop w:val="0"/>
      <w:marBottom w:val="0"/>
      <w:divBdr>
        <w:top w:val="none" w:sz="0" w:space="0" w:color="auto"/>
        <w:left w:val="none" w:sz="0" w:space="0" w:color="auto"/>
        <w:bottom w:val="none" w:sz="0" w:space="0" w:color="auto"/>
        <w:right w:val="none" w:sz="0" w:space="0" w:color="auto"/>
      </w:divBdr>
    </w:div>
    <w:div w:id="230234383">
      <w:bodyDiv w:val="1"/>
      <w:marLeft w:val="0"/>
      <w:marRight w:val="0"/>
      <w:marTop w:val="0"/>
      <w:marBottom w:val="0"/>
      <w:divBdr>
        <w:top w:val="none" w:sz="0" w:space="0" w:color="auto"/>
        <w:left w:val="none" w:sz="0" w:space="0" w:color="auto"/>
        <w:bottom w:val="none" w:sz="0" w:space="0" w:color="auto"/>
        <w:right w:val="none" w:sz="0" w:space="0" w:color="auto"/>
      </w:divBdr>
    </w:div>
    <w:div w:id="230892729">
      <w:bodyDiv w:val="1"/>
      <w:marLeft w:val="0"/>
      <w:marRight w:val="0"/>
      <w:marTop w:val="0"/>
      <w:marBottom w:val="0"/>
      <w:divBdr>
        <w:top w:val="none" w:sz="0" w:space="0" w:color="auto"/>
        <w:left w:val="none" w:sz="0" w:space="0" w:color="auto"/>
        <w:bottom w:val="none" w:sz="0" w:space="0" w:color="auto"/>
        <w:right w:val="none" w:sz="0" w:space="0" w:color="auto"/>
      </w:divBdr>
    </w:div>
    <w:div w:id="233198665">
      <w:bodyDiv w:val="1"/>
      <w:marLeft w:val="0"/>
      <w:marRight w:val="0"/>
      <w:marTop w:val="0"/>
      <w:marBottom w:val="0"/>
      <w:divBdr>
        <w:top w:val="none" w:sz="0" w:space="0" w:color="auto"/>
        <w:left w:val="none" w:sz="0" w:space="0" w:color="auto"/>
        <w:bottom w:val="none" w:sz="0" w:space="0" w:color="auto"/>
        <w:right w:val="none" w:sz="0" w:space="0" w:color="auto"/>
      </w:divBdr>
    </w:div>
    <w:div w:id="236132173">
      <w:bodyDiv w:val="1"/>
      <w:marLeft w:val="0"/>
      <w:marRight w:val="0"/>
      <w:marTop w:val="0"/>
      <w:marBottom w:val="0"/>
      <w:divBdr>
        <w:top w:val="none" w:sz="0" w:space="0" w:color="auto"/>
        <w:left w:val="none" w:sz="0" w:space="0" w:color="auto"/>
        <w:bottom w:val="none" w:sz="0" w:space="0" w:color="auto"/>
        <w:right w:val="none" w:sz="0" w:space="0" w:color="auto"/>
      </w:divBdr>
    </w:div>
    <w:div w:id="238565412">
      <w:bodyDiv w:val="1"/>
      <w:marLeft w:val="0"/>
      <w:marRight w:val="0"/>
      <w:marTop w:val="0"/>
      <w:marBottom w:val="0"/>
      <w:divBdr>
        <w:top w:val="none" w:sz="0" w:space="0" w:color="auto"/>
        <w:left w:val="none" w:sz="0" w:space="0" w:color="auto"/>
        <w:bottom w:val="none" w:sz="0" w:space="0" w:color="auto"/>
        <w:right w:val="none" w:sz="0" w:space="0" w:color="auto"/>
      </w:divBdr>
    </w:div>
    <w:div w:id="238758807">
      <w:bodyDiv w:val="1"/>
      <w:marLeft w:val="0"/>
      <w:marRight w:val="0"/>
      <w:marTop w:val="0"/>
      <w:marBottom w:val="0"/>
      <w:divBdr>
        <w:top w:val="none" w:sz="0" w:space="0" w:color="auto"/>
        <w:left w:val="none" w:sz="0" w:space="0" w:color="auto"/>
        <w:bottom w:val="none" w:sz="0" w:space="0" w:color="auto"/>
        <w:right w:val="none" w:sz="0" w:space="0" w:color="auto"/>
      </w:divBdr>
    </w:div>
    <w:div w:id="243153739">
      <w:bodyDiv w:val="1"/>
      <w:marLeft w:val="0"/>
      <w:marRight w:val="0"/>
      <w:marTop w:val="0"/>
      <w:marBottom w:val="0"/>
      <w:divBdr>
        <w:top w:val="none" w:sz="0" w:space="0" w:color="auto"/>
        <w:left w:val="none" w:sz="0" w:space="0" w:color="auto"/>
        <w:bottom w:val="none" w:sz="0" w:space="0" w:color="auto"/>
        <w:right w:val="none" w:sz="0" w:space="0" w:color="auto"/>
      </w:divBdr>
    </w:div>
    <w:div w:id="243801900">
      <w:bodyDiv w:val="1"/>
      <w:marLeft w:val="0"/>
      <w:marRight w:val="0"/>
      <w:marTop w:val="0"/>
      <w:marBottom w:val="0"/>
      <w:divBdr>
        <w:top w:val="none" w:sz="0" w:space="0" w:color="auto"/>
        <w:left w:val="none" w:sz="0" w:space="0" w:color="auto"/>
        <w:bottom w:val="none" w:sz="0" w:space="0" w:color="auto"/>
        <w:right w:val="none" w:sz="0" w:space="0" w:color="auto"/>
      </w:divBdr>
    </w:div>
    <w:div w:id="244385693">
      <w:bodyDiv w:val="1"/>
      <w:marLeft w:val="0"/>
      <w:marRight w:val="0"/>
      <w:marTop w:val="0"/>
      <w:marBottom w:val="0"/>
      <w:divBdr>
        <w:top w:val="none" w:sz="0" w:space="0" w:color="auto"/>
        <w:left w:val="none" w:sz="0" w:space="0" w:color="auto"/>
        <w:bottom w:val="none" w:sz="0" w:space="0" w:color="auto"/>
        <w:right w:val="none" w:sz="0" w:space="0" w:color="auto"/>
      </w:divBdr>
    </w:div>
    <w:div w:id="249586759">
      <w:bodyDiv w:val="1"/>
      <w:marLeft w:val="0"/>
      <w:marRight w:val="0"/>
      <w:marTop w:val="0"/>
      <w:marBottom w:val="0"/>
      <w:divBdr>
        <w:top w:val="none" w:sz="0" w:space="0" w:color="auto"/>
        <w:left w:val="none" w:sz="0" w:space="0" w:color="auto"/>
        <w:bottom w:val="none" w:sz="0" w:space="0" w:color="auto"/>
        <w:right w:val="none" w:sz="0" w:space="0" w:color="auto"/>
      </w:divBdr>
    </w:div>
    <w:div w:id="261425619">
      <w:bodyDiv w:val="1"/>
      <w:marLeft w:val="0"/>
      <w:marRight w:val="0"/>
      <w:marTop w:val="0"/>
      <w:marBottom w:val="0"/>
      <w:divBdr>
        <w:top w:val="none" w:sz="0" w:space="0" w:color="auto"/>
        <w:left w:val="none" w:sz="0" w:space="0" w:color="auto"/>
        <w:bottom w:val="none" w:sz="0" w:space="0" w:color="auto"/>
        <w:right w:val="none" w:sz="0" w:space="0" w:color="auto"/>
      </w:divBdr>
    </w:div>
    <w:div w:id="263152770">
      <w:bodyDiv w:val="1"/>
      <w:marLeft w:val="0"/>
      <w:marRight w:val="0"/>
      <w:marTop w:val="0"/>
      <w:marBottom w:val="0"/>
      <w:divBdr>
        <w:top w:val="none" w:sz="0" w:space="0" w:color="auto"/>
        <w:left w:val="none" w:sz="0" w:space="0" w:color="auto"/>
        <w:bottom w:val="none" w:sz="0" w:space="0" w:color="auto"/>
        <w:right w:val="none" w:sz="0" w:space="0" w:color="auto"/>
      </w:divBdr>
    </w:div>
    <w:div w:id="263611711">
      <w:bodyDiv w:val="1"/>
      <w:marLeft w:val="0"/>
      <w:marRight w:val="0"/>
      <w:marTop w:val="0"/>
      <w:marBottom w:val="0"/>
      <w:divBdr>
        <w:top w:val="none" w:sz="0" w:space="0" w:color="auto"/>
        <w:left w:val="none" w:sz="0" w:space="0" w:color="auto"/>
        <w:bottom w:val="none" w:sz="0" w:space="0" w:color="auto"/>
        <w:right w:val="none" w:sz="0" w:space="0" w:color="auto"/>
      </w:divBdr>
    </w:div>
    <w:div w:id="264967047">
      <w:bodyDiv w:val="1"/>
      <w:marLeft w:val="0"/>
      <w:marRight w:val="0"/>
      <w:marTop w:val="0"/>
      <w:marBottom w:val="0"/>
      <w:divBdr>
        <w:top w:val="none" w:sz="0" w:space="0" w:color="auto"/>
        <w:left w:val="none" w:sz="0" w:space="0" w:color="auto"/>
        <w:bottom w:val="none" w:sz="0" w:space="0" w:color="auto"/>
        <w:right w:val="none" w:sz="0" w:space="0" w:color="auto"/>
      </w:divBdr>
    </w:div>
    <w:div w:id="271208494">
      <w:bodyDiv w:val="1"/>
      <w:marLeft w:val="0"/>
      <w:marRight w:val="0"/>
      <w:marTop w:val="0"/>
      <w:marBottom w:val="0"/>
      <w:divBdr>
        <w:top w:val="none" w:sz="0" w:space="0" w:color="auto"/>
        <w:left w:val="none" w:sz="0" w:space="0" w:color="auto"/>
        <w:bottom w:val="none" w:sz="0" w:space="0" w:color="auto"/>
        <w:right w:val="none" w:sz="0" w:space="0" w:color="auto"/>
      </w:divBdr>
    </w:div>
    <w:div w:id="288053055">
      <w:bodyDiv w:val="1"/>
      <w:marLeft w:val="0"/>
      <w:marRight w:val="0"/>
      <w:marTop w:val="0"/>
      <w:marBottom w:val="0"/>
      <w:divBdr>
        <w:top w:val="none" w:sz="0" w:space="0" w:color="auto"/>
        <w:left w:val="none" w:sz="0" w:space="0" w:color="auto"/>
        <w:bottom w:val="none" w:sz="0" w:space="0" w:color="auto"/>
        <w:right w:val="none" w:sz="0" w:space="0" w:color="auto"/>
      </w:divBdr>
    </w:div>
    <w:div w:id="289671893">
      <w:bodyDiv w:val="1"/>
      <w:marLeft w:val="0"/>
      <w:marRight w:val="0"/>
      <w:marTop w:val="0"/>
      <w:marBottom w:val="0"/>
      <w:divBdr>
        <w:top w:val="none" w:sz="0" w:space="0" w:color="auto"/>
        <w:left w:val="none" w:sz="0" w:space="0" w:color="auto"/>
        <w:bottom w:val="none" w:sz="0" w:space="0" w:color="auto"/>
        <w:right w:val="none" w:sz="0" w:space="0" w:color="auto"/>
      </w:divBdr>
    </w:div>
    <w:div w:id="291905166">
      <w:bodyDiv w:val="1"/>
      <w:marLeft w:val="0"/>
      <w:marRight w:val="0"/>
      <w:marTop w:val="0"/>
      <w:marBottom w:val="0"/>
      <w:divBdr>
        <w:top w:val="none" w:sz="0" w:space="0" w:color="auto"/>
        <w:left w:val="none" w:sz="0" w:space="0" w:color="auto"/>
        <w:bottom w:val="none" w:sz="0" w:space="0" w:color="auto"/>
        <w:right w:val="none" w:sz="0" w:space="0" w:color="auto"/>
      </w:divBdr>
    </w:div>
    <w:div w:id="294336066">
      <w:bodyDiv w:val="1"/>
      <w:marLeft w:val="0"/>
      <w:marRight w:val="0"/>
      <w:marTop w:val="0"/>
      <w:marBottom w:val="0"/>
      <w:divBdr>
        <w:top w:val="none" w:sz="0" w:space="0" w:color="auto"/>
        <w:left w:val="none" w:sz="0" w:space="0" w:color="auto"/>
        <w:bottom w:val="none" w:sz="0" w:space="0" w:color="auto"/>
        <w:right w:val="none" w:sz="0" w:space="0" w:color="auto"/>
      </w:divBdr>
    </w:div>
    <w:div w:id="311838478">
      <w:bodyDiv w:val="1"/>
      <w:marLeft w:val="0"/>
      <w:marRight w:val="0"/>
      <w:marTop w:val="0"/>
      <w:marBottom w:val="0"/>
      <w:divBdr>
        <w:top w:val="none" w:sz="0" w:space="0" w:color="auto"/>
        <w:left w:val="none" w:sz="0" w:space="0" w:color="auto"/>
        <w:bottom w:val="none" w:sz="0" w:space="0" w:color="auto"/>
        <w:right w:val="none" w:sz="0" w:space="0" w:color="auto"/>
      </w:divBdr>
    </w:div>
    <w:div w:id="331379477">
      <w:bodyDiv w:val="1"/>
      <w:marLeft w:val="0"/>
      <w:marRight w:val="0"/>
      <w:marTop w:val="0"/>
      <w:marBottom w:val="0"/>
      <w:divBdr>
        <w:top w:val="none" w:sz="0" w:space="0" w:color="auto"/>
        <w:left w:val="none" w:sz="0" w:space="0" w:color="auto"/>
        <w:bottom w:val="none" w:sz="0" w:space="0" w:color="auto"/>
        <w:right w:val="none" w:sz="0" w:space="0" w:color="auto"/>
      </w:divBdr>
    </w:div>
    <w:div w:id="338851888">
      <w:bodyDiv w:val="1"/>
      <w:marLeft w:val="0"/>
      <w:marRight w:val="0"/>
      <w:marTop w:val="0"/>
      <w:marBottom w:val="0"/>
      <w:divBdr>
        <w:top w:val="none" w:sz="0" w:space="0" w:color="auto"/>
        <w:left w:val="none" w:sz="0" w:space="0" w:color="auto"/>
        <w:bottom w:val="none" w:sz="0" w:space="0" w:color="auto"/>
        <w:right w:val="none" w:sz="0" w:space="0" w:color="auto"/>
      </w:divBdr>
    </w:div>
    <w:div w:id="344409160">
      <w:bodyDiv w:val="1"/>
      <w:marLeft w:val="0"/>
      <w:marRight w:val="0"/>
      <w:marTop w:val="0"/>
      <w:marBottom w:val="0"/>
      <w:divBdr>
        <w:top w:val="none" w:sz="0" w:space="0" w:color="auto"/>
        <w:left w:val="none" w:sz="0" w:space="0" w:color="auto"/>
        <w:bottom w:val="none" w:sz="0" w:space="0" w:color="auto"/>
        <w:right w:val="none" w:sz="0" w:space="0" w:color="auto"/>
      </w:divBdr>
    </w:div>
    <w:div w:id="352926739">
      <w:bodyDiv w:val="1"/>
      <w:marLeft w:val="0"/>
      <w:marRight w:val="0"/>
      <w:marTop w:val="0"/>
      <w:marBottom w:val="0"/>
      <w:divBdr>
        <w:top w:val="none" w:sz="0" w:space="0" w:color="auto"/>
        <w:left w:val="none" w:sz="0" w:space="0" w:color="auto"/>
        <w:bottom w:val="none" w:sz="0" w:space="0" w:color="auto"/>
        <w:right w:val="none" w:sz="0" w:space="0" w:color="auto"/>
      </w:divBdr>
    </w:div>
    <w:div w:id="375348426">
      <w:bodyDiv w:val="1"/>
      <w:marLeft w:val="0"/>
      <w:marRight w:val="0"/>
      <w:marTop w:val="0"/>
      <w:marBottom w:val="0"/>
      <w:divBdr>
        <w:top w:val="none" w:sz="0" w:space="0" w:color="auto"/>
        <w:left w:val="none" w:sz="0" w:space="0" w:color="auto"/>
        <w:bottom w:val="none" w:sz="0" w:space="0" w:color="auto"/>
        <w:right w:val="none" w:sz="0" w:space="0" w:color="auto"/>
      </w:divBdr>
    </w:div>
    <w:div w:id="380133770">
      <w:bodyDiv w:val="1"/>
      <w:marLeft w:val="0"/>
      <w:marRight w:val="0"/>
      <w:marTop w:val="0"/>
      <w:marBottom w:val="0"/>
      <w:divBdr>
        <w:top w:val="none" w:sz="0" w:space="0" w:color="auto"/>
        <w:left w:val="none" w:sz="0" w:space="0" w:color="auto"/>
        <w:bottom w:val="none" w:sz="0" w:space="0" w:color="auto"/>
        <w:right w:val="none" w:sz="0" w:space="0" w:color="auto"/>
      </w:divBdr>
    </w:div>
    <w:div w:id="393089246">
      <w:bodyDiv w:val="1"/>
      <w:marLeft w:val="0"/>
      <w:marRight w:val="0"/>
      <w:marTop w:val="0"/>
      <w:marBottom w:val="0"/>
      <w:divBdr>
        <w:top w:val="none" w:sz="0" w:space="0" w:color="auto"/>
        <w:left w:val="none" w:sz="0" w:space="0" w:color="auto"/>
        <w:bottom w:val="none" w:sz="0" w:space="0" w:color="auto"/>
        <w:right w:val="none" w:sz="0" w:space="0" w:color="auto"/>
      </w:divBdr>
    </w:div>
    <w:div w:id="393740396">
      <w:bodyDiv w:val="1"/>
      <w:marLeft w:val="0"/>
      <w:marRight w:val="0"/>
      <w:marTop w:val="0"/>
      <w:marBottom w:val="0"/>
      <w:divBdr>
        <w:top w:val="none" w:sz="0" w:space="0" w:color="auto"/>
        <w:left w:val="none" w:sz="0" w:space="0" w:color="auto"/>
        <w:bottom w:val="none" w:sz="0" w:space="0" w:color="auto"/>
        <w:right w:val="none" w:sz="0" w:space="0" w:color="auto"/>
      </w:divBdr>
    </w:div>
    <w:div w:id="405806419">
      <w:bodyDiv w:val="1"/>
      <w:marLeft w:val="0"/>
      <w:marRight w:val="0"/>
      <w:marTop w:val="0"/>
      <w:marBottom w:val="0"/>
      <w:divBdr>
        <w:top w:val="none" w:sz="0" w:space="0" w:color="auto"/>
        <w:left w:val="none" w:sz="0" w:space="0" w:color="auto"/>
        <w:bottom w:val="none" w:sz="0" w:space="0" w:color="auto"/>
        <w:right w:val="none" w:sz="0" w:space="0" w:color="auto"/>
      </w:divBdr>
    </w:div>
    <w:div w:id="416825317">
      <w:bodyDiv w:val="1"/>
      <w:marLeft w:val="0"/>
      <w:marRight w:val="0"/>
      <w:marTop w:val="0"/>
      <w:marBottom w:val="0"/>
      <w:divBdr>
        <w:top w:val="none" w:sz="0" w:space="0" w:color="auto"/>
        <w:left w:val="none" w:sz="0" w:space="0" w:color="auto"/>
        <w:bottom w:val="none" w:sz="0" w:space="0" w:color="auto"/>
        <w:right w:val="none" w:sz="0" w:space="0" w:color="auto"/>
      </w:divBdr>
    </w:div>
    <w:div w:id="418336265">
      <w:bodyDiv w:val="1"/>
      <w:marLeft w:val="0"/>
      <w:marRight w:val="0"/>
      <w:marTop w:val="0"/>
      <w:marBottom w:val="0"/>
      <w:divBdr>
        <w:top w:val="none" w:sz="0" w:space="0" w:color="auto"/>
        <w:left w:val="none" w:sz="0" w:space="0" w:color="auto"/>
        <w:bottom w:val="none" w:sz="0" w:space="0" w:color="auto"/>
        <w:right w:val="none" w:sz="0" w:space="0" w:color="auto"/>
      </w:divBdr>
    </w:div>
    <w:div w:id="419178497">
      <w:bodyDiv w:val="1"/>
      <w:marLeft w:val="0"/>
      <w:marRight w:val="0"/>
      <w:marTop w:val="0"/>
      <w:marBottom w:val="0"/>
      <w:divBdr>
        <w:top w:val="none" w:sz="0" w:space="0" w:color="auto"/>
        <w:left w:val="none" w:sz="0" w:space="0" w:color="auto"/>
        <w:bottom w:val="none" w:sz="0" w:space="0" w:color="auto"/>
        <w:right w:val="none" w:sz="0" w:space="0" w:color="auto"/>
      </w:divBdr>
    </w:div>
    <w:div w:id="425618353">
      <w:bodyDiv w:val="1"/>
      <w:marLeft w:val="0"/>
      <w:marRight w:val="0"/>
      <w:marTop w:val="0"/>
      <w:marBottom w:val="0"/>
      <w:divBdr>
        <w:top w:val="none" w:sz="0" w:space="0" w:color="auto"/>
        <w:left w:val="none" w:sz="0" w:space="0" w:color="auto"/>
        <w:bottom w:val="none" w:sz="0" w:space="0" w:color="auto"/>
        <w:right w:val="none" w:sz="0" w:space="0" w:color="auto"/>
      </w:divBdr>
    </w:div>
    <w:div w:id="429551236">
      <w:bodyDiv w:val="1"/>
      <w:marLeft w:val="0"/>
      <w:marRight w:val="0"/>
      <w:marTop w:val="0"/>
      <w:marBottom w:val="0"/>
      <w:divBdr>
        <w:top w:val="none" w:sz="0" w:space="0" w:color="auto"/>
        <w:left w:val="none" w:sz="0" w:space="0" w:color="auto"/>
        <w:bottom w:val="none" w:sz="0" w:space="0" w:color="auto"/>
        <w:right w:val="none" w:sz="0" w:space="0" w:color="auto"/>
      </w:divBdr>
    </w:div>
    <w:div w:id="439953307">
      <w:bodyDiv w:val="1"/>
      <w:marLeft w:val="0"/>
      <w:marRight w:val="0"/>
      <w:marTop w:val="0"/>
      <w:marBottom w:val="0"/>
      <w:divBdr>
        <w:top w:val="none" w:sz="0" w:space="0" w:color="auto"/>
        <w:left w:val="none" w:sz="0" w:space="0" w:color="auto"/>
        <w:bottom w:val="none" w:sz="0" w:space="0" w:color="auto"/>
        <w:right w:val="none" w:sz="0" w:space="0" w:color="auto"/>
      </w:divBdr>
    </w:div>
    <w:div w:id="440074439">
      <w:bodyDiv w:val="1"/>
      <w:marLeft w:val="0"/>
      <w:marRight w:val="0"/>
      <w:marTop w:val="0"/>
      <w:marBottom w:val="0"/>
      <w:divBdr>
        <w:top w:val="none" w:sz="0" w:space="0" w:color="auto"/>
        <w:left w:val="none" w:sz="0" w:space="0" w:color="auto"/>
        <w:bottom w:val="none" w:sz="0" w:space="0" w:color="auto"/>
        <w:right w:val="none" w:sz="0" w:space="0" w:color="auto"/>
      </w:divBdr>
    </w:div>
    <w:div w:id="442843306">
      <w:bodyDiv w:val="1"/>
      <w:marLeft w:val="0"/>
      <w:marRight w:val="0"/>
      <w:marTop w:val="0"/>
      <w:marBottom w:val="0"/>
      <w:divBdr>
        <w:top w:val="none" w:sz="0" w:space="0" w:color="auto"/>
        <w:left w:val="none" w:sz="0" w:space="0" w:color="auto"/>
        <w:bottom w:val="none" w:sz="0" w:space="0" w:color="auto"/>
        <w:right w:val="none" w:sz="0" w:space="0" w:color="auto"/>
      </w:divBdr>
    </w:div>
    <w:div w:id="446896818">
      <w:bodyDiv w:val="1"/>
      <w:marLeft w:val="0"/>
      <w:marRight w:val="0"/>
      <w:marTop w:val="0"/>
      <w:marBottom w:val="0"/>
      <w:divBdr>
        <w:top w:val="none" w:sz="0" w:space="0" w:color="auto"/>
        <w:left w:val="none" w:sz="0" w:space="0" w:color="auto"/>
        <w:bottom w:val="none" w:sz="0" w:space="0" w:color="auto"/>
        <w:right w:val="none" w:sz="0" w:space="0" w:color="auto"/>
      </w:divBdr>
    </w:div>
    <w:div w:id="458189643">
      <w:bodyDiv w:val="1"/>
      <w:marLeft w:val="0"/>
      <w:marRight w:val="0"/>
      <w:marTop w:val="0"/>
      <w:marBottom w:val="0"/>
      <w:divBdr>
        <w:top w:val="none" w:sz="0" w:space="0" w:color="auto"/>
        <w:left w:val="none" w:sz="0" w:space="0" w:color="auto"/>
        <w:bottom w:val="none" w:sz="0" w:space="0" w:color="auto"/>
        <w:right w:val="none" w:sz="0" w:space="0" w:color="auto"/>
      </w:divBdr>
    </w:div>
    <w:div w:id="461264845">
      <w:bodyDiv w:val="1"/>
      <w:marLeft w:val="0"/>
      <w:marRight w:val="0"/>
      <w:marTop w:val="0"/>
      <w:marBottom w:val="0"/>
      <w:divBdr>
        <w:top w:val="none" w:sz="0" w:space="0" w:color="auto"/>
        <w:left w:val="none" w:sz="0" w:space="0" w:color="auto"/>
        <w:bottom w:val="none" w:sz="0" w:space="0" w:color="auto"/>
        <w:right w:val="none" w:sz="0" w:space="0" w:color="auto"/>
      </w:divBdr>
    </w:div>
    <w:div w:id="464664662">
      <w:bodyDiv w:val="1"/>
      <w:marLeft w:val="0"/>
      <w:marRight w:val="0"/>
      <w:marTop w:val="0"/>
      <w:marBottom w:val="0"/>
      <w:divBdr>
        <w:top w:val="none" w:sz="0" w:space="0" w:color="auto"/>
        <w:left w:val="none" w:sz="0" w:space="0" w:color="auto"/>
        <w:bottom w:val="none" w:sz="0" w:space="0" w:color="auto"/>
        <w:right w:val="none" w:sz="0" w:space="0" w:color="auto"/>
      </w:divBdr>
    </w:div>
    <w:div w:id="468471887">
      <w:bodyDiv w:val="1"/>
      <w:marLeft w:val="0"/>
      <w:marRight w:val="0"/>
      <w:marTop w:val="0"/>
      <w:marBottom w:val="0"/>
      <w:divBdr>
        <w:top w:val="none" w:sz="0" w:space="0" w:color="auto"/>
        <w:left w:val="none" w:sz="0" w:space="0" w:color="auto"/>
        <w:bottom w:val="none" w:sz="0" w:space="0" w:color="auto"/>
        <w:right w:val="none" w:sz="0" w:space="0" w:color="auto"/>
      </w:divBdr>
    </w:div>
    <w:div w:id="470249354">
      <w:bodyDiv w:val="1"/>
      <w:marLeft w:val="0"/>
      <w:marRight w:val="0"/>
      <w:marTop w:val="0"/>
      <w:marBottom w:val="0"/>
      <w:divBdr>
        <w:top w:val="none" w:sz="0" w:space="0" w:color="auto"/>
        <w:left w:val="none" w:sz="0" w:space="0" w:color="auto"/>
        <w:bottom w:val="none" w:sz="0" w:space="0" w:color="auto"/>
        <w:right w:val="none" w:sz="0" w:space="0" w:color="auto"/>
      </w:divBdr>
    </w:div>
    <w:div w:id="470484934">
      <w:bodyDiv w:val="1"/>
      <w:marLeft w:val="0"/>
      <w:marRight w:val="0"/>
      <w:marTop w:val="0"/>
      <w:marBottom w:val="0"/>
      <w:divBdr>
        <w:top w:val="none" w:sz="0" w:space="0" w:color="auto"/>
        <w:left w:val="none" w:sz="0" w:space="0" w:color="auto"/>
        <w:bottom w:val="none" w:sz="0" w:space="0" w:color="auto"/>
        <w:right w:val="none" w:sz="0" w:space="0" w:color="auto"/>
      </w:divBdr>
    </w:div>
    <w:div w:id="474374057">
      <w:bodyDiv w:val="1"/>
      <w:marLeft w:val="0"/>
      <w:marRight w:val="0"/>
      <w:marTop w:val="0"/>
      <w:marBottom w:val="0"/>
      <w:divBdr>
        <w:top w:val="none" w:sz="0" w:space="0" w:color="auto"/>
        <w:left w:val="none" w:sz="0" w:space="0" w:color="auto"/>
        <w:bottom w:val="none" w:sz="0" w:space="0" w:color="auto"/>
        <w:right w:val="none" w:sz="0" w:space="0" w:color="auto"/>
      </w:divBdr>
    </w:div>
    <w:div w:id="480125600">
      <w:bodyDiv w:val="1"/>
      <w:marLeft w:val="0"/>
      <w:marRight w:val="0"/>
      <w:marTop w:val="0"/>
      <w:marBottom w:val="0"/>
      <w:divBdr>
        <w:top w:val="none" w:sz="0" w:space="0" w:color="auto"/>
        <w:left w:val="none" w:sz="0" w:space="0" w:color="auto"/>
        <w:bottom w:val="none" w:sz="0" w:space="0" w:color="auto"/>
        <w:right w:val="none" w:sz="0" w:space="0" w:color="auto"/>
      </w:divBdr>
    </w:div>
    <w:div w:id="480849445">
      <w:bodyDiv w:val="1"/>
      <w:marLeft w:val="0"/>
      <w:marRight w:val="0"/>
      <w:marTop w:val="0"/>
      <w:marBottom w:val="0"/>
      <w:divBdr>
        <w:top w:val="none" w:sz="0" w:space="0" w:color="auto"/>
        <w:left w:val="none" w:sz="0" w:space="0" w:color="auto"/>
        <w:bottom w:val="none" w:sz="0" w:space="0" w:color="auto"/>
        <w:right w:val="none" w:sz="0" w:space="0" w:color="auto"/>
      </w:divBdr>
    </w:div>
    <w:div w:id="490996628">
      <w:bodyDiv w:val="1"/>
      <w:marLeft w:val="0"/>
      <w:marRight w:val="0"/>
      <w:marTop w:val="0"/>
      <w:marBottom w:val="0"/>
      <w:divBdr>
        <w:top w:val="none" w:sz="0" w:space="0" w:color="auto"/>
        <w:left w:val="none" w:sz="0" w:space="0" w:color="auto"/>
        <w:bottom w:val="none" w:sz="0" w:space="0" w:color="auto"/>
        <w:right w:val="none" w:sz="0" w:space="0" w:color="auto"/>
      </w:divBdr>
    </w:div>
    <w:div w:id="497044285">
      <w:bodyDiv w:val="1"/>
      <w:marLeft w:val="0"/>
      <w:marRight w:val="0"/>
      <w:marTop w:val="0"/>
      <w:marBottom w:val="0"/>
      <w:divBdr>
        <w:top w:val="none" w:sz="0" w:space="0" w:color="auto"/>
        <w:left w:val="none" w:sz="0" w:space="0" w:color="auto"/>
        <w:bottom w:val="none" w:sz="0" w:space="0" w:color="auto"/>
        <w:right w:val="none" w:sz="0" w:space="0" w:color="auto"/>
      </w:divBdr>
    </w:div>
    <w:div w:id="497624621">
      <w:bodyDiv w:val="1"/>
      <w:marLeft w:val="0"/>
      <w:marRight w:val="0"/>
      <w:marTop w:val="0"/>
      <w:marBottom w:val="0"/>
      <w:divBdr>
        <w:top w:val="none" w:sz="0" w:space="0" w:color="auto"/>
        <w:left w:val="none" w:sz="0" w:space="0" w:color="auto"/>
        <w:bottom w:val="none" w:sz="0" w:space="0" w:color="auto"/>
        <w:right w:val="none" w:sz="0" w:space="0" w:color="auto"/>
      </w:divBdr>
    </w:div>
    <w:div w:id="515273708">
      <w:bodyDiv w:val="1"/>
      <w:marLeft w:val="0"/>
      <w:marRight w:val="0"/>
      <w:marTop w:val="0"/>
      <w:marBottom w:val="0"/>
      <w:divBdr>
        <w:top w:val="none" w:sz="0" w:space="0" w:color="auto"/>
        <w:left w:val="none" w:sz="0" w:space="0" w:color="auto"/>
        <w:bottom w:val="none" w:sz="0" w:space="0" w:color="auto"/>
        <w:right w:val="none" w:sz="0" w:space="0" w:color="auto"/>
      </w:divBdr>
    </w:div>
    <w:div w:id="535630233">
      <w:bodyDiv w:val="1"/>
      <w:marLeft w:val="0"/>
      <w:marRight w:val="0"/>
      <w:marTop w:val="0"/>
      <w:marBottom w:val="0"/>
      <w:divBdr>
        <w:top w:val="none" w:sz="0" w:space="0" w:color="auto"/>
        <w:left w:val="none" w:sz="0" w:space="0" w:color="auto"/>
        <w:bottom w:val="none" w:sz="0" w:space="0" w:color="auto"/>
        <w:right w:val="none" w:sz="0" w:space="0" w:color="auto"/>
      </w:divBdr>
    </w:div>
    <w:div w:id="546525642">
      <w:bodyDiv w:val="1"/>
      <w:marLeft w:val="0"/>
      <w:marRight w:val="0"/>
      <w:marTop w:val="0"/>
      <w:marBottom w:val="0"/>
      <w:divBdr>
        <w:top w:val="none" w:sz="0" w:space="0" w:color="auto"/>
        <w:left w:val="none" w:sz="0" w:space="0" w:color="auto"/>
        <w:bottom w:val="none" w:sz="0" w:space="0" w:color="auto"/>
        <w:right w:val="none" w:sz="0" w:space="0" w:color="auto"/>
      </w:divBdr>
    </w:div>
    <w:div w:id="550384623">
      <w:bodyDiv w:val="1"/>
      <w:marLeft w:val="0"/>
      <w:marRight w:val="0"/>
      <w:marTop w:val="0"/>
      <w:marBottom w:val="0"/>
      <w:divBdr>
        <w:top w:val="none" w:sz="0" w:space="0" w:color="auto"/>
        <w:left w:val="none" w:sz="0" w:space="0" w:color="auto"/>
        <w:bottom w:val="none" w:sz="0" w:space="0" w:color="auto"/>
        <w:right w:val="none" w:sz="0" w:space="0" w:color="auto"/>
      </w:divBdr>
    </w:div>
    <w:div w:id="560140811">
      <w:bodyDiv w:val="1"/>
      <w:marLeft w:val="0"/>
      <w:marRight w:val="0"/>
      <w:marTop w:val="0"/>
      <w:marBottom w:val="0"/>
      <w:divBdr>
        <w:top w:val="none" w:sz="0" w:space="0" w:color="auto"/>
        <w:left w:val="none" w:sz="0" w:space="0" w:color="auto"/>
        <w:bottom w:val="none" w:sz="0" w:space="0" w:color="auto"/>
        <w:right w:val="none" w:sz="0" w:space="0" w:color="auto"/>
      </w:divBdr>
    </w:div>
    <w:div w:id="561142398">
      <w:bodyDiv w:val="1"/>
      <w:marLeft w:val="0"/>
      <w:marRight w:val="0"/>
      <w:marTop w:val="0"/>
      <w:marBottom w:val="0"/>
      <w:divBdr>
        <w:top w:val="none" w:sz="0" w:space="0" w:color="auto"/>
        <w:left w:val="none" w:sz="0" w:space="0" w:color="auto"/>
        <w:bottom w:val="none" w:sz="0" w:space="0" w:color="auto"/>
        <w:right w:val="none" w:sz="0" w:space="0" w:color="auto"/>
      </w:divBdr>
    </w:div>
    <w:div w:id="587421393">
      <w:bodyDiv w:val="1"/>
      <w:marLeft w:val="0"/>
      <w:marRight w:val="0"/>
      <w:marTop w:val="0"/>
      <w:marBottom w:val="0"/>
      <w:divBdr>
        <w:top w:val="none" w:sz="0" w:space="0" w:color="auto"/>
        <w:left w:val="none" w:sz="0" w:space="0" w:color="auto"/>
        <w:bottom w:val="none" w:sz="0" w:space="0" w:color="auto"/>
        <w:right w:val="none" w:sz="0" w:space="0" w:color="auto"/>
      </w:divBdr>
    </w:div>
    <w:div w:id="591082944">
      <w:bodyDiv w:val="1"/>
      <w:marLeft w:val="0"/>
      <w:marRight w:val="0"/>
      <w:marTop w:val="0"/>
      <w:marBottom w:val="0"/>
      <w:divBdr>
        <w:top w:val="none" w:sz="0" w:space="0" w:color="auto"/>
        <w:left w:val="none" w:sz="0" w:space="0" w:color="auto"/>
        <w:bottom w:val="none" w:sz="0" w:space="0" w:color="auto"/>
        <w:right w:val="none" w:sz="0" w:space="0" w:color="auto"/>
      </w:divBdr>
    </w:div>
    <w:div w:id="600113354">
      <w:bodyDiv w:val="1"/>
      <w:marLeft w:val="0"/>
      <w:marRight w:val="0"/>
      <w:marTop w:val="0"/>
      <w:marBottom w:val="0"/>
      <w:divBdr>
        <w:top w:val="none" w:sz="0" w:space="0" w:color="auto"/>
        <w:left w:val="none" w:sz="0" w:space="0" w:color="auto"/>
        <w:bottom w:val="none" w:sz="0" w:space="0" w:color="auto"/>
        <w:right w:val="none" w:sz="0" w:space="0" w:color="auto"/>
      </w:divBdr>
    </w:div>
    <w:div w:id="611940305">
      <w:bodyDiv w:val="1"/>
      <w:marLeft w:val="0"/>
      <w:marRight w:val="0"/>
      <w:marTop w:val="0"/>
      <w:marBottom w:val="0"/>
      <w:divBdr>
        <w:top w:val="none" w:sz="0" w:space="0" w:color="auto"/>
        <w:left w:val="none" w:sz="0" w:space="0" w:color="auto"/>
        <w:bottom w:val="none" w:sz="0" w:space="0" w:color="auto"/>
        <w:right w:val="none" w:sz="0" w:space="0" w:color="auto"/>
      </w:divBdr>
    </w:div>
    <w:div w:id="620915855">
      <w:bodyDiv w:val="1"/>
      <w:marLeft w:val="0"/>
      <w:marRight w:val="0"/>
      <w:marTop w:val="0"/>
      <w:marBottom w:val="0"/>
      <w:divBdr>
        <w:top w:val="none" w:sz="0" w:space="0" w:color="auto"/>
        <w:left w:val="none" w:sz="0" w:space="0" w:color="auto"/>
        <w:bottom w:val="none" w:sz="0" w:space="0" w:color="auto"/>
        <w:right w:val="none" w:sz="0" w:space="0" w:color="auto"/>
      </w:divBdr>
    </w:div>
    <w:div w:id="634260554">
      <w:bodyDiv w:val="1"/>
      <w:marLeft w:val="0"/>
      <w:marRight w:val="0"/>
      <w:marTop w:val="0"/>
      <w:marBottom w:val="0"/>
      <w:divBdr>
        <w:top w:val="none" w:sz="0" w:space="0" w:color="auto"/>
        <w:left w:val="none" w:sz="0" w:space="0" w:color="auto"/>
        <w:bottom w:val="none" w:sz="0" w:space="0" w:color="auto"/>
        <w:right w:val="none" w:sz="0" w:space="0" w:color="auto"/>
      </w:divBdr>
    </w:div>
    <w:div w:id="637875856">
      <w:bodyDiv w:val="1"/>
      <w:marLeft w:val="0"/>
      <w:marRight w:val="0"/>
      <w:marTop w:val="0"/>
      <w:marBottom w:val="0"/>
      <w:divBdr>
        <w:top w:val="none" w:sz="0" w:space="0" w:color="auto"/>
        <w:left w:val="none" w:sz="0" w:space="0" w:color="auto"/>
        <w:bottom w:val="none" w:sz="0" w:space="0" w:color="auto"/>
        <w:right w:val="none" w:sz="0" w:space="0" w:color="auto"/>
      </w:divBdr>
    </w:div>
    <w:div w:id="639772772">
      <w:bodyDiv w:val="1"/>
      <w:marLeft w:val="0"/>
      <w:marRight w:val="0"/>
      <w:marTop w:val="0"/>
      <w:marBottom w:val="0"/>
      <w:divBdr>
        <w:top w:val="none" w:sz="0" w:space="0" w:color="auto"/>
        <w:left w:val="none" w:sz="0" w:space="0" w:color="auto"/>
        <w:bottom w:val="none" w:sz="0" w:space="0" w:color="auto"/>
        <w:right w:val="none" w:sz="0" w:space="0" w:color="auto"/>
      </w:divBdr>
    </w:div>
    <w:div w:id="667943153">
      <w:bodyDiv w:val="1"/>
      <w:marLeft w:val="0"/>
      <w:marRight w:val="0"/>
      <w:marTop w:val="0"/>
      <w:marBottom w:val="0"/>
      <w:divBdr>
        <w:top w:val="none" w:sz="0" w:space="0" w:color="auto"/>
        <w:left w:val="none" w:sz="0" w:space="0" w:color="auto"/>
        <w:bottom w:val="none" w:sz="0" w:space="0" w:color="auto"/>
        <w:right w:val="none" w:sz="0" w:space="0" w:color="auto"/>
      </w:divBdr>
    </w:div>
    <w:div w:id="668098653">
      <w:bodyDiv w:val="1"/>
      <w:marLeft w:val="0"/>
      <w:marRight w:val="0"/>
      <w:marTop w:val="0"/>
      <w:marBottom w:val="0"/>
      <w:divBdr>
        <w:top w:val="none" w:sz="0" w:space="0" w:color="auto"/>
        <w:left w:val="none" w:sz="0" w:space="0" w:color="auto"/>
        <w:bottom w:val="none" w:sz="0" w:space="0" w:color="auto"/>
        <w:right w:val="none" w:sz="0" w:space="0" w:color="auto"/>
      </w:divBdr>
    </w:div>
    <w:div w:id="674301893">
      <w:bodyDiv w:val="1"/>
      <w:marLeft w:val="0"/>
      <w:marRight w:val="0"/>
      <w:marTop w:val="0"/>
      <w:marBottom w:val="0"/>
      <w:divBdr>
        <w:top w:val="none" w:sz="0" w:space="0" w:color="auto"/>
        <w:left w:val="none" w:sz="0" w:space="0" w:color="auto"/>
        <w:bottom w:val="none" w:sz="0" w:space="0" w:color="auto"/>
        <w:right w:val="none" w:sz="0" w:space="0" w:color="auto"/>
      </w:divBdr>
    </w:div>
    <w:div w:id="675809867">
      <w:bodyDiv w:val="1"/>
      <w:marLeft w:val="0"/>
      <w:marRight w:val="0"/>
      <w:marTop w:val="0"/>
      <w:marBottom w:val="0"/>
      <w:divBdr>
        <w:top w:val="none" w:sz="0" w:space="0" w:color="auto"/>
        <w:left w:val="none" w:sz="0" w:space="0" w:color="auto"/>
        <w:bottom w:val="none" w:sz="0" w:space="0" w:color="auto"/>
        <w:right w:val="none" w:sz="0" w:space="0" w:color="auto"/>
      </w:divBdr>
    </w:div>
    <w:div w:id="692194081">
      <w:bodyDiv w:val="1"/>
      <w:marLeft w:val="0"/>
      <w:marRight w:val="0"/>
      <w:marTop w:val="0"/>
      <w:marBottom w:val="0"/>
      <w:divBdr>
        <w:top w:val="none" w:sz="0" w:space="0" w:color="auto"/>
        <w:left w:val="none" w:sz="0" w:space="0" w:color="auto"/>
        <w:bottom w:val="none" w:sz="0" w:space="0" w:color="auto"/>
        <w:right w:val="none" w:sz="0" w:space="0" w:color="auto"/>
      </w:divBdr>
    </w:div>
    <w:div w:id="699204511">
      <w:bodyDiv w:val="1"/>
      <w:marLeft w:val="0"/>
      <w:marRight w:val="0"/>
      <w:marTop w:val="0"/>
      <w:marBottom w:val="0"/>
      <w:divBdr>
        <w:top w:val="none" w:sz="0" w:space="0" w:color="auto"/>
        <w:left w:val="none" w:sz="0" w:space="0" w:color="auto"/>
        <w:bottom w:val="none" w:sz="0" w:space="0" w:color="auto"/>
        <w:right w:val="none" w:sz="0" w:space="0" w:color="auto"/>
      </w:divBdr>
    </w:div>
    <w:div w:id="703408541">
      <w:bodyDiv w:val="1"/>
      <w:marLeft w:val="0"/>
      <w:marRight w:val="0"/>
      <w:marTop w:val="0"/>
      <w:marBottom w:val="0"/>
      <w:divBdr>
        <w:top w:val="none" w:sz="0" w:space="0" w:color="auto"/>
        <w:left w:val="none" w:sz="0" w:space="0" w:color="auto"/>
        <w:bottom w:val="none" w:sz="0" w:space="0" w:color="auto"/>
        <w:right w:val="none" w:sz="0" w:space="0" w:color="auto"/>
      </w:divBdr>
    </w:div>
    <w:div w:id="707074698">
      <w:bodyDiv w:val="1"/>
      <w:marLeft w:val="0"/>
      <w:marRight w:val="0"/>
      <w:marTop w:val="0"/>
      <w:marBottom w:val="0"/>
      <w:divBdr>
        <w:top w:val="none" w:sz="0" w:space="0" w:color="auto"/>
        <w:left w:val="none" w:sz="0" w:space="0" w:color="auto"/>
        <w:bottom w:val="none" w:sz="0" w:space="0" w:color="auto"/>
        <w:right w:val="none" w:sz="0" w:space="0" w:color="auto"/>
      </w:divBdr>
    </w:div>
    <w:div w:id="723259384">
      <w:bodyDiv w:val="1"/>
      <w:marLeft w:val="0"/>
      <w:marRight w:val="0"/>
      <w:marTop w:val="0"/>
      <w:marBottom w:val="0"/>
      <w:divBdr>
        <w:top w:val="none" w:sz="0" w:space="0" w:color="auto"/>
        <w:left w:val="none" w:sz="0" w:space="0" w:color="auto"/>
        <w:bottom w:val="none" w:sz="0" w:space="0" w:color="auto"/>
        <w:right w:val="none" w:sz="0" w:space="0" w:color="auto"/>
      </w:divBdr>
    </w:div>
    <w:div w:id="724983547">
      <w:bodyDiv w:val="1"/>
      <w:marLeft w:val="0"/>
      <w:marRight w:val="0"/>
      <w:marTop w:val="0"/>
      <w:marBottom w:val="0"/>
      <w:divBdr>
        <w:top w:val="none" w:sz="0" w:space="0" w:color="auto"/>
        <w:left w:val="none" w:sz="0" w:space="0" w:color="auto"/>
        <w:bottom w:val="none" w:sz="0" w:space="0" w:color="auto"/>
        <w:right w:val="none" w:sz="0" w:space="0" w:color="auto"/>
      </w:divBdr>
    </w:div>
    <w:div w:id="743719372">
      <w:bodyDiv w:val="1"/>
      <w:marLeft w:val="0"/>
      <w:marRight w:val="0"/>
      <w:marTop w:val="0"/>
      <w:marBottom w:val="0"/>
      <w:divBdr>
        <w:top w:val="none" w:sz="0" w:space="0" w:color="auto"/>
        <w:left w:val="none" w:sz="0" w:space="0" w:color="auto"/>
        <w:bottom w:val="none" w:sz="0" w:space="0" w:color="auto"/>
        <w:right w:val="none" w:sz="0" w:space="0" w:color="auto"/>
      </w:divBdr>
    </w:div>
    <w:div w:id="744762129">
      <w:bodyDiv w:val="1"/>
      <w:marLeft w:val="0"/>
      <w:marRight w:val="0"/>
      <w:marTop w:val="0"/>
      <w:marBottom w:val="0"/>
      <w:divBdr>
        <w:top w:val="none" w:sz="0" w:space="0" w:color="auto"/>
        <w:left w:val="none" w:sz="0" w:space="0" w:color="auto"/>
        <w:bottom w:val="none" w:sz="0" w:space="0" w:color="auto"/>
        <w:right w:val="none" w:sz="0" w:space="0" w:color="auto"/>
      </w:divBdr>
    </w:div>
    <w:div w:id="748189510">
      <w:bodyDiv w:val="1"/>
      <w:marLeft w:val="0"/>
      <w:marRight w:val="0"/>
      <w:marTop w:val="0"/>
      <w:marBottom w:val="0"/>
      <w:divBdr>
        <w:top w:val="none" w:sz="0" w:space="0" w:color="auto"/>
        <w:left w:val="none" w:sz="0" w:space="0" w:color="auto"/>
        <w:bottom w:val="none" w:sz="0" w:space="0" w:color="auto"/>
        <w:right w:val="none" w:sz="0" w:space="0" w:color="auto"/>
      </w:divBdr>
    </w:div>
    <w:div w:id="752824919">
      <w:bodyDiv w:val="1"/>
      <w:marLeft w:val="0"/>
      <w:marRight w:val="0"/>
      <w:marTop w:val="0"/>
      <w:marBottom w:val="0"/>
      <w:divBdr>
        <w:top w:val="none" w:sz="0" w:space="0" w:color="auto"/>
        <w:left w:val="none" w:sz="0" w:space="0" w:color="auto"/>
        <w:bottom w:val="none" w:sz="0" w:space="0" w:color="auto"/>
        <w:right w:val="none" w:sz="0" w:space="0" w:color="auto"/>
      </w:divBdr>
    </w:div>
    <w:div w:id="756245560">
      <w:bodyDiv w:val="1"/>
      <w:marLeft w:val="0"/>
      <w:marRight w:val="0"/>
      <w:marTop w:val="0"/>
      <w:marBottom w:val="0"/>
      <w:divBdr>
        <w:top w:val="none" w:sz="0" w:space="0" w:color="auto"/>
        <w:left w:val="none" w:sz="0" w:space="0" w:color="auto"/>
        <w:bottom w:val="none" w:sz="0" w:space="0" w:color="auto"/>
        <w:right w:val="none" w:sz="0" w:space="0" w:color="auto"/>
      </w:divBdr>
    </w:div>
    <w:div w:id="766197359">
      <w:bodyDiv w:val="1"/>
      <w:marLeft w:val="0"/>
      <w:marRight w:val="0"/>
      <w:marTop w:val="0"/>
      <w:marBottom w:val="0"/>
      <w:divBdr>
        <w:top w:val="none" w:sz="0" w:space="0" w:color="auto"/>
        <w:left w:val="none" w:sz="0" w:space="0" w:color="auto"/>
        <w:bottom w:val="none" w:sz="0" w:space="0" w:color="auto"/>
        <w:right w:val="none" w:sz="0" w:space="0" w:color="auto"/>
      </w:divBdr>
    </w:div>
    <w:div w:id="771588072">
      <w:bodyDiv w:val="1"/>
      <w:marLeft w:val="0"/>
      <w:marRight w:val="0"/>
      <w:marTop w:val="0"/>
      <w:marBottom w:val="0"/>
      <w:divBdr>
        <w:top w:val="none" w:sz="0" w:space="0" w:color="auto"/>
        <w:left w:val="none" w:sz="0" w:space="0" w:color="auto"/>
        <w:bottom w:val="none" w:sz="0" w:space="0" w:color="auto"/>
        <w:right w:val="none" w:sz="0" w:space="0" w:color="auto"/>
      </w:divBdr>
    </w:div>
    <w:div w:id="778528368">
      <w:bodyDiv w:val="1"/>
      <w:marLeft w:val="0"/>
      <w:marRight w:val="0"/>
      <w:marTop w:val="0"/>
      <w:marBottom w:val="0"/>
      <w:divBdr>
        <w:top w:val="none" w:sz="0" w:space="0" w:color="auto"/>
        <w:left w:val="none" w:sz="0" w:space="0" w:color="auto"/>
        <w:bottom w:val="none" w:sz="0" w:space="0" w:color="auto"/>
        <w:right w:val="none" w:sz="0" w:space="0" w:color="auto"/>
      </w:divBdr>
    </w:div>
    <w:div w:id="804126998">
      <w:bodyDiv w:val="1"/>
      <w:marLeft w:val="0"/>
      <w:marRight w:val="0"/>
      <w:marTop w:val="0"/>
      <w:marBottom w:val="0"/>
      <w:divBdr>
        <w:top w:val="none" w:sz="0" w:space="0" w:color="auto"/>
        <w:left w:val="none" w:sz="0" w:space="0" w:color="auto"/>
        <w:bottom w:val="none" w:sz="0" w:space="0" w:color="auto"/>
        <w:right w:val="none" w:sz="0" w:space="0" w:color="auto"/>
      </w:divBdr>
    </w:div>
    <w:div w:id="810055595">
      <w:bodyDiv w:val="1"/>
      <w:marLeft w:val="0"/>
      <w:marRight w:val="0"/>
      <w:marTop w:val="0"/>
      <w:marBottom w:val="0"/>
      <w:divBdr>
        <w:top w:val="none" w:sz="0" w:space="0" w:color="auto"/>
        <w:left w:val="none" w:sz="0" w:space="0" w:color="auto"/>
        <w:bottom w:val="none" w:sz="0" w:space="0" w:color="auto"/>
        <w:right w:val="none" w:sz="0" w:space="0" w:color="auto"/>
      </w:divBdr>
    </w:div>
    <w:div w:id="817461213">
      <w:bodyDiv w:val="1"/>
      <w:marLeft w:val="0"/>
      <w:marRight w:val="0"/>
      <w:marTop w:val="0"/>
      <w:marBottom w:val="0"/>
      <w:divBdr>
        <w:top w:val="none" w:sz="0" w:space="0" w:color="auto"/>
        <w:left w:val="none" w:sz="0" w:space="0" w:color="auto"/>
        <w:bottom w:val="none" w:sz="0" w:space="0" w:color="auto"/>
        <w:right w:val="none" w:sz="0" w:space="0" w:color="auto"/>
      </w:divBdr>
    </w:div>
    <w:div w:id="823549530">
      <w:bodyDiv w:val="1"/>
      <w:marLeft w:val="0"/>
      <w:marRight w:val="0"/>
      <w:marTop w:val="0"/>
      <w:marBottom w:val="0"/>
      <w:divBdr>
        <w:top w:val="none" w:sz="0" w:space="0" w:color="auto"/>
        <w:left w:val="none" w:sz="0" w:space="0" w:color="auto"/>
        <w:bottom w:val="none" w:sz="0" w:space="0" w:color="auto"/>
        <w:right w:val="none" w:sz="0" w:space="0" w:color="auto"/>
      </w:divBdr>
    </w:div>
    <w:div w:id="826020945">
      <w:bodyDiv w:val="1"/>
      <w:marLeft w:val="0"/>
      <w:marRight w:val="0"/>
      <w:marTop w:val="0"/>
      <w:marBottom w:val="0"/>
      <w:divBdr>
        <w:top w:val="none" w:sz="0" w:space="0" w:color="auto"/>
        <w:left w:val="none" w:sz="0" w:space="0" w:color="auto"/>
        <w:bottom w:val="none" w:sz="0" w:space="0" w:color="auto"/>
        <w:right w:val="none" w:sz="0" w:space="0" w:color="auto"/>
      </w:divBdr>
    </w:div>
    <w:div w:id="826046269">
      <w:bodyDiv w:val="1"/>
      <w:marLeft w:val="0"/>
      <w:marRight w:val="0"/>
      <w:marTop w:val="0"/>
      <w:marBottom w:val="0"/>
      <w:divBdr>
        <w:top w:val="none" w:sz="0" w:space="0" w:color="auto"/>
        <w:left w:val="none" w:sz="0" w:space="0" w:color="auto"/>
        <w:bottom w:val="none" w:sz="0" w:space="0" w:color="auto"/>
        <w:right w:val="none" w:sz="0" w:space="0" w:color="auto"/>
      </w:divBdr>
    </w:div>
    <w:div w:id="829298058">
      <w:bodyDiv w:val="1"/>
      <w:marLeft w:val="0"/>
      <w:marRight w:val="0"/>
      <w:marTop w:val="0"/>
      <w:marBottom w:val="0"/>
      <w:divBdr>
        <w:top w:val="none" w:sz="0" w:space="0" w:color="auto"/>
        <w:left w:val="none" w:sz="0" w:space="0" w:color="auto"/>
        <w:bottom w:val="none" w:sz="0" w:space="0" w:color="auto"/>
        <w:right w:val="none" w:sz="0" w:space="0" w:color="auto"/>
      </w:divBdr>
    </w:div>
    <w:div w:id="832181527">
      <w:bodyDiv w:val="1"/>
      <w:marLeft w:val="0"/>
      <w:marRight w:val="0"/>
      <w:marTop w:val="0"/>
      <w:marBottom w:val="0"/>
      <w:divBdr>
        <w:top w:val="none" w:sz="0" w:space="0" w:color="auto"/>
        <w:left w:val="none" w:sz="0" w:space="0" w:color="auto"/>
        <w:bottom w:val="none" w:sz="0" w:space="0" w:color="auto"/>
        <w:right w:val="none" w:sz="0" w:space="0" w:color="auto"/>
      </w:divBdr>
    </w:div>
    <w:div w:id="837426789">
      <w:bodyDiv w:val="1"/>
      <w:marLeft w:val="0"/>
      <w:marRight w:val="0"/>
      <w:marTop w:val="0"/>
      <w:marBottom w:val="0"/>
      <w:divBdr>
        <w:top w:val="none" w:sz="0" w:space="0" w:color="auto"/>
        <w:left w:val="none" w:sz="0" w:space="0" w:color="auto"/>
        <w:bottom w:val="none" w:sz="0" w:space="0" w:color="auto"/>
        <w:right w:val="none" w:sz="0" w:space="0" w:color="auto"/>
      </w:divBdr>
    </w:div>
    <w:div w:id="845752752">
      <w:bodyDiv w:val="1"/>
      <w:marLeft w:val="0"/>
      <w:marRight w:val="0"/>
      <w:marTop w:val="0"/>
      <w:marBottom w:val="0"/>
      <w:divBdr>
        <w:top w:val="none" w:sz="0" w:space="0" w:color="auto"/>
        <w:left w:val="none" w:sz="0" w:space="0" w:color="auto"/>
        <w:bottom w:val="none" w:sz="0" w:space="0" w:color="auto"/>
        <w:right w:val="none" w:sz="0" w:space="0" w:color="auto"/>
      </w:divBdr>
    </w:div>
    <w:div w:id="870647932">
      <w:bodyDiv w:val="1"/>
      <w:marLeft w:val="0"/>
      <w:marRight w:val="0"/>
      <w:marTop w:val="0"/>
      <w:marBottom w:val="0"/>
      <w:divBdr>
        <w:top w:val="none" w:sz="0" w:space="0" w:color="auto"/>
        <w:left w:val="none" w:sz="0" w:space="0" w:color="auto"/>
        <w:bottom w:val="none" w:sz="0" w:space="0" w:color="auto"/>
        <w:right w:val="none" w:sz="0" w:space="0" w:color="auto"/>
      </w:divBdr>
    </w:div>
    <w:div w:id="871842611">
      <w:bodyDiv w:val="1"/>
      <w:marLeft w:val="0"/>
      <w:marRight w:val="0"/>
      <w:marTop w:val="0"/>
      <w:marBottom w:val="0"/>
      <w:divBdr>
        <w:top w:val="none" w:sz="0" w:space="0" w:color="auto"/>
        <w:left w:val="none" w:sz="0" w:space="0" w:color="auto"/>
        <w:bottom w:val="none" w:sz="0" w:space="0" w:color="auto"/>
        <w:right w:val="none" w:sz="0" w:space="0" w:color="auto"/>
      </w:divBdr>
    </w:div>
    <w:div w:id="874122169">
      <w:bodyDiv w:val="1"/>
      <w:marLeft w:val="0"/>
      <w:marRight w:val="0"/>
      <w:marTop w:val="0"/>
      <w:marBottom w:val="0"/>
      <w:divBdr>
        <w:top w:val="none" w:sz="0" w:space="0" w:color="auto"/>
        <w:left w:val="none" w:sz="0" w:space="0" w:color="auto"/>
        <w:bottom w:val="none" w:sz="0" w:space="0" w:color="auto"/>
        <w:right w:val="none" w:sz="0" w:space="0" w:color="auto"/>
      </w:divBdr>
    </w:div>
    <w:div w:id="881282156">
      <w:bodyDiv w:val="1"/>
      <w:marLeft w:val="0"/>
      <w:marRight w:val="0"/>
      <w:marTop w:val="0"/>
      <w:marBottom w:val="0"/>
      <w:divBdr>
        <w:top w:val="none" w:sz="0" w:space="0" w:color="auto"/>
        <w:left w:val="none" w:sz="0" w:space="0" w:color="auto"/>
        <w:bottom w:val="none" w:sz="0" w:space="0" w:color="auto"/>
        <w:right w:val="none" w:sz="0" w:space="0" w:color="auto"/>
      </w:divBdr>
    </w:div>
    <w:div w:id="884563990">
      <w:bodyDiv w:val="1"/>
      <w:marLeft w:val="0"/>
      <w:marRight w:val="0"/>
      <w:marTop w:val="0"/>
      <w:marBottom w:val="0"/>
      <w:divBdr>
        <w:top w:val="none" w:sz="0" w:space="0" w:color="auto"/>
        <w:left w:val="none" w:sz="0" w:space="0" w:color="auto"/>
        <w:bottom w:val="none" w:sz="0" w:space="0" w:color="auto"/>
        <w:right w:val="none" w:sz="0" w:space="0" w:color="auto"/>
      </w:divBdr>
    </w:div>
    <w:div w:id="898058045">
      <w:bodyDiv w:val="1"/>
      <w:marLeft w:val="0"/>
      <w:marRight w:val="0"/>
      <w:marTop w:val="0"/>
      <w:marBottom w:val="0"/>
      <w:divBdr>
        <w:top w:val="none" w:sz="0" w:space="0" w:color="auto"/>
        <w:left w:val="none" w:sz="0" w:space="0" w:color="auto"/>
        <w:bottom w:val="none" w:sz="0" w:space="0" w:color="auto"/>
        <w:right w:val="none" w:sz="0" w:space="0" w:color="auto"/>
      </w:divBdr>
    </w:div>
    <w:div w:id="898397902">
      <w:bodyDiv w:val="1"/>
      <w:marLeft w:val="0"/>
      <w:marRight w:val="0"/>
      <w:marTop w:val="0"/>
      <w:marBottom w:val="0"/>
      <w:divBdr>
        <w:top w:val="none" w:sz="0" w:space="0" w:color="auto"/>
        <w:left w:val="none" w:sz="0" w:space="0" w:color="auto"/>
        <w:bottom w:val="none" w:sz="0" w:space="0" w:color="auto"/>
        <w:right w:val="none" w:sz="0" w:space="0" w:color="auto"/>
      </w:divBdr>
    </w:div>
    <w:div w:id="905144296">
      <w:bodyDiv w:val="1"/>
      <w:marLeft w:val="0"/>
      <w:marRight w:val="0"/>
      <w:marTop w:val="0"/>
      <w:marBottom w:val="0"/>
      <w:divBdr>
        <w:top w:val="none" w:sz="0" w:space="0" w:color="auto"/>
        <w:left w:val="none" w:sz="0" w:space="0" w:color="auto"/>
        <w:bottom w:val="none" w:sz="0" w:space="0" w:color="auto"/>
        <w:right w:val="none" w:sz="0" w:space="0" w:color="auto"/>
      </w:divBdr>
    </w:div>
    <w:div w:id="908419340">
      <w:bodyDiv w:val="1"/>
      <w:marLeft w:val="0"/>
      <w:marRight w:val="0"/>
      <w:marTop w:val="0"/>
      <w:marBottom w:val="0"/>
      <w:divBdr>
        <w:top w:val="none" w:sz="0" w:space="0" w:color="auto"/>
        <w:left w:val="none" w:sz="0" w:space="0" w:color="auto"/>
        <w:bottom w:val="none" w:sz="0" w:space="0" w:color="auto"/>
        <w:right w:val="none" w:sz="0" w:space="0" w:color="auto"/>
      </w:divBdr>
    </w:div>
    <w:div w:id="934553501">
      <w:bodyDiv w:val="1"/>
      <w:marLeft w:val="0"/>
      <w:marRight w:val="0"/>
      <w:marTop w:val="0"/>
      <w:marBottom w:val="0"/>
      <w:divBdr>
        <w:top w:val="none" w:sz="0" w:space="0" w:color="auto"/>
        <w:left w:val="none" w:sz="0" w:space="0" w:color="auto"/>
        <w:bottom w:val="none" w:sz="0" w:space="0" w:color="auto"/>
        <w:right w:val="none" w:sz="0" w:space="0" w:color="auto"/>
      </w:divBdr>
    </w:div>
    <w:div w:id="943342588">
      <w:bodyDiv w:val="1"/>
      <w:marLeft w:val="0"/>
      <w:marRight w:val="0"/>
      <w:marTop w:val="0"/>
      <w:marBottom w:val="0"/>
      <w:divBdr>
        <w:top w:val="none" w:sz="0" w:space="0" w:color="auto"/>
        <w:left w:val="none" w:sz="0" w:space="0" w:color="auto"/>
        <w:bottom w:val="none" w:sz="0" w:space="0" w:color="auto"/>
        <w:right w:val="none" w:sz="0" w:space="0" w:color="auto"/>
      </w:divBdr>
    </w:div>
    <w:div w:id="953555361">
      <w:bodyDiv w:val="1"/>
      <w:marLeft w:val="0"/>
      <w:marRight w:val="0"/>
      <w:marTop w:val="0"/>
      <w:marBottom w:val="0"/>
      <w:divBdr>
        <w:top w:val="none" w:sz="0" w:space="0" w:color="auto"/>
        <w:left w:val="none" w:sz="0" w:space="0" w:color="auto"/>
        <w:bottom w:val="none" w:sz="0" w:space="0" w:color="auto"/>
        <w:right w:val="none" w:sz="0" w:space="0" w:color="auto"/>
      </w:divBdr>
    </w:div>
    <w:div w:id="953637413">
      <w:bodyDiv w:val="1"/>
      <w:marLeft w:val="0"/>
      <w:marRight w:val="0"/>
      <w:marTop w:val="0"/>
      <w:marBottom w:val="0"/>
      <w:divBdr>
        <w:top w:val="none" w:sz="0" w:space="0" w:color="auto"/>
        <w:left w:val="none" w:sz="0" w:space="0" w:color="auto"/>
        <w:bottom w:val="none" w:sz="0" w:space="0" w:color="auto"/>
        <w:right w:val="none" w:sz="0" w:space="0" w:color="auto"/>
      </w:divBdr>
    </w:div>
    <w:div w:id="969894926">
      <w:bodyDiv w:val="1"/>
      <w:marLeft w:val="0"/>
      <w:marRight w:val="0"/>
      <w:marTop w:val="0"/>
      <w:marBottom w:val="0"/>
      <w:divBdr>
        <w:top w:val="none" w:sz="0" w:space="0" w:color="auto"/>
        <w:left w:val="none" w:sz="0" w:space="0" w:color="auto"/>
        <w:bottom w:val="none" w:sz="0" w:space="0" w:color="auto"/>
        <w:right w:val="none" w:sz="0" w:space="0" w:color="auto"/>
      </w:divBdr>
    </w:div>
    <w:div w:id="971980135">
      <w:bodyDiv w:val="1"/>
      <w:marLeft w:val="0"/>
      <w:marRight w:val="0"/>
      <w:marTop w:val="0"/>
      <w:marBottom w:val="0"/>
      <w:divBdr>
        <w:top w:val="none" w:sz="0" w:space="0" w:color="auto"/>
        <w:left w:val="none" w:sz="0" w:space="0" w:color="auto"/>
        <w:bottom w:val="none" w:sz="0" w:space="0" w:color="auto"/>
        <w:right w:val="none" w:sz="0" w:space="0" w:color="auto"/>
      </w:divBdr>
    </w:div>
    <w:div w:id="976958851">
      <w:bodyDiv w:val="1"/>
      <w:marLeft w:val="0"/>
      <w:marRight w:val="0"/>
      <w:marTop w:val="0"/>
      <w:marBottom w:val="0"/>
      <w:divBdr>
        <w:top w:val="none" w:sz="0" w:space="0" w:color="auto"/>
        <w:left w:val="none" w:sz="0" w:space="0" w:color="auto"/>
        <w:bottom w:val="none" w:sz="0" w:space="0" w:color="auto"/>
        <w:right w:val="none" w:sz="0" w:space="0" w:color="auto"/>
      </w:divBdr>
    </w:div>
    <w:div w:id="980772564">
      <w:bodyDiv w:val="1"/>
      <w:marLeft w:val="0"/>
      <w:marRight w:val="0"/>
      <w:marTop w:val="0"/>
      <w:marBottom w:val="0"/>
      <w:divBdr>
        <w:top w:val="none" w:sz="0" w:space="0" w:color="auto"/>
        <w:left w:val="none" w:sz="0" w:space="0" w:color="auto"/>
        <w:bottom w:val="none" w:sz="0" w:space="0" w:color="auto"/>
        <w:right w:val="none" w:sz="0" w:space="0" w:color="auto"/>
      </w:divBdr>
    </w:div>
    <w:div w:id="984165419">
      <w:bodyDiv w:val="1"/>
      <w:marLeft w:val="0"/>
      <w:marRight w:val="0"/>
      <w:marTop w:val="0"/>
      <w:marBottom w:val="0"/>
      <w:divBdr>
        <w:top w:val="none" w:sz="0" w:space="0" w:color="auto"/>
        <w:left w:val="none" w:sz="0" w:space="0" w:color="auto"/>
        <w:bottom w:val="none" w:sz="0" w:space="0" w:color="auto"/>
        <w:right w:val="none" w:sz="0" w:space="0" w:color="auto"/>
      </w:divBdr>
    </w:div>
    <w:div w:id="985360933">
      <w:bodyDiv w:val="1"/>
      <w:marLeft w:val="0"/>
      <w:marRight w:val="0"/>
      <w:marTop w:val="0"/>
      <w:marBottom w:val="0"/>
      <w:divBdr>
        <w:top w:val="none" w:sz="0" w:space="0" w:color="auto"/>
        <w:left w:val="none" w:sz="0" w:space="0" w:color="auto"/>
        <w:bottom w:val="none" w:sz="0" w:space="0" w:color="auto"/>
        <w:right w:val="none" w:sz="0" w:space="0" w:color="auto"/>
      </w:divBdr>
    </w:div>
    <w:div w:id="992442320">
      <w:bodyDiv w:val="1"/>
      <w:marLeft w:val="0"/>
      <w:marRight w:val="0"/>
      <w:marTop w:val="0"/>
      <w:marBottom w:val="0"/>
      <w:divBdr>
        <w:top w:val="none" w:sz="0" w:space="0" w:color="auto"/>
        <w:left w:val="none" w:sz="0" w:space="0" w:color="auto"/>
        <w:bottom w:val="none" w:sz="0" w:space="0" w:color="auto"/>
        <w:right w:val="none" w:sz="0" w:space="0" w:color="auto"/>
      </w:divBdr>
    </w:div>
    <w:div w:id="992565163">
      <w:bodyDiv w:val="1"/>
      <w:marLeft w:val="0"/>
      <w:marRight w:val="0"/>
      <w:marTop w:val="0"/>
      <w:marBottom w:val="0"/>
      <w:divBdr>
        <w:top w:val="none" w:sz="0" w:space="0" w:color="auto"/>
        <w:left w:val="none" w:sz="0" w:space="0" w:color="auto"/>
        <w:bottom w:val="none" w:sz="0" w:space="0" w:color="auto"/>
        <w:right w:val="none" w:sz="0" w:space="0" w:color="auto"/>
      </w:divBdr>
    </w:div>
    <w:div w:id="992756345">
      <w:bodyDiv w:val="1"/>
      <w:marLeft w:val="0"/>
      <w:marRight w:val="0"/>
      <w:marTop w:val="0"/>
      <w:marBottom w:val="0"/>
      <w:divBdr>
        <w:top w:val="none" w:sz="0" w:space="0" w:color="auto"/>
        <w:left w:val="none" w:sz="0" w:space="0" w:color="auto"/>
        <w:bottom w:val="none" w:sz="0" w:space="0" w:color="auto"/>
        <w:right w:val="none" w:sz="0" w:space="0" w:color="auto"/>
      </w:divBdr>
    </w:div>
    <w:div w:id="997659820">
      <w:bodyDiv w:val="1"/>
      <w:marLeft w:val="0"/>
      <w:marRight w:val="0"/>
      <w:marTop w:val="0"/>
      <w:marBottom w:val="0"/>
      <w:divBdr>
        <w:top w:val="none" w:sz="0" w:space="0" w:color="auto"/>
        <w:left w:val="none" w:sz="0" w:space="0" w:color="auto"/>
        <w:bottom w:val="none" w:sz="0" w:space="0" w:color="auto"/>
        <w:right w:val="none" w:sz="0" w:space="0" w:color="auto"/>
      </w:divBdr>
    </w:div>
    <w:div w:id="998265436">
      <w:bodyDiv w:val="1"/>
      <w:marLeft w:val="0"/>
      <w:marRight w:val="0"/>
      <w:marTop w:val="0"/>
      <w:marBottom w:val="0"/>
      <w:divBdr>
        <w:top w:val="none" w:sz="0" w:space="0" w:color="auto"/>
        <w:left w:val="none" w:sz="0" w:space="0" w:color="auto"/>
        <w:bottom w:val="none" w:sz="0" w:space="0" w:color="auto"/>
        <w:right w:val="none" w:sz="0" w:space="0" w:color="auto"/>
      </w:divBdr>
    </w:div>
    <w:div w:id="999504793">
      <w:bodyDiv w:val="1"/>
      <w:marLeft w:val="0"/>
      <w:marRight w:val="0"/>
      <w:marTop w:val="0"/>
      <w:marBottom w:val="0"/>
      <w:divBdr>
        <w:top w:val="none" w:sz="0" w:space="0" w:color="auto"/>
        <w:left w:val="none" w:sz="0" w:space="0" w:color="auto"/>
        <w:bottom w:val="none" w:sz="0" w:space="0" w:color="auto"/>
        <w:right w:val="none" w:sz="0" w:space="0" w:color="auto"/>
      </w:divBdr>
    </w:div>
    <w:div w:id="1001201882">
      <w:bodyDiv w:val="1"/>
      <w:marLeft w:val="0"/>
      <w:marRight w:val="0"/>
      <w:marTop w:val="0"/>
      <w:marBottom w:val="0"/>
      <w:divBdr>
        <w:top w:val="none" w:sz="0" w:space="0" w:color="auto"/>
        <w:left w:val="none" w:sz="0" w:space="0" w:color="auto"/>
        <w:bottom w:val="none" w:sz="0" w:space="0" w:color="auto"/>
        <w:right w:val="none" w:sz="0" w:space="0" w:color="auto"/>
      </w:divBdr>
    </w:div>
    <w:div w:id="1023676025">
      <w:bodyDiv w:val="1"/>
      <w:marLeft w:val="0"/>
      <w:marRight w:val="0"/>
      <w:marTop w:val="0"/>
      <w:marBottom w:val="0"/>
      <w:divBdr>
        <w:top w:val="none" w:sz="0" w:space="0" w:color="auto"/>
        <w:left w:val="none" w:sz="0" w:space="0" w:color="auto"/>
        <w:bottom w:val="none" w:sz="0" w:space="0" w:color="auto"/>
        <w:right w:val="none" w:sz="0" w:space="0" w:color="auto"/>
      </w:divBdr>
    </w:div>
    <w:div w:id="1037969128">
      <w:bodyDiv w:val="1"/>
      <w:marLeft w:val="0"/>
      <w:marRight w:val="0"/>
      <w:marTop w:val="0"/>
      <w:marBottom w:val="0"/>
      <w:divBdr>
        <w:top w:val="none" w:sz="0" w:space="0" w:color="auto"/>
        <w:left w:val="none" w:sz="0" w:space="0" w:color="auto"/>
        <w:bottom w:val="none" w:sz="0" w:space="0" w:color="auto"/>
        <w:right w:val="none" w:sz="0" w:space="0" w:color="auto"/>
      </w:divBdr>
    </w:div>
    <w:div w:id="1047492148">
      <w:bodyDiv w:val="1"/>
      <w:marLeft w:val="0"/>
      <w:marRight w:val="0"/>
      <w:marTop w:val="0"/>
      <w:marBottom w:val="0"/>
      <w:divBdr>
        <w:top w:val="none" w:sz="0" w:space="0" w:color="auto"/>
        <w:left w:val="none" w:sz="0" w:space="0" w:color="auto"/>
        <w:bottom w:val="none" w:sz="0" w:space="0" w:color="auto"/>
        <w:right w:val="none" w:sz="0" w:space="0" w:color="auto"/>
      </w:divBdr>
    </w:div>
    <w:div w:id="1051803529">
      <w:bodyDiv w:val="1"/>
      <w:marLeft w:val="0"/>
      <w:marRight w:val="0"/>
      <w:marTop w:val="0"/>
      <w:marBottom w:val="0"/>
      <w:divBdr>
        <w:top w:val="none" w:sz="0" w:space="0" w:color="auto"/>
        <w:left w:val="none" w:sz="0" w:space="0" w:color="auto"/>
        <w:bottom w:val="none" w:sz="0" w:space="0" w:color="auto"/>
        <w:right w:val="none" w:sz="0" w:space="0" w:color="auto"/>
      </w:divBdr>
    </w:div>
    <w:div w:id="1063943270">
      <w:bodyDiv w:val="1"/>
      <w:marLeft w:val="0"/>
      <w:marRight w:val="0"/>
      <w:marTop w:val="0"/>
      <w:marBottom w:val="0"/>
      <w:divBdr>
        <w:top w:val="none" w:sz="0" w:space="0" w:color="auto"/>
        <w:left w:val="none" w:sz="0" w:space="0" w:color="auto"/>
        <w:bottom w:val="none" w:sz="0" w:space="0" w:color="auto"/>
        <w:right w:val="none" w:sz="0" w:space="0" w:color="auto"/>
      </w:divBdr>
    </w:div>
    <w:div w:id="1068772308">
      <w:bodyDiv w:val="1"/>
      <w:marLeft w:val="0"/>
      <w:marRight w:val="0"/>
      <w:marTop w:val="0"/>
      <w:marBottom w:val="0"/>
      <w:divBdr>
        <w:top w:val="none" w:sz="0" w:space="0" w:color="auto"/>
        <w:left w:val="none" w:sz="0" w:space="0" w:color="auto"/>
        <w:bottom w:val="none" w:sz="0" w:space="0" w:color="auto"/>
        <w:right w:val="none" w:sz="0" w:space="0" w:color="auto"/>
      </w:divBdr>
    </w:div>
    <w:div w:id="1075399556">
      <w:bodyDiv w:val="1"/>
      <w:marLeft w:val="0"/>
      <w:marRight w:val="0"/>
      <w:marTop w:val="0"/>
      <w:marBottom w:val="0"/>
      <w:divBdr>
        <w:top w:val="none" w:sz="0" w:space="0" w:color="auto"/>
        <w:left w:val="none" w:sz="0" w:space="0" w:color="auto"/>
        <w:bottom w:val="none" w:sz="0" w:space="0" w:color="auto"/>
        <w:right w:val="none" w:sz="0" w:space="0" w:color="auto"/>
      </w:divBdr>
    </w:div>
    <w:div w:id="1085611824">
      <w:bodyDiv w:val="1"/>
      <w:marLeft w:val="0"/>
      <w:marRight w:val="0"/>
      <w:marTop w:val="0"/>
      <w:marBottom w:val="0"/>
      <w:divBdr>
        <w:top w:val="none" w:sz="0" w:space="0" w:color="auto"/>
        <w:left w:val="none" w:sz="0" w:space="0" w:color="auto"/>
        <w:bottom w:val="none" w:sz="0" w:space="0" w:color="auto"/>
        <w:right w:val="none" w:sz="0" w:space="0" w:color="auto"/>
      </w:divBdr>
    </w:div>
    <w:div w:id="1112943825">
      <w:bodyDiv w:val="1"/>
      <w:marLeft w:val="0"/>
      <w:marRight w:val="0"/>
      <w:marTop w:val="0"/>
      <w:marBottom w:val="0"/>
      <w:divBdr>
        <w:top w:val="none" w:sz="0" w:space="0" w:color="auto"/>
        <w:left w:val="none" w:sz="0" w:space="0" w:color="auto"/>
        <w:bottom w:val="none" w:sz="0" w:space="0" w:color="auto"/>
        <w:right w:val="none" w:sz="0" w:space="0" w:color="auto"/>
      </w:divBdr>
    </w:div>
    <w:div w:id="1125613133">
      <w:bodyDiv w:val="1"/>
      <w:marLeft w:val="0"/>
      <w:marRight w:val="0"/>
      <w:marTop w:val="0"/>
      <w:marBottom w:val="0"/>
      <w:divBdr>
        <w:top w:val="none" w:sz="0" w:space="0" w:color="auto"/>
        <w:left w:val="none" w:sz="0" w:space="0" w:color="auto"/>
        <w:bottom w:val="none" w:sz="0" w:space="0" w:color="auto"/>
        <w:right w:val="none" w:sz="0" w:space="0" w:color="auto"/>
      </w:divBdr>
    </w:div>
    <w:div w:id="1131484058">
      <w:bodyDiv w:val="1"/>
      <w:marLeft w:val="0"/>
      <w:marRight w:val="0"/>
      <w:marTop w:val="0"/>
      <w:marBottom w:val="0"/>
      <w:divBdr>
        <w:top w:val="none" w:sz="0" w:space="0" w:color="auto"/>
        <w:left w:val="none" w:sz="0" w:space="0" w:color="auto"/>
        <w:bottom w:val="none" w:sz="0" w:space="0" w:color="auto"/>
        <w:right w:val="none" w:sz="0" w:space="0" w:color="auto"/>
      </w:divBdr>
    </w:div>
    <w:div w:id="1148866356">
      <w:bodyDiv w:val="1"/>
      <w:marLeft w:val="0"/>
      <w:marRight w:val="0"/>
      <w:marTop w:val="0"/>
      <w:marBottom w:val="0"/>
      <w:divBdr>
        <w:top w:val="none" w:sz="0" w:space="0" w:color="auto"/>
        <w:left w:val="none" w:sz="0" w:space="0" w:color="auto"/>
        <w:bottom w:val="none" w:sz="0" w:space="0" w:color="auto"/>
        <w:right w:val="none" w:sz="0" w:space="0" w:color="auto"/>
      </w:divBdr>
    </w:div>
    <w:div w:id="1156989210">
      <w:bodyDiv w:val="1"/>
      <w:marLeft w:val="0"/>
      <w:marRight w:val="0"/>
      <w:marTop w:val="0"/>
      <w:marBottom w:val="0"/>
      <w:divBdr>
        <w:top w:val="none" w:sz="0" w:space="0" w:color="auto"/>
        <w:left w:val="none" w:sz="0" w:space="0" w:color="auto"/>
        <w:bottom w:val="none" w:sz="0" w:space="0" w:color="auto"/>
        <w:right w:val="none" w:sz="0" w:space="0" w:color="auto"/>
      </w:divBdr>
    </w:div>
    <w:div w:id="1164128845">
      <w:bodyDiv w:val="1"/>
      <w:marLeft w:val="0"/>
      <w:marRight w:val="0"/>
      <w:marTop w:val="0"/>
      <w:marBottom w:val="0"/>
      <w:divBdr>
        <w:top w:val="none" w:sz="0" w:space="0" w:color="auto"/>
        <w:left w:val="none" w:sz="0" w:space="0" w:color="auto"/>
        <w:bottom w:val="none" w:sz="0" w:space="0" w:color="auto"/>
        <w:right w:val="none" w:sz="0" w:space="0" w:color="auto"/>
      </w:divBdr>
    </w:div>
    <w:div w:id="1166629183">
      <w:bodyDiv w:val="1"/>
      <w:marLeft w:val="0"/>
      <w:marRight w:val="0"/>
      <w:marTop w:val="0"/>
      <w:marBottom w:val="0"/>
      <w:divBdr>
        <w:top w:val="none" w:sz="0" w:space="0" w:color="auto"/>
        <w:left w:val="none" w:sz="0" w:space="0" w:color="auto"/>
        <w:bottom w:val="none" w:sz="0" w:space="0" w:color="auto"/>
        <w:right w:val="none" w:sz="0" w:space="0" w:color="auto"/>
      </w:divBdr>
    </w:div>
    <w:div w:id="1175416435">
      <w:bodyDiv w:val="1"/>
      <w:marLeft w:val="0"/>
      <w:marRight w:val="0"/>
      <w:marTop w:val="0"/>
      <w:marBottom w:val="0"/>
      <w:divBdr>
        <w:top w:val="none" w:sz="0" w:space="0" w:color="auto"/>
        <w:left w:val="none" w:sz="0" w:space="0" w:color="auto"/>
        <w:bottom w:val="none" w:sz="0" w:space="0" w:color="auto"/>
        <w:right w:val="none" w:sz="0" w:space="0" w:color="auto"/>
      </w:divBdr>
    </w:div>
    <w:div w:id="1178010058">
      <w:bodyDiv w:val="1"/>
      <w:marLeft w:val="0"/>
      <w:marRight w:val="0"/>
      <w:marTop w:val="0"/>
      <w:marBottom w:val="0"/>
      <w:divBdr>
        <w:top w:val="none" w:sz="0" w:space="0" w:color="auto"/>
        <w:left w:val="none" w:sz="0" w:space="0" w:color="auto"/>
        <w:bottom w:val="none" w:sz="0" w:space="0" w:color="auto"/>
        <w:right w:val="none" w:sz="0" w:space="0" w:color="auto"/>
      </w:divBdr>
    </w:div>
    <w:div w:id="1184590420">
      <w:bodyDiv w:val="1"/>
      <w:marLeft w:val="0"/>
      <w:marRight w:val="0"/>
      <w:marTop w:val="0"/>
      <w:marBottom w:val="0"/>
      <w:divBdr>
        <w:top w:val="none" w:sz="0" w:space="0" w:color="auto"/>
        <w:left w:val="none" w:sz="0" w:space="0" w:color="auto"/>
        <w:bottom w:val="none" w:sz="0" w:space="0" w:color="auto"/>
        <w:right w:val="none" w:sz="0" w:space="0" w:color="auto"/>
      </w:divBdr>
    </w:div>
    <w:div w:id="1187214607">
      <w:bodyDiv w:val="1"/>
      <w:marLeft w:val="0"/>
      <w:marRight w:val="0"/>
      <w:marTop w:val="0"/>
      <w:marBottom w:val="0"/>
      <w:divBdr>
        <w:top w:val="none" w:sz="0" w:space="0" w:color="auto"/>
        <w:left w:val="none" w:sz="0" w:space="0" w:color="auto"/>
        <w:bottom w:val="none" w:sz="0" w:space="0" w:color="auto"/>
        <w:right w:val="none" w:sz="0" w:space="0" w:color="auto"/>
      </w:divBdr>
    </w:div>
    <w:div w:id="1189487483">
      <w:bodyDiv w:val="1"/>
      <w:marLeft w:val="0"/>
      <w:marRight w:val="0"/>
      <w:marTop w:val="0"/>
      <w:marBottom w:val="0"/>
      <w:divBdr>
        <w:top w:val="none" w:sz="0" w:space="0" w:color="auto"/>
        <w:left w:val="none" w:sz="0" w:space="0" w:color="auto"/>
        <w:bottom w:val="none" w:sz="0" w:space="0" w:color="auto"/>
        <w:right w:val="none" w:sz="0" w:space="0" w:color="auto"/>
      </w:divBdr>
    </w:div>
    <w:div w:id="1196622014">
      <w:bodyDiv w:val="1"/>
      <w:marLeft w:val="0"/>
      <w:marRight w:val="0"/>
      <w:marTop w:val="0"/>
      <w:marBottom w:val="0"/>
      <w:divBdr>
        <w:top w:val="none" w:sz="0" w:space="0" w:color="auto"/>
        <w:left w:val="none" w:sz="0" w:space="0" w:color="auto"/>
        <w:bottom w:val="none" w:sz="0" w:space="0" w:color="auto"/>
        <w:right w:val="none" w:sz="0" w:space="0" w:color="auto"/>
      </w:divBdr>
    </w:div>
    <w:div w:id="1199320978">
      <w:bodyDiv w:val="1"/>
      <w:marLeft w:val="0"/>
      <w:marRight w:val="0"/>
      <w:marTop w:val="0"/>
      <w:marBottom w:val="0"/>
      <w:divBdr>
        <w:top w:val="none" w:sz="0" w:space="0" w:color="auto"/>
        <w:left w:val="none" w:sz="0" w:space="0" w:color="auto"/>
        <w:bottom w:val="none" w:sz="0" w:space="0" w:color="auto"/>
        <w:right w:val="none" w:sz="0" w:space="0" w:color="auto"/>
      </w:divBdr>
    </w:div>
    <w:div w:id="1205485669">
      <w:bodyDiv w:val="1"/>
      <w:marLeft w:val="0"/>
      <w:marRight w:val="0"/>
      <w:marTop w:val="0"/>
      <w:marBottom w:val="0"/>
      <w:divBdr>
        <w:top w:val="none" w:sz="0" w:space="0" w:color="auto"/>
        <w:left w:val="none" w:sz="0" w:space="0" w:color="auto"/>
        <w:bottom w:val="none" w:sz="0" w:space="0" w:color="auto"/>
        <w:right w:val="none" w:sz="0" w:space="0" w:color="auto"/>
      </w:divBdr>
    </w:div>
    <w:div w:id="1208108829">
      <w:bodyDiv w:val="1"/>
      <w:marLeft w:val="0"/>
      <w:marRight w:val="0"/>
      <w:marTop w:val="0"/>
      <w:marBottom w:val="0"/>
      <w:divBdr>
        <w:top w:val="none" w:sz="0" w:space="0" w:color="auto"/>
        <w:left w:val="none" w:sz="0" w:space="0" w:color="auto"/>
        <w:bottom w:val="none" w:sz="0" w:space="0" w:color="auto"/>
        <w:right w:val="none" w:sz="0" w:space="0" w:color="auto"/>
      </w:divBdr>
    </w:div>
    <w:div w:id="1209878852">
      <w:bodyDiv w:val="1"/>
      <w:marLeft w:val="0"/>
      <w:marRight w:val="0"/>
      <w:marTop w:val="0"/>
      <w:marBottom w:val="0"/>
      <w:divBdr>
        <w:top w:val="none" w:sz="0" w:space="0" w:color="auto"/>
        <w:left w:val="none" w:sz="0" w:space="0" w:color="auto"/>
        <w:bottom w:val="none" w:sz="0" w:space="0" w:color="auto"/>
        <w:right w:val="none" w:sz="0" w:space="0" w:color="auto"/>
      </w:divBdr>
    </w:div>
    <w:div w:id="1217543732">
      <w:bodyDiv w:val="1"/>
      <w:marLeft w:val="0"/>
      <w:marRight w:val="0"/>
      <w:marTop w:val="0"/>
      <w:marBottom w:val="0"/>
      <w:divBdr>
        <w:top w:val="none" w:sz="0" w:space="0" w:color="auto"/>
        <w:left w:val="none" w:sz="0" w:space="0" w:color="auto"/>
        <w:bottom w:val="none" w:sz="0" w:space="0" w:color="auto"/>
        <w:right w:val="none" w:sz="0" w:space="0" w:color="auto"/>
      </w:divBdr>
    </w:div>
    <w:div w:id="1223055505">
      <w:bodyDiv w:val="1"/>
      <w:marLeft w:val="0"/>
      <w:marRight w:val="0"/>
      <w:marTop w:val="0"/>
      <w:marBottom w:val="0"/>
      <w:divBdr>
        <w:top w:val="none" w:sz="0" w:space="0" w:color="auto"/>
        <w:left w:val="none" w:sz="0" w:space="0" w:color="auto"/>
        <w:bottom w:val="none" w:sz="0" w:space="0" w:color="auto"/>
        <w:right w:val="none" w:sz="0" w:space="0" w:color="auto"/>
      </w:divBdr>
    </w:div>
    <w:div w:id="1225918883">
      <w:bodyDiv w:val="1"/>
      <w:marLeft w:val="0"/>
      <w:marRight w:val="0"/>
      <w:marTop w:val="0"/>
      <w:marBottom w:val="0"/>
      <w:divBdr>
        <w:top w:val="none" w:sz="0" w:space="0" w:color="auto"/>
        <w:left w:val="none" w:sz="0" w:space="0" w:color="auto"/>
        <w:bottom w:val="none" w:sz="0" w:space="0" w:color="auto"/>
        <w:right w:val="none" w:sz="0" w:space="0" w:color="auto"/>
      </w:divBdr>
    </w:div>
    <w:div w:id="1226528969">
      <w:bodyDiv w:val="1"/>
      <w:marLeft w:val="0"/>
      <w:marRight w:val="0"/>
      <w:marTop w:val="0"/>
      <w:marBottom w:val="0"/>
      <w:divBdr>
        <w:top w:val="none" w:sz="0" w:space="0" w:color="auto"/>
        <w:left w:val="none" w:sz="0" w:space="0" w:color="auto"/>
        <w:bottom w:val="none" w:sz="0" w:space="0" w:color="auto"/>
        <w:right w:val="none" w:sz="0" w:space="0" w:color="auto"/>
      </w:divBdr>
    </w:div>
    <w:div w:id="1233006482">
      <w:bodyDiv w:val="1"/>
      <w:marLeft w:val="0"/>
      <w:marRight w:val="0"/>
      <w:marTop w:val="0"/>
      <w:marBottom w:val="0"/>
      <w:divBdr>
        <w:top w:val="none" w:sz="0" w:space="0" w:color="auto"/>
        <w:left w:val="none" w:sz="0" w:space="0" w:color="auto"/>
        <w:bottom w:val="none" w:sz="0" w:space="0" w:color="auto"/>
        <w:right w:val="none" w:sz="0" w:space="0" w:color="auto"/>
      </w:divBdr>
    </w:div>
    <w:div w:id="1235118282">
      <w:bodyDiv w:val="1"/>
      <w:marLeft w:val="0"/>
      <w:marRight w:val="0"/>
      <w:marTop w:val="0"/>
      <w:marBottom w:val="0"/>
      <w:divBdr>
        <w:top w:val="none" w:sz="0" w:space="0" w:color="auto"/>
        <w:left w:val="none" w:sz="0" w:space="0" w:color="auto"/>
        <w:bottom w:val="none" w:sz="0" w:space="0" w:color="auto"/>
        <w:right w:val="none" w:sz="0" w:space="0" w:color="auto"/>
      </w:divBdr>
    </w:div>
    <w:div w:id="1237326071">
      <w:bodyDiv w:val="1"/>
      <w:marLeft w:val="0"/>
      <w:marRight w:val="0"/>
      <w:marTop w:val="0"/>
      <w:marBottom w:val="0"/>
      <w:divBdr>
        <w:top w:val="none" w:sz="0" w:space="0" w:color="auto"/>
        <w:left w:val="none" w:sz="0" w:space="0" w:color="auto"/>
        <w:bottom w:val="none" w:sz="0" w:space="0" w:color="auto"/>
        <w:right w:val="none" w:sz="0" w:space="0" w:color="auto"/>
      </w:divBdr>
    </w:div>
    <w:div w:id="1239903546">
      <w:bodyDiv w:val="1"/>
      <w:marLeft w:val="0"/>
      <w:marRight w:val="0"/>
      <w:marTop w:val="0"/>
      <w:marBottom w:val="0"/>
      <w:divBdr>
        <w:top w:val="none" w:sz="0" w:space="0" w:color="auto"/>
        <w:left w:val="none" w:sz="0" w:space="0" w:color="auto"/>
        <w:bottom w:val="none" w:sz="0" w:space="0" w:color="auto"/>
        <w:right w:val="none" w:sz="0" w:space="0" w:color="auto"/>
      </w:divBdr>
    </w:div>
    <w:div w:id="1241791304">
      <w:bodyDiv w:val="1"/>
      <w:marLeft w:val="0"/>
      <w:marRight w:val="0"/>
      <w:marTop w:val="0"/>
      <w:marBottom w:val="0"/>
      <w:divBdr>
        <w:top w:val="none" w:sz="0" w:space="0" w:color="auto"/>
        <w:left w:val="none" w:sz="0" w:space="0" w:color="auto"/>
        <w:bottom w:val="none" w:sz="0" w:space="0" w:color="auto"/>
        <w:right w:val="none" w:sz="0" w:space="0" w:color="auto"/>
      </w:divBdr>
    </w:div>
    <w:div w:id="1249851259">
      <w:bodyDiv w:val="1"/>
      <w:marLeft w:val="0"/>
      <w:marRight w:val="0"/>
      <w:marTop w:val="0"/>
      <w:marBottom w:val="0"/>
      <w:divBdr>
        <w:top w:val="none" w:sz="0" w:space="0" w:color="auto"/>
        <w:left w:val="none" w:sz="0" w:space="0" w:color="auto"/>
        <w:bottom w:val="none" w:sz="0" w:space="0" w:color="auto"/>
        <w:right w:val="none" w:sz="0" w:space="0" w:color="auto"/>
      </w:divBdr>
    </w:div>
    <w:div w:id="1273704597">
      <w:bodyDiv w:val="1"/>
      <w:marLeft w:val="0"/>
      <w:marRight w:val="0"/>
      <w:marTop w:val="0"/>
      <w:marBottom w:val="0"/>
      <w:divBdr>
        <w:top w:val="none" w:sz="0" w:space="0" w:color="auto"/>
        <w:left w:val="none" w:sz="0" w:space="0" w:color="auto"/>
        <w:bottom w:val="none" w:sz="0" w:space="0" w:color="auto"/>
        <w:right w:val="none" w:sz="0" w:space="0" w:color="auto"/>
      </w:divBdr>
    </w:div>
    <w:div w:id="1273971712">
      <w:bodyDiv w:val="1"/>
      <w:marLeft w:val="0"/>
      <w:marRight w:val="0"/>
      <w:marTop w:val="0"/>
      <w:marBottom w:val="0"/>
      <w:divBdr>
        <w:top w:val="none" w:sz="0" w:space="0" w:color="auto"/>
        <w:left w:val="none" w:sz="0" w:space="0" w:color="auto"/>
        <w:bottom w:val="none" w:sz="0" w:space="0" w:color="auto"/>
        <w:right w:val="none" w:sz="0" w:space="0" w:color="auto"/>
      </w:divBdr>
    </w:div>
    <w:div w:id="1275165240">
      <w:bodyDiv w:val="1"/>
      <w:marLeft w:val="0"/>
      <w:marRight w:val="0"/>
      <w:marTop w:val="0"/>
      <w:marBottom w:val="0"/>
      <w:divBdr>
        <w:top w:val="none" w:sz="0" w:space="0" w:color="auto"/>
        <w:left w:val="none" w:sz="0" w:space="0" w:color="auto"/>
        <w:bottom w:val="none" w:sz="0" w:space="0" w:color="auto"/>
        <w:right w:val="none" w:sz="0" w:space="0" w:color="auto"/>
      </w:divBdr>
    </w:div>
    <w:div w:id="1275795942">
      <w:bodyDiv w:val="1"/>
      <w:marLeft w:val="0"/>
      <w:marRight w:val="0"/>
      <w:marTop w:val="0"/>
      <w:marBottom w:val="0"/>
      <w:divBdr>
        <w:top w:val="none" w:sz="0" w:space="0" w:color="auto"/>
        <w:left w:val="none" w:sz="0" w:space="0" w:color="auto"/>
        <w:bottom w:val="none" w:sz="0" w:space="0" w:color="auto"/>
        <w:right w:val="none" w:sz="0" w:space="0" w:color="auto"/>
      </w:divBdr>
    </w:div>
    <w:div w:id="1282296699">
      <w:bodyDiv w:val="1"/>
      <w:marLeft w:val="0"/>
      <w:marRight w:val="0"/>
      <w:marTop w:val="0"/>
      <w:marBottom w:val="0"/>
      <w:divBdr>
        <w:top w:val="none" w:sz="0" w:space="0" w:color="auto"/>
        <w:left w:val="none" w:sz="0" w:space="0" w:color="auto"/>
        <w:bottom w:val="none" w:sz="0" w:space="0" w:color="auto"/>
        <w:right w:val="none" w:sz="0" w:space="0" w:color="auto"/>
      </w:divBdr>
    </w:div>
    <w:div w:id="1282809137">
      <w:bodyDiv w:val="1"/>
      <w:marLeft w:val="0"/>
      <w:marRight w:val="0"/>
      <w:marTop w:val="0"/>
      <w:marBottom w:val="0"/>
      <w:divBdr>
        <w:top w:val="none" w:sz="0" w:space="0" w:color="auto"/>
        <w:left w:val="none" w:sz="0" w:space="0" w:color="auto"/>
        <w:bottom w:val="none" w:sz="0" w:space="0" w:color="auto"/>
        <w:right w:val="none" w:sz="0" w:space="0" w:color="auto"/>
      </w:divBdr>
    </w:div>
    <w:div w:id="1286698615">
      <w:bodyDiv w:val="1"/>
      <w:marLeft w:val="0"/>
      <w:marRight w:val="0"/>
      <w:marTop w:val="0"/>
      <w:marBottom w:val="0"/>
      <w:divBdr>
        <w:top w:val="none" w:sz="0" w:space="0" w:color="auto"/>
        <w:left w:val="none" w:sz="0" w:space="0" w:color="auto"/>
        <w:bottom w:val="none" w:sz="0" w:space="0" w:color="auto"/>
        <w:right w:val="none" w:sz="0" w:space="0" w:color="auto"/>
      </w:divBdr>
    </w:div>
    <w:div w:id="1289626674">
      <w:bodyDiv w:val="1"/>
      <w:marLeft w:val="0"/>
      <w:marRight w:val="0"/>
      <w:marTop w:val="0"/>
      <w:marBottom w:val="0"/>
      <w:divBdr>
        <w:top w:val="none" w:sz="0" w:space="0" w:color="auto"/>
        <w:left w:val="none" w:sz="0" w:space="0" w:color="auto"/>
        <w:bottom w:val="none" w:sz="0" w:space="0" w:color="auto"/>
        <w:right w:val="none" w:sz="0" w:space="0" w:color="auto"/>
      </w:divBdr>
    </w:div>
    <w:div w:id="1295015978">
      <w:bodyDiv w:val="1"/>
      <w:marLeft w:val="0"/>
      <w:marRight w:val="0"/>
      <w:marTop w:val="0"/>
      <w:marBottom w:val="0"/>
      <w:divBdr>
        <w:top w:val="none" w:sz="0" w:space="0" w:color="auto"/>
        <w:left w:val="none" w:sz="0" w:space="0" w:color="auto"/>
        <w:bottom w:val="none" w:sz="0" w:space="0" w:color="auto"/>
        <w:right w:val="none" w:sz="0" w:space="0" w:color="auto"/>
      </w:divBdr>
    </w:div>
    <w:div w:id="1301808909">
      <w:bodyDiv w:val="1"/>
      <w:marLeft w:val="0"/>
      <w:marRight w:val="0"/>
      <w:marTop w:val="0"/>
      <w:marBottom w:val="0"/>
      <w:divBdr>
        <w:top w:val="none" w:sz="0" w:space="0" w:color="auto"/>
        <w:left w:val="none" w:sz="0" w:space="0" w:color="auto"/>
        <w:bottom w:val="none" w:sz="0" w:space="0" w:color="auto"/>
        <w:right w:val="none" w:sz="0" w:space="0" w:color="auto"/>
      </w:divBdr>
    </w:div>
    <w:div w:id="1303459952">
      <w:bodyDiv w:val="1"/>
      <w:marLeft w:val="0"/>
      <w:marRight w:val="0"/>
      <w:marTop w:val="0"/>
      <w:marBottom w:val="0"/>
      <w:divBdr>
        <w:top w:val="none" w:sz="0" w:space="0" w:color="auto"/>
        <w:left w:val="none" w:sz="0" w:space="0" w:color="auto"/>
        <w:bottom w:val="none" w:sz="0" w:space="0" w:color="auto"/>
        <w:right w:val="none" w:sz="0" w:space="0" w:color="auto"/>
      </w:divBdr>
    </w:div>
    <w:div w:id="1310088310">
      <w:bodyDiv w:val="1"/>
      <w:marLeft w:val="0"/>
      <w:marRight w:val="0"/>
      <w:marTop w:val="0"/>
      <w:marBottom w:val="0"/>
      <w:divBdr>
        <w:top w:val="none" w:sz="0" w:space="0" w:color="auto"/>
        <w:left w:val="none" w:sz="0" w:space="0" w:color="auto"/>
        <w:bottom w:val="none" w:sz="0" w:space="0" w:color="auto"/>
        <w:right w:val="none" w:sz="0" w:space="0" w:color="auto"/>
      </w:divBdr>
    </w:div>
    <w:div w:id="1310473604">
      <w:bodyDiv w:val="1"/>
      <w:marLeft w:val="0"/>
      <w:marRight w:val="0"/>
      <w:marTop w:val="0"/>
      <w:marBottom w:val="0"/>
      <w:divBdr>
        <w:top w:val="none" w:sz="0" w:space="0" w:color="auto"/>
        <w:left w:val="none" w:sz="0" w:space="0" w:color="auto"/>
        <w:bottom w:val="none" w:sz="0" w:space="0" w:color="auto"/>
        <w:right w:val="none" w:sz="0" w:space="0" w:color="auto"/>
      </w:divBdr>
    </w:div>
    <w:div w:id="1327397134">
      <w:bodyDiv w:val="1"/>
      <w:marLeft w:val="0"/>
      <w:marRight w:val="0"/>
      <w:marTop w:val="0"/>
      <w:marBottom w:val="0"/>
      <w:divBdr>
        <w:top w:val="none" w:sz="0" w:space="0" w:color="auto"/>
        <w:left w:val="none" w:sz="0" w:space="0" w:color="auto"/>
        <w:bottom w:val="none" w:sz="0" w:space="0" w:color="auto"/>
        <w:right w:val="none" w:sz="0" w:space="0" w:color="auto"/>
      </w:divBdr>
    </w:div>
    <w:div w:id="1340542721">
      <w:bodyDiv w:val="1"/>
      <w:marLeft w:val="0"/>
      <w:marRight w:val="0"/>
      <w:marTop w:val="0"/>
      <w:marBottom w:val="0"/>
      <w:divBdr>
        <w:top w:val="none" w:sz="0" w:space="0" w:color="auto"/>
        <w:left w:val="none" w:sz="0" w:space="0" w:color="auto"/>
        <w:bottom w:val="none" w:sz="0" w:space="0" w:color="auto"/>
        <w:right w:val="none" w:sz="0" w:space="0" w:color="auto"/>
      </w:divBdr>
    </w:div>
    <w:div w:id="1345281666">
      <w:bodyDiv w:val="1"/>
      <w:marLeft w:val="0"/>
      <w:marRight w:val="0"/>
      <w:marTop w:val="0"/>
      <w:marBottom w:val="0"/>
      <w:divBdr>
        <w:top w:val="none" w:sz="0" w:space="0" w:color="auto"/>
        <w:left w:val="none" w:sz="0" w:space="0" w:color="auto"/>
        <w:bottom w:val="none" w:sz="0" w:space="0" w:color="auto"/>
        <w:right w:val="none" w:sz="0" w:space="0" w:color="auto"/>
      </w:divBdr>
    </w:div>
    <w:div w:id="1345938657">
      <w:bodyDiv w:val="1"/>
      <w:marLeft w:val="0"/>
      <w:marRight w:val="0"/>
      <w:marTop w:val="0"/>
      <w:marBottom w:val="0"/>
      <w:divBdr>
        <w:top w:val="none" w:sz="0" w:space="0" w:color="auto"/>
        <w:left w:val="none" w:sz="0" w:space="0" w:color="auto"/>
        <w:bottom w:val="none" w:sz="0" w:space="0" w:color="auto"/>
        <w:right w:val="none" w:sz="0" w:space="0" w:color="auto"/>
      </w:divBdr>
    </w:div>
    <w:div w:id="1346907941">
      <w:bodyDiv w:val="1"/>
      <w:marLeft w:val="0"/>
      <w:marRight w:val="0"/>
      <w:marTop w:val="0"/>
      <w:marBottom w:val="0"/>
      <w:divBdr>
        <w:top w:val="none" w:sz="0" w:space="0" w:color="auto"/>
        <w:left w:val="none" w:sz="0" w:space="0" w:color="auto"/>
        <w:bottom w:val="none" w:sz="0" w:space="0" w:color="auto"/>
        <w:right w:val="none" w:sz="0" w:space="0" w:color="auto"/>
      </w:divBdr>
    </w:div>
    <w:div w:id="1350637782">
      <w:bodyDiv w:val="1"/>
      <w:marLeft w:val="0"/>
      <w:marRight w:val="0"/>
      <w:marTop w:val="0"/>
      <w:marBottom w:val="0"/>
      <w:divBdr>
        <w:top w:val="none" w:sz="0" w:space="0" w:color="auto"/>
        <w:left w:val="none" w:sz="0" w:space="0" w:color="auto"/>
        <w:bottom w:val="none" w:sz="0" w:space="0" w:color="auto"/>
        <w:right w:val="none" w:sz="0" w:space="0" w:color="auto"/>
      </w:divBdr>
    </w:div>
    <w:div w:id="1355576906">
      <w:bodyDiv w:val="1"/>
      <w:marLeft w:val="0"/>
      <w:marRight w:val="0"/>
      <w:marTop w:val="0"/>
      <w:marBottom w:val="0"/>
      <w:divBdr>
        <w:top w:val="none" w:sz="0" w:space="0" w:color="auto"/>
        <w:left w:val="none" w:sz="0" w:space="0" w:color="auto"/>
        <w:bottom w:val="none" w:sz="0" w:space="0" w:color="auto"/>
        <w:right w:val="none" w:sz="0" w:space="0" w:color="auto"/>
      </w:divBdr>
    </w:div>
    <w:div w:id="1361783193">
      <w:bodyDiv w:val="1"/>
      <w:marLeft w:val="0"/>
      <w:marRight w:val="0"/>
      <w:marTop w:val="0"/>
      <w:marBottom w:val="0"/>
      <w:divBdr>
        <w:top w:val="none" w:sz="0" w:space="0" w:color="auto"/>
        <w:left w:val="none" w:sz="0" w:space="0" w:color="auto"/>
        <w:bottom w:val="none" w:sz="0" w:space="0" w:color="auto"/>
        <w:right w:val="none" w:sz="0" w:space="0" w:color="auto"/>
      </w:divBdr>
    </w:div>
    <w:div w:id="1364667789">
      <w:bodyDiv w:val="1"/>
      <w:marLeft w:val="0"/>
      <w:marRight w:val="0"/>
      <w:marTop w:val="0"/>
      <w:marBottom w:val="0"/>
      <w:divBdr>
        <w:top w:val="none" w:sz="0" w:space="0" w:color="auto"/>
        <w:left w:val="none" w:sz="0" w:space="0" w:color="auto"/>
        <w:bottom w:val="none" w:sz="0" w:space="0" w:color="auto"/>
        <w:right w:val="none" w:sz="0" w:space="0" w:color="auto"/>
      </w:divBdr>
    </w:div>
    <w:div w:id="1377700765">
      <w:bodyDiv w:val="1"/>
      <w:marLeft w:val="0"/>
      <w:marRight w:val="0"/>
      <w:marTop w:val="0"/>
      <w:marBottom w:val="0"/>
      <w:divBdr>
        <w:top w:val="none" w:sz="0" w:space="0" w:color="auto"/>
        <w:left w:val="none" w:sz="0" w:space="0" w:color="auto"/>
        <w:bottom w:val="none" w:sz="0" w:space="0" w:color="auto"/>
        <w:right w:val="none" w:sz="0" w:space="0" w:color="auto"/>
      </w:divBdr>
    </w:div>
    <w:div w:id="1391416577">
      <w:bodyDiv w:val="1"/>
      <w:marLeft w:val="0"/>
      <w:marRight w:val="0"/>
      <w:marTop w:val="0"/>
      <w:marBottom w:val="0"/>
      <w:divBdr>
        <w:top w:val="none" w:sz="0" w:space="0" w:color="auto"/>
        <w:left w:val="none" w:sz="0" w:space="0" w:color="auto"/>
        <w:bottom w:val="none" w:sz="0" w:space="0" w:color="auto"/>
        <w:right w:val="none" w:sz="0" w:space="0" w:color="auto"/>
      </w:divBdr>
    </w:div>
    <w:div w:id="1391802635">
      <w:bodyDiv w:val="1"/>
      <w:marLeft w:val="0"/>
      <w:marRight w:val="0"/>
      <w:marTop w:val="0"/>
      <w:marBottom w:val="0"/>
      <w:divBdr>
        <w:top w:val="none" w:sz="0" w:space="0" w:color="auto"/>
        <w:left w:val="none" w:sz="0" w:space="0" w:color="auto"/>
        <w:bottom w:val="none" w:sz="0" w:space="0" w:color="auto"/>
        <w:right w:val="none" w:sz="0" w:space="0" w:color="auto"/>
      </w:divBdr>
    </w:div>
    <w:div w:id="1399865276">
      <w:bodyDiv w:val="1"/>
      <w:marLeft w:val="0"/>
      <w:marRight w:val="0"/>
      <w:marTop w:val="0"/>
      <w:marBottom w:val="0"/>
      <w:divBdr>
        <w:top w:val="none" w:sz="0" w:space="0" w:color="auto"/>
        <w:left w:val="none" w:sz="0" w:space="0" w:color="auto"/>
        <w:bottom w:val="none" w:sz="0" w:space="0" w:color="auto"/>
        <w:right w:val="none" w:sz="0" w:space="0" w:color="auto"/>
      </w:divBdr>
    </w:div>
    <w:div w:id="1400178773">
      <w:bodyDiv w:val="1"/>
      <w:marLeft w:val="0"/>
      <w:marRight w:val="0"/>
      <w:marTop w:val="0"/>
      <w:marBottom w:val="0"/>
      <w:divBdr>
        <w:top w:val="none" w:sz="0" w:space="0" w:color="auto"/>
        <w:left w:val="none" w:sz="0" w:space="0" w:color="auto"/>
        <w:bottom w:val="none" w:sz="0" w:space="0" w:color="auto"/>
        <w:right w:val="none" w:sz="0" w:space="0" w:color="auto"/>
      </w:divBdr>
    </w:div>
    <w:div w:id="1405255021">
      <w:bodyDiv w:val="1"/>
      <w:marLeft w:val="0"/>
      <w:marRight w:val="0"/>
      <w:marTop w:val="0"/>
      <w:marBottom w:val="0"/>
      <w:divBdr>
        <w:top w:val="none" w:sz="0" w:space="0" w:color="auto"/>
        <w:left w:val="none" w:sz="0" w:space="0" w:color="auto"/>
        <w:bottom w:val="none" w:sz="0" w:space="0" w:color="auto"/>
        <w:right w:val="none" w:sz="0" w:space="0" w:color="auto"/>
      </w:divBdr>
    </w:div>
    <w:div w:id="1407344224">
      <w:bodyDiv w:val="1"/>
      <w:marLeft w:val="0"/>
      <w:marRight w:val="0"/>
      <w:marTop w:val="0"/>
      <w:marBottom w:val="0"/>
      <w:divBdr>
        <w:top w:val="none" w:sz="0" w:space="0" w:color="auto"/>
        <w:left w:val="none" w:sz="0" w:space="0" w:color="auto"/>
        <w:bottom w:val="none" w:sz="0" w:space="0" w:color="auto"/>
        <w:right w:val="none" w:sz="0" w:space="0" w:color="auto"/>
      </w:divBdr>
    </w:div>
    <w:div w:id="1411122775">
      <w:bodyDiv w:val="1"/>
      <w:marLeft w:val="0"/>
      <w:marRight w:val="0"/>
      <w:marTop w:val="0"/>
      <w:marBottom w:val="0"/>
      <w:divBdr>
        <w:top w:val="none" w:sz="0" w:space="0" w:color="auto"/>
        <w:left w:val="none" w:sz="0" w:space="0" w:color="auto"/>
        <w:bottom w:val="none" w:sz="0" w:space="0" w:color="auto"/>
        <w:right w:val="none" w:sz="0" w:space="0" w:color="auto"/>
      </w:divBdr>
    </w:div>
    <w:div w:id="1411123028">
      <w:bodyDiv w:val="1"/>
      <w:marLeft w:val="0"/>
      <w:marRight w:val="0"/>
      <w:marTop w:val="0"/>
      <w:marBottom w:val="0"/>
      <w:divBdr>
        <w:top w:val="none" w:sz="0" w:space="0" w:color="auto"/>
        <w:left w:val="none" w:sz="0" w:space="0" w:color="auto"/>
        <w:bottom w:val="none" w:sz="0" w:space="0" w:color="auto"/>
        <w:right w:val="none" w:sz="0" w:space="0" w:color="auto"/>
      </w:divBdr>
    </w:div>
    <w:div w:id="1412697254">
      <w:bodyDiv w:val="1"/>
      <w:marLeft w:val="0"/>
      <w:marRight w:val="0"/>
      <w:marTop w:val="0"/>
      <w:marBottom w:val="0"/>
      <w:divBdr>
        <w:top w:val="none" w:sz="0" w:space="0" w:color="auto"/>
        <w:left w:val="none" w:sz="0" w:space="0" w:color="auto"/>
        <w:bottom w:val="none" w:sz="0" w:space="0" w:color="auto"/>
        <w:right w:val="none" w:sz="0" w:space="0" w:color="auto"/>
      </w:divBdr>
    </w:div>
    <w:div w:id="1413891627">
      <w:bodyDiv w:val="1"/>
      <w:marLeft w:val="0"/>
      <w:marRight w:val="0"/>
      <w:marTop w:val="0"/>
      <w:marBottom w:val="0"/>
      <w:divBdr>
        <w:top w:val="none" w:sz="0" w:space="0" w:color="auto"/>
        <w:left w:val="none" w:sz="0" w:space="0" w:color="auto"/>
        <w:bottom w:val="none" w:sz="0" w:space="0" w:color="auto"/>
        <w:right w:val="none" w:sz="0" w:space="0" w:color="auto"/>
      </w:divBdr>
    </w:div>
    <w:div w:id="1439719828">
      <w:bodyDiv w:val="1"/>
      <w:marLeft w:val="0"/>
      <w:marRight w:val="0"/>
      <w:marTop w:val="0"/>
      <w:marBottom w:val="0"/>
      <w:divBdr>
        <w:top w:val="none" w:sz="0" w:space="0" w:color="auto"/>
        <w:left w:val="none" w:sz="0" w:space="0" w:color="auto"/>
        <w:bottom w:val="none" w:sz="0" w:space="0" w:color="auto"/>
        <w:right w:val="none" w:sz="0" w:space="0" w:color="auto"/>
      </w:divBdr>
    </w:div>
    <w:div w:id="1456488218">
      <w:bodyDiv w:val="1"/>
      <w:marLeft w:val="0"/>
      <w:marRight w:val="0"/>
      <w:marTop w:val="0"/>
      <w:marBottom w:val="0"/>
      <w:divBdr>
        <w:top w:val="none" w:sz="0" w:space="0" w:color="auto"/>
        <w:left w:val="none" w:sz="0" w:space="0" w:color="auto"/>
        <w:bottom w:val="none" w:sz="0" w:space="0" w:color="auto"/>
        <w:right w:val="none" w:sz="0" w:space="0" w:color="auto"/>
      </w:divBdr>
    </w:div>
    <w:div w:id="1457404335">
      <w:bodyDiv w:val="1"/>
      <w:marLeft w:val="0"/>
      <w:marRight w:val="0"/>
      <w:marTop w:val="0"/>
      <w:marBottom w:val="0"/>
      <w:divBdr>
        <w:top w:val="none" w:sz="0" w:space="0" w:color="auto"/>
        <w:left w:val="none" w:sz="0" w:space="0" w:color="auto"/>
        <w:bottom w:val="none" w:sz="0" w:space="0" w:color="auto"/>
        <w:right w:val="none" w:sz="0" w:space="0" w:color="auto"/>
      </w:divBdr>
    </w:div>
    <w:div w:id="1457914557">
      <w:bodyDiv w:val="1"/>
      <w:marLeft w:val="0"/>
      <w:marRight w:val="0"/>
      <w:marTop w:val="0"/>
      <w:marBottom w:val="0"/>
      <w:divBdr>
        <w:top w:val="none" w:sz="0" w:space="0" w:color="auto"/>
        <w:left w:val="none" w:sz="0" w:space="0" w:color="auto"/>
        <w:bottom w:val="none" w:sz="0" w:space="0" w:color="auto"/>
        <w:right w:val="none" w:sz="0" w:space="0" w:color="auto"/>
      </w:divBdr>
    </w:div>
    <w:div w:id="1472597580">
      <w:bodyDiv w:val="1"/>
      <w:marLeft w:val="0"/>
      <w:marRight w:val="0"/>
      <w:marTop w:val="0"/>
      <w:marBottom w:val="0"/>
      <w:divBdr>
        <w:top w:val="none" w:sz="0" w:space="0" w:color="auto"/>
        <w:left w:val="none" w:sz="0" w:space="0" w:color="auto"/>
        <w:bottom w:val="none" w:sz="0" w:space="0" w:color="auto"/>
        <w:right w:val="none" w:sz="0" w:space="0" w:color="auto"/>
      </w:divBdr>
    </w:div>
    <w:div w:id="1484735932">
      <w:bodyDiv w:val="1"/>
      <w:marLeft w:val="0"/>
      <w:marRight w:val="0"/>
      <w:marTop w:val="0"/>
      <w:marBottom w:val="0"/>
      <w:divBdr>
        <w:top w:val="none" w:sz="0" w:space="0" w:color="auto"/>
        <w:left w:val="none" w:sz="0" w:space="0" w:color="auto"/>
        <w:bottom w:val="none" w:sz="0" w:space="0" w:color="auto"/>
        <w:right w:val="none" w:sz="0" w:space="0" w:color="auto"/>
      </w:divBdr>
    </w:div>
    <w:div w:id="1503819766">
      <w:bodyDiv w:val="1"/>
      <w:marLeft w:val="0"/>
      <w:marRight w:val="0"/>
      <w:marTop w:val="0"/>
      <w:marBottom w:val="0"/>
      <w:divBdr>
        <w:top w:val="none" w:sz="0" w:space="0" w:color="auto"/>
        <w:left w:val="none" w:sz="0" w:space="0" w:color="auto"/>
        <w:bottom w:val="none" w:sz="0" w:space="0" w:color="auto"/>
        <w:right w:val="none" w:sz="0" w:space="0" w:color="auto"/>
      </w:divBdr>
    </w:div>
    <w:div w:id="1504779091">
      <w:bodyDiv w:val="1"/>
      <w:marLeft w:val="0"/>
      <w:marRight w:val="0"/>
      <w:marTop w:val="0"/>
      <w:marBottom w:val="0"/>
      <w:divBdr>
        <w:top w:val="none" w:sz="0" w:space="0" w:color="auto"/>
        <w:left w:val="none" w:sz="0" w:space="0" w:color="auto"/>
        <w:bottom w:val="none" w:sz="0" w:space="0" w:color="auto"/>
        <w:right w:val="none" w:sz="0" w:space="0" w:color="auto"/>
      </w:divBdr>
    </w:div>
    <w:div w:id="1507593324">
      <w:bodyDiv w:val="1"/>
      <w:marLeft w:val="0"/>
      <w:marRight w:val="0"/>
      <w:marTop w:val="0"/>
      <w:marBottom w:val="0"/>
      <w:divBdr>
        <w:top w:val="none" w:sz="0" w:space="0" w:color="auto"/>
        <w:left w:val="none" w:sz="0" w:space="0" w:color="auto"/>
        <w:bottom w:val="none" w:sz="0" w:space="0" w:color="auto"/>
        <w:right w:val="none" w:sz="0" w:space="0" w:color="auto"/>
      </w:divBdr>
    </w:div>
    <w:div w:id="1512723638">
      <w:bodyDiv w:val="1"/>
      <w:marLeft w:val="0"/>
      <w:marRight w:val="0"/>
      <w:marTop w:val="0"/>
      <w:marBottom w:val="0"/>
      <w:divBdr>
        <w:top w:val="none" w:sz="0" w:space="0" w:color="auto"/>
        <w:left w:val="none" w:sz="0" w:space="0" w:color="auto"/>
        <w:bottom w:val="none" w:sz="0" w:space="0" w:color="auto"/>
        <w:right w:val="none" w:sz="0" w:space="0" w:color="auto"/>
      </w:divBdr>
    </w:div>
    <w:div w:id="1520965078">
      <w:bodyDiv w:val="1"/>
      <w:marLeft w:val="0"/>
      <w:marRight w:val="0"/>
      <w:marTop w:val="0"/>
      <w:marBottom w:val="0"/>
      <w:divBdr>
        <w:top w:val="none" w:sz="0" w:space="0" w:color="auto"/>
        <w:left w:val="none" w:sz="0" w:space="0" w:color="auto"/>
        <w:bottom w:val="none" w:sz="0" w:space="0" w:color="auto"/>
        <w:right w:val="none" w:sz="0" w:space="0" w:color="auto"/>
      </w:divBdr>
    </w:div>
    <w:div w:id="1535968834">
      <w:bodyDiv w:val="1"/>
      <w:marLeft w:val="0"/>
      <w:marRight w:val="0"/>
      <w:marTop w:val="0"/>
      <w:marBottom w:val="0"/>
      <w:divBdr>
        <w:top w:val="none" w:sz="0" w:space="0" w:color="auto"/>
        <w:left w:val="none" w:sz="0" w:space="0" w:color="auto"/>
        <w:bottom w:val="none" w:sz="0" w:space="0" w:color="auto"/>
        <w:right w:val="none" w:sz="0" w:space="0" w:color="auto"/>
      </w:divBdr>
    </w:div>
    <w:div w:id="1539512304">
      <w:bodyDiv w:val="1"/>
      <w:marLeft w:val="0"/>
      <w:marRight w:val="0"/>
      <w:marTop w:val="0"/>
      <w:marBottom w:val="0"/>
      <w:divBdr>
        <w:top w:val="none" w:sz="0" w:space="0" w:color="auto"/>
        <w:left w:val="none" w:sz="0" w:space="0" w:color="auto"/>
        <w:bottom w:val="none" w:sz="0" w:space="0" w:color="auto"/>
        <w:right w:val="none" w:sz="0" w:space="0" w:color="auto"/>
      </w:divBdr>
    </w:div>
    <w:div w:id="1545559099">
      <w:bodyDiv w:val="1"/>
      <w:marLeft w:val="0"/>
      <w:marRight w:val="0"/>
      <w:marTop w:val="0"/>
      <w:marBottom w:val="0"/>
      <w:divBdr>
        <w:top w:val="none" w:sz="0" w:space="0" w:color="auto"/>
        <w:left w:val="none" w:sz="0" w:space="0" w:color="auto"/>
        <w:bottom w:val="none" w:sz="0" w:space="0" w:color="auto"/>
        <w:right w:val="none" w:sz="0" w:space="0" w:color="auto"/>
      </w:divBdr>
    </w:div>
    <w:div w:id="1552156091">
      <w:bodyDiv w:val="1"/>
      <w:marLeft w:val="0"/>
      <w:marRight w:val="0"/>
      <w:marTop w:val="0"/>
      <w:marBottom w:val="0"/>
      <w:divBdr>
        <w:top w:val="none" w:sz="0" w:space="0" w:color="auto"/>
        <w:left w:val="none" w:sz="0" w:space="0" w:color="auto"/>
        <w:bottom w:val="none" w:sz="0" w:space="0" w:color="auto"/>
        <w:right w:val="none" w:sz="0" w:space="0" w:color="auto"/>
      </w:divBdr>
    </w:div>
    <w:div w:id="1556896081">
      <w:bodyDiv w:val="1"/>
      <w:marLeft w:val="0"/>
      <w:marRight w:val="0"/>
      <w:marTop w:val="0"/>
      <w:marBottom w:val="0"/>
      <w:divBdr>
        <w:top w:val="none" w:sz="0" w:space="0" w:color="auto"/>
        <w:left w:val="none" w:sz="0" w:space="0" w:color="auto"/>
        <w:bottom w:val="none" w:sz="0" w:space="0" w:color="auto"/>
        <w:right w:val="none" w:sz="0" w:space="0" w:color="auto"/>
      </w:divBdr>
    </w:div>
    <w:div w:id="1559586187">
      <w:bodyDiv w:val="1"/>
      <w:marLeft w:val="0"/>
      <w:marRight w:val="0"/>
      <w:marTop w:val="0"/>
      <w:marBottom w:val="0"/>
      <w:divBdr>
        <w:top w:val="none" w:sz="0" w:space="0" w:color="auto"/>
        <w:left w:val="none" w:sz="0" w:space="0" w:color="auto"/>
        <w:bottom w:val="none" w:sz="0" w:space="0" w:color="auto"/>
        <w:right w:val="none" w:sz="0" w:space="0" w:color="auto"/>
      </w:divBdr>
    </w:div>
    <w:div w:id="1562011185">
      <w:bodyDiv w:val="1"/>
      <w:marLeft w:val="0"/>
      <w:marRight w:val="0"/>
      <w:marTop w:val="0"/>
      <w:marBottom w:val="0"/>
      <w:divBdr>
        <w:top w:val="none" w:sz="0" w:space="0" w:color="auto"/>
        <w:left w:val="none" w:sz="0" w:space="0" w:color="auto"/>
        <w:bottom w:val="none" w:sz="0" w:space="0" w:color="auto"/>
        <w:right w:val="none" w:sz="0" w:space="0" w:color="auto"/>
      </w:divBdr>
    </w:div>
    <w:div w:id="1566795636">
      <w:bodyDiv w:val="1"/>
      <w:marLeft w:val="0"/>
      <w:marRight w:val="0"/>
      <w:marTop w:val="0"/>
      <w:marBottom w:val="0"/>
      <w:divBdr>
        <w:top w:val="none" w:sz="0" w:space="0" w:color="auto"/>
        <w:left w:val="none" w:sz="0" w:space="0" w:color="auto"/>
        <w:bottom w:val="none" w:sz="0" w:space="0" w:color="auto"/>
        <w:right w:val="none" w:sz="0" w:space="0" w:color="auto"/>
      </w:divBdr>
    </w:div>
    <w:div w:id="1579828824">
      <w:bodyDiv w:val="1"/>
      <w:marLeft w:val="0"/>
      <w:marRight w:val="0"/>
      <w:marTop w:val="0"/>
      <w:marBottom w:val="0"/>
      <w:divBdr>
        <w:top w:val="none" w:sz="0" w:space="0" w:color="auto"/>
        <w:left w:val="none" w:sz="0" w:space="0" w:color="auto"/>
        <w:bottom w:val="none" w:sz="0" w:space="0" w:color="auto"/>
        <w:right w:val="none" w:sz="0" w:space="0" w:color="auto"/>
      </w:divBdr>
    </w:div>
    <w:div w:id="1586724356">
      <w:bodyDiv w:val="1"/>
      <w:marLeft w:val="0"/>
      <w:marRight w:val="0"/>
      <w:marTop w:val="0"/>
      <w:marBottom w:val="0"/>
      <w:divBdr>
        <w:top w:val="none" w:sz="0" w:space="0" w:color="auto"/>
        <w:left w:val="none" w:sz="0" w:space="0" w:color="auto"/>
        <w:bottom w:val="none" w:sz="0" w:space="0" w:color="auto"/>
        <w:right w:val="none" w:sz="0" w:space="0" w:color="auto"/>
      </w:divBdr>
    </w:div>
    <w:div w:id="1591038980">
      <w:bodyDiv w:val="1"/>
      <w:marLeft w:val="0"/>
      <w:marRight w:val="0"/>
      <w:marTop w:val="0"/>
      <w:marBottom w:val="0"/>
      <w:divBdr>
        <w:top w:val="none" w:sz="0" w:space="0" w:color="auto"/>
        <w:left w:val="none" w:sz="0" w:space="0" w:color="auto"/>
        <w:bottom w:val="none" w:sz="0" w:space="0" w:color="auto"/>
        <w:right w:val="none" w:sz="0" w:space="0" w:color="auto"/>
      </w:divBdr>
    </w:div>
    <w:div w:id="1596597863">
      <w:bodyDiv w:val="1"/>
      <w:marLeft w:val="0"/>
      <w:marRight w:val="0"/>
      <w:marTop w:val="0"/>
      <w:marBottom w:val="0"/>
      <w:divBdr>
        <w:top w:val="none" w:sz="0" w:space="0" w:color="auto"/>
        <w:left w:val="none" w:sz="0" w:space="0" w:color="auto"/>
        <w:bottom w:val="none" w:sz="0" w:space="0" w:color="auto"/>
        <w:right w:val="none" w:sz="0" w:space="0" w:color="auto"/>
      </w:divBdr>
    </w:div>
    <w:div w:id="1601908491">
      <w:bodyDiv w:val="1"/>
      <w:marLeft w:val="0"/>
      <w:marRight w:val="0"/>
      <w:marTop w:val="0"/>
      <w:marBottom w:val="0"/>
      <w:divBdr>
        <w:top w:val="none" w:sz="0" w:space="0" w:color="auto"/>
        <w:left w:val="none" w:sz="0" w:space="0" w:color="auto"/>
        <w:bottom w:val="none" w:sz="0" w:space="0" w:color="auto"/>
        <w:right w:val="none" w:sz="0" w:space="0" w:color="auto"/>
      </w:divBdr>
    </w:div>
    <w:div w:id="1616711401">
      <w:bodyDiv w:val="1"/>
      <w:marLeft w:val="0"/>
      <w:marRight w:val="0"/>
      <w:marTop w:val="0"/>
      <w:marBottom w:val="0"/>
      <w:divBdr>
        <w:top w:val="none" w:sz="0" w:space="0" w:color="auto"/>
        <w:left w:val="none" w:sz="0" w:space="0" w:color="auto"/>
        <w:bottom w:val="none" w:sz="0" w:space="0" w:color="auto"/>
        <w:right w:val="none" w:sz="0" w:space="0" w:color="auto"/>
      </w:divBdr>
    </w:div>
    <w:div w:id="1626884263">
      <w:bodyDiv w:val="1"/>
      <w:marLeft w:val="0"/>
      <w:marRight w:val="0"/>
      <w:marTop w:val="0"/>
      <w:marBottom w:val="0"/>
      <w:divBdr>
        <w:top w:val="none" w:sz="0" w:space="0" w:color="auto"/>
        <w:left w:val="none" w:sz="0" w:space="0" w:color="auto"/>
        <w:bottom w:val="none" w:sz="0" w:space="0" w:color="auto"/>
        <w:right w:val="none" w:sz="0" w:space="0" w:color="auto"/>
      </w:divBdr>
    </w:div>
    <w:div w:id="1644888340">
      <w:bodyDiv w:val="1"/>
      <w:marLeft w:val="0"/>
      <w:marRight w:val="0"/>
      <w:marTop w:val="0"/>
      <w:marBottom w:val="0"/>
      <w:divBdr>
        <w:top w:val="none" w:sz="0" w:space="0" w:color="auto"/>
        <w:left w:val="none" w:sz="0" w:space="0" w:color="auto"/>
        <w:bottom w:val="none" w:sz="0" w:space="0" w:color="auto"/>
        <w:right w:val="none" w:sz="0" w:space="0" w:color="auto"/>
      </w:divBdr>
    </w:div>
    <w:div w:id="1650788263">
      <w:bodyDiv w:val="1"/>
      <w:marLeft w:val="0"/>
      <w:marRight w:val="0"/>
      <w:marTop w:val="0"/>
      <w:marBottom w:val="0"/>
      <w:divBdr>
        <w:top w:val="none" w:sz="0" w:space="0" w:color="auto"/>
        <w:left w:val="none" w:sz="0" w:space="0" w:color="auto"/>
        <w:bottom w:val="none" w:sz="0" w:space="0" w:color="auto"/>
        <w:right w:val="none" w:sz="0" w:space="0" w:color="auto"/>
      </w:divBdr>
    </w:div>
    <w:div w:id="1652832309">
      <w:bodyDiv w:val="1"/>
      <w:marLeft w:val="0"/>
      <w:marRight w:val="0"/>
      <w:marTop w:val="0"/>
      <w:marBottom w:val="0"/>
      <w:divBdr>
        <w:top w:val="none" w:sz="0" w:space="0" w:color="auto"/>
        <w:left w:val="none" w:sz="0" w:space="0" w:color="auto"/>
        <w:bottom w:val="none" w:sz="0" w:space="0" w:color="auto"/>
        <w:right w:val="none" w:sz="0" w:space="0" w:color="auto"/>
      </w:divBdr>
    </w:div>
    <w:div w:id="1653169671">
      <w:bodyDiv w:val="1"/>
      <w:marLeft w:val="0"/>
      <w:marRight w:val="0"/>
      <w:marTop w:val="0"/>
      <w:marBottom w:val="0"/>
      <w:divBdr>
        <w:top w:val="none" w:sz="0" w:space="0" w:color="auto"/>
        <w:left w:val="none" w:sz="0" w:space="0" w:color="auto"/>
        <w:bottom w:val="none" w:sz="0" w:space="0" w:color="auto"/>
        <w:right w:val="none" w:sz="0" w:space="0" w:color="auto"/>
      </w:divBdr>
    </w:div>
    <w:div w:id="1655600469">
      <w:bodyDiv w:val="1"/>
      <w:marLeft w:val="0"/>
      <w:marRight w:val="0"/>
      <w:marTop w:val="0"/>
      <w:marBottom w:val="0"/>
      <w:divBdr>
        <w:top w:val="none" w:sz="0" w:space="0" w:color="auto"/>
        <w:left w:val="none" w:sz="0" w:space="0" w:color="auto"/>
        <w:bottom w:val="none" w:sz="0" w:space="0" w:color="auto"/>
        <w:right w:val="none" w:sz="0" w:space="0" w:color="auto"/>
      </w:divBdr>
    </w:div>
    <w:div w:id="1661694860">
      <w:bodyDiv w:val="1"/>
      <w:marLeft w:val="0"/>
      <w:marRight w:val="0"/>
      <w:marTop w:val="0"/>
      <w:marBottom w:val="0"/>
      <w:divBdr>
        <w:top w:val="none" w:sz="0" w:space="0" w:color="auto"/>
        <w:left w:val="none" w:sz="0" w:space="0" w:color="auto"/>
        <w:bottom w:val="none" w:sz="0" w:space="0" w:color="auto"/>
        <w:right w:val="none" w:sz="0" w:space="0" w:color="auto"/>
      </w:divBdr>
    </w:div>
    <w:div w:id="1677345406">
      <w:bodyDiv w:val="1"/>
      <w:marLeft w:val="0"/>
      <w:marRight w:val="0"/>
      <w:marTop w:val="0"/>
      <w:marBottom w:val="0"/>
      <w:divBdr>
        <w:top w:val="none" w:sz="0" w:space="0" w:color="auto"/>
        <w:left w:val="none" w:sz="0" w:space="0" w:color="auto"/>
        <w:bottom w:val="none" w:sz="0" w:space="0" w:color="auto"/>
        <w:right w:val="none" w:sz="0" w:space="0" w:color="auto"/>
      </w:divBdr>
    </w:div>
    <w:div w:id="1680504628">
      <w:bodyDiv w:val="1"/>
      <w:marLeft w:val="0"/>
      <w:marRight w:val="0"/>
      <w:marTop w:val="0"/>
      <w:marBottom w:val="0"/>
      <w:divBdr>
        <w:top w:val="none" w:sz="0" w:space="0" w:color="auto"/>
        <w:left w:val="none" w:sz="0" w:space="0" w:color="auto"/>
        <w:bottom w:val="none" w:sz="0" w:space="0" w:color="auto"/>
        <w:right w:val="none" w:sz="0" w:space="0" w:color="auto"/>
      </w:divBdr>
    </w:div>
    <w:div w:id="1685934265">
      <w:bodyDiv w:val="1"/>
      <w:marLeft w:val="0"/>
      <w:marRight w:val="0"/>
      <w:marTop w:val="0"/>
      <w:marBottom w:val="0"/>
      <w:divBdr>
        <w:top w:val="none" w:sz="0" w:space="0" w:color="auto"/>
        <w:left w:val="none" w:sz="0" w:space="0" w:color="auto"/>
        <w:bottom w:val="none" w:sz="0" w:space="0" w:color="auto"/>
        <w:right w:val="none" w:sz="0" w:space="0" w:color="auto"/>
      </w:divBdr>
    </w:div>
    <w:div w:id="1686782421">
      <w:bodyDiv w:val="1"/>
      <w:marLeft w:val="0"/>
      <w:marRight w:val="0"/>
      <w:marTop w:val="0"/>
      <w:marBottom w:val="0"/>
      <w:divBdr>
        <w:top w:val="none" w:sz="0" w:space="0" w:color="auto"/>
        <w:left w:val="none" w:sz="0" w:space="0" w:color="auto"/>
        <w:bottom w:val="none" w:sz="0" w:space="0" w:color="auto"/>
        <w:right w:val="none" w:sz="0" w:space="0" w:color="auto"/>
      </w:divBdr>
    </w:div>
    <w:div w:id="1689790949">
      <w:bodyDiv w:val="1"/>
      <w:marLeft w:val="0"/>
      <w:marRight w:val="0"/>
      <w:marTop w:val="0"/>
      <w:marBottom w:val="0"/>
      <w:divBdr>
        <w:top w:val="none" w:sz="0" w:space="0" w:color="auto"/>
        <w:left w:val="none" w:sz="0" w:space="0" w:color="auto"/>
        <w:bottom w:val="none" w:sz="0" w:space="0" w:color="auto"/>
        <w:right w:val="none" w:sz="0" w:space="0" w:color="auto"/>
      </w:divBdr>
    </w:div>
    <w:div w:id="1695769381">
      <w:bodyDiv w:val="1"/>
      <w:marLeft w:val="0"/>
      <w:marRight w:val="0"/>
      <w:marTop w:val="0"/>
      <w:marBottom w:val="0"/>
      <w:divBdr>
        <w:top w:val="none" w:sz="0" w:space="0" w:color="auto"/>
        <w:left w:val="none" w:sz="0" w:space="0" w:color="auto"/>
        <w:bottom w:val="none" w:sz="0" w:space="0" w:color="auto"/>
        <w:right w:val="none" w:sz="0" w:space="0" w:color="auto"/>
      </w:divBdr>
    </w:div>
    <w:div w:id="1706829720">
      <w:bodyDiv w:val="1"/>
      <w:marLeft w:val="0"/>
      <w:marRight w:val="0"/>
      <w:marTop w:val="0"/>
      <w:marBottom w:val="0"/>
      <w:divBdr>
        <w:top w:val="none" w:sz="0" w:space="0" w:color="auto"/>
        <w:left w:val="none" w:sz="0" w:space="0" w:color="auto"/>
        <w:bottom w:val="none" w:sz="0" w:space="0" w:color="auto"/>
        <w:right w:val="none" w:sz="0" w:space="0" w:color="auto"/>
      </w:divBdr>
    </w:div>
    <w:div w:id="1707438697">
      <w:bodyDiv w:val="1"/>
      <w:marLeft w:val="0"/>
      <w:marRight w:val="0"/>
      <w:marTop w:val="0"/>
      <w:marBottom w:val="0"/>
      <w:divBdr>
        <w:top w:val="none" w:sz="0" w:space="0" w:color="auto"/>
        <w:left w:val="none" w:sz="0" w:space="0" w:color="auto"/>
        <w:bottom w:val="none" w:sz="0" w:space="0" w:color="auto"/>
        <w:right w:val="none" w:sz="0" w:space="0" w:color="auto"/>
      </w:divBdr>
    </w:div>
    <w:div w:id="1718625265">
      <w:bodyDiv w:val="1"/>
      <w:marLeft w:val="0"/>
      <w:marRight w:val="0"/>
      <w:marTop w:val="0"/>
      <w:marBottom w:val="0"/>
      <w:divBdr>
        <w:top w:val="none" w:sz="0" w:space="0" w:color="auto"/>
        <w:left w:val="none" w:sz="0" w:space="0" w:color="auto"/>
        <w:bottom w:val="none" w:sz="0" w:space="0" w:color="auto"/>
        <w:right w:val="none" w:sz="0" w:space="0" w:color="auto"/>
      </w:divBdr>
    </w:div>
    <w:div w:id="1719236508">
      <w:bodyDiv w:val="1"/>
      <w:marLeft w:val="0"/>
      <w:marRight w:val="0"/>
      <w:marTop w:val="0"/>
      <w:marBottom w:val="0"/>
      <w:divBdr>
        <w:top w:val="none" w:sz="0" w:space="0" w:color="auto"/>
        <w:left w:val="none" w:sz="0" w:space="0" w:color="auto"/>
        <w:bottom w:val="none" w:sz="0" w:space="0" w:color="auto"/>
        <w:right w:val="none" w:sz="0" w:space="0" w:color="auto"/>
      </w:divBdr>
    </w:div>
    <w:div w:id="1723669538">
      <w:bodyDiv w:val="1"/>
      <w:marLeft w:val="0"/>
      <w:marRight w:val="0"/>
      <w:marTop w:val="0"/>
      <w:marBottom w:val="0"/>
      <w:divBdr>
        <w:top w:val="none" w:sz="0" w:space="0" w:color="auto"/>
        <w:left w:val="none" w:sz="0" w:space="0" w:color="auto"/>
        <w:bottom w:val="none" w:sz="0" w:space="0" w:color="auto"/>
        <w:right w:val="none" w:sz="0" w:space="0" w:color="auto"/>
      </w:divBdr>
    </w:div>
    <w:div w:id="1732461070">
      <w:bodyDiv w:val="1"/>
      <w:marLeft w:val="0"/>
      <w:marRight w:val="0"/>
      <w:marTop w:val="0"/>
      <w:marBottom w:val="0"/>
      <w:divBdr>
        <w:top w:val="none" w:sz="0" w:space="0" w:color="auto"/>
        <w:left w:val="none" w:sz="0" w:space="0" w:color="auto"/>
        <w:bottom w:val="none" w:sz="0" w:space="0" w:color="auto"/>
        <w:right w:val="none" w:sz="0" w:space="0" w:color="auto"/>
      </w:divBdr>
    </w:div>
    <w:div w:id="1747141184">
      <w:bodyDiv w:val="1"/>
      <w:marLeft w:val="0"/>
      <w:marRight w:val="0"/>
      <w:marTop w:val="0"/>
      <w:marBottom w:val="0"/>
      <w:divBdr>
        <w:top w:val="none" w:sz="0" w:space="0" w:color="auto"/>
        <w:left w:val="none" w:sz="0" w:space="0" w:color="auto"/>
        <w:bottom w:val="none" w:sz="0" w:space="0" w:color="auto"/>
        <w:right w:val="none" w:sz="0" w:space="0" w:color="auto"/>
      </w:divBdr>
    </w:div>
    <w:div w:id="1753355714">
      <w:bodyDiv w:val="1"/>
      <w:marLeft w:val="0"/>
      <w:marRight w:val="0"/>
      <w:marTop w:val="0"/>
      <w:marBottom w:val="0"/>
      <w:divBdr>
        <w:top w:val="none" w:sz="0" w:space="0" w:color="auto"/>
        <w:left w:val="none" w:sz="0" w:space="0" w:color="auto"/>
        <w:bottom w:val="none" w:sz="0" w:space="0" w:color="auto"/>
        <w:right w:val="none" w:sz="0" w:space="0" w:color="auto"/>
      </w:divBdr>
    </w:div>
    <w:div w:id="1759397860">
      <w:bodyDiv w:val="1"/>
      <w:marLeft w:val="0"/>
      <w:marRight w:val="0"/>
      <w:marTop w:val="0"/>
      <w:marBottom w:val="0"/>
      <w:divBdr>
        <w:top w:val="none" w:sz="0" w:space="0" w:color="auto"/>
        <w:left w:val="none" w:sz="0" w:space="0" w:color="auto"/>
        <w:bottom w:val="none" w:sz="0" w:space="0" w:color="auto"/>
        <w:right w:val="none" w:sz="0" w:space="0" w:color="auto"/>
      </w:divBdr>
    </w:div>
    <w:div w:id="1766144577">
      <w:bodyDiv w:val="1"/>
      <w:marLeft w:val="0"/>
      <w:marRight w:val="0"/>
      <w:marTop w:val="0"/>
      <w:marBottom w:val="0"/>
      <w:divBdr>
        <w:top w:val="none" w:sz="0" w:space="0" w:color="auto"/>
        <w:left w:val="none" w:sz="0" w:space="0" w:color="auto"/>
        <w:bottom w:val="none" w:sz="0" w:space="0" w:color="auto"/>
        <w:right w:val="none" w:sz="0" w:space="0" w:color="auto"/>
      </w:divBdr>
    </w:div>
    <w:div w:id="1769037151">
      <w:bodyDiv w:val="1"/>
      <w:marLeft w:val="0"/>
      <w:marRight w:val="0"/>
      <w:marTop w:val="0"/>
      <w:marBottom w:val="0"/>
      <w:divBdr>
        <w:top w:val="none" w:sz="0" w:space="0" w:color="auto"/>
        <w:left w:val="none" w:sz="0" w:space="0" w:color="auto"/>
        <w:bottom w:val="none" w:sz="0" w:space="0" w:color="auto"/>
        <w:right w:val="none" w:sz="0" w:space="0" w:color="auto"/>
      </w:divBdr>
    </w:div>
    <w:div w:id="1769037253">
      <w:bodyDiv w:val="1"/>
      <w:marLeft w:val="0"/>
      <w:marRight w:val="0"/>
      <w:marTop w:val="0"/>
      <w:marBottom w:val="0"/>
      <w:divBdr>
        <w:top w:val="none" w:sz="0" w:space="0" w:color="auto"/>
        <w:left w:val="none" w:sz="0" w:space="0" w:color="auto"/>
        <w:bottom w:val="none" w:sz="0" w:space="0" w:color="auto"/>
        <w:right w:val="none" w:sz="0" w:space="0" w:color="auto"/>
      </w:divBdr>
    </w:div>
    <w:div w:id="1771774247">
      <w:bodyDiv w:val="1"/>
      <w:marLeft w:val="0"/>
      <w:marRight w:val="0"/>
      <w:marTop w:val="0"/>
      <w:marBottom w:val="0"/>
      <w:divBdr>
        <w:top w:val="none" w:sz="0" w:space="0" w:color="auto"/>
        <w:left w:val="none" w:sz="0" w:space="0" w:color="auto"/>
        <w:bottom w:val="none" w:sz="0" w:space="0" w:color="auto"/>
        <w:right w:val="none" w:sz="0" w:space="0" w:color="auto"/>
      </w:divBdr>
    </w:div>
    <w:div w:id="1783307154">
      <w:bodyDiv w:val="1"/>
      <w:marLeft w:val="0"/>
      <w:marRight w:val="0"/>
      <w:marTop w:val="0"/>
      <w:marBottom w:val="0"/>
      <w:divBdr>
        <w:top w:val="none" w:sz="0" w:space="0" w:color="auto"/>
        <w:left w:val="none" w:sz="0" w:space="0" w:color="auto"/>
        <w:bottom w:val="none" w:sz="0" w:space="0" w:color="auto"/>
        <w:right w:val="none" w:sz="0" w:space="0" w:color="auto"/>
      </w:divBdr>
    </w:div>
    <w:div w:id="1790970419">
      <w:bodyDiv w:val="1"/>
      <w:marLeft w:val="0"/>
      <w:marRight w:val="0"/>
      <w:marTop w:val="0"/>
      <w:marBottom w:val="0"/>
      <w:divBdr>
        <w:top w:val="none" w:sz="0" w:space="0" w:color="auto"/>
        <w:left w:val="none" w:sz="0" w:space="0" w:color="auto"/>
        <w:bottom w:val="none" w:sz="0" w:space="0" w:color="auto"/>
        <w:right w:val="none" w:sz="0" w:space="0" w:color="auto"/>
      </w:divBdr>
    </w:div>
    <w:div w:id="1792476299">
      <w:bodyDiv w:val="1"/>
      <w:marLeft w:val="0"/>
      <w:marRight w:val="0"/>
      <w:marTop w:val="0"/>
      <w:marBottom w:val="0"/>
      <w:divBdr>
        <w:top w:val="none" w:sz="0" w:space="0" w:color="auto"/>
        <w:left w:val="none" w:sz="0" w:space="0" w:color="auto"/>
        <w:bottom w:val="none" w:sz="0" w:space="0" w:color="auto"/>
        <w:right w:val="none" w:sz="0" w:space="0" w:color="auto"/>
      </w:divBdr>
    </w:div>
    <w:div w:id="1799453996">
      <w:bodyDiv w:val="1"/>
      <w:marLeft w:val="0"/>
      <w:marRight w:val="0"/>
      <w:marTop w:val="0"/>
      <w:marBottom w:val="0"/>
      <w:divBdr>
        <w:top w:val="none" w:sz="0" w:space="0" w:color="auto"/>
        <w:left w:val="none" w:sz="0" w:space="0" w:color="auto"/>
        <w:bottom w:val="none" w:sz="0" w:space="0" w:color="auto"/>
        <w:right w:val="none" w:sz="0" w:space="0" w:color="auto"/>
      </w:divBdr>
    </w:div>
    <w:div w:id="1802922708">
      <w:bodyDiv w:val="1"/>
      <w:marLeft w:val="0"/>
      <w:marRight w:val="0"/>
      <w:marTop w:val="0"/>
      <w:marBottom w:val="0"/>
      <w:divBdr>
        <w:top w:val="none" w:sz="0" w:space="0" w:color="auto"/>
        <w:left w:val="none" w:sz="0" w:space="0" w:color="auto"/>
        <w:bottom w:val="none" w:sz="0" w:space="0" w:color="auto"/>
        <w:right w:val="none" w:sz="0" w:space="0" w:color="auto"/>
      </w:divBdr>
    </w:div>
    <w:div w:id="1807114564">
      <w:bodyDiv w:val="1"/>
      <w:marLeft w:val="0"/>
      <w:marRight w:val="0"/>
      <w:marTop w:val="0"/>
      <w:marBottom w:val="0"/>
      <w:divBdr>
        <w:top w:val="none" w:sz="0" w:space="0" w:color="auto"/>
        <w:left w:val="none" w:sz="0" w:space="0" w:color="auto"/>
        <w:bottom w:val="none" w:sz="0" w:space="0" w:color="auto"/>
        <w:right w:val="none" w:sz="0" w:space="0" w:color="auto"/>
      </w:divBdr>
    </w:div>
    <w:div w:id="1815871652">
      <w:bodyDiv w:val="1"/>
      <w:marLeft w:val="0"/>
      <w:marRight w:val="0"/>
      <w:marTop w:val="0"/>
      <w:marBottom w:val="0"/>
      <w:divBdr>
        <w:top w:val="none" w:sz="0" w:space="0" w:color="auto"/>
        <w:left w:val="none" w:sz="0" w:space="0" w:color="auto"/>
        <w:bottom w:val="none" w:sz="0" w:space="0" w:color="auto"/>
        <w:right w:val="none" w:sz="0" w:space="0" w:color="auto"/>
      </w:divBdr>
    </w:div>
    <w:div w:id="1815952615">
      <w:bodyDiv w:val="1"/>
      <w:marLeft w:val="0"/>
      <w:marRight w:val="0"/>
      <w:marTop w:val="0"/>
      <w:marBottom w:val="0"/>
      <w:divBdr>
        <w:top w:val="none" w:sz="0" w:space="0" w:color="auto"/>
        <w:left w:val="none" w:sz="0" w:space="0" w:color="auto"/>
        <w:bottom w:val="none" w:sz="0" w:space="0" w:color="auto"/>
        <w:right w:val="none" w:sz="0" w:space="0" w:color="auto"/>
      </w:divBdr>
    </w:div>
    <w:div w:id="1838686176">
      <w:bodyDiv w:val="1"/>
      <w:marLeft w:val="0"/>
      <w:marRight w:val="0"/>
      <w:marTop w:val="0"/>
      <w:marBottom w:val="0"/>
      <w:divBdr>
        <w:top w:val="none" w:sz="0" w:space="0" w:color="auto"/>
        <w:left w:val="none" w:sz="0" w:space="0" w:color="auto"/>
        <w:bottom w:val="none" w:sz="0" w:space="0" w:color="auto"/>
        <w:right w:val="none" w:sz="0" w:space="0" w:color="auto"/>
      </w:divBdr>
    </w:div>
    <w:div w:id="1870487974">
      <w:bodyDiv w:val="1"/>
      <w:marLeft w:val="0"/>
      <w:marRight w:val="0"/>
      <w:marTop w:val="0"/>
      <w:marBottom w:val="0"/>
      <w:divBdr>
        <w:top w:val="none" w:sz="0" w:space="0" w:color="auto"/>
        <w:left w:val="none" w:sz="0" w:space="0" w:color="auto"/>
        <w:bottom w:val="none" w:sz="0" w:space="0" w:color="auto"/>
        <w:right w:val="none" w:sz="0" w:space="0" w:color="auto"/>
      </w:divBdr>
    </w:div>
    <w:div w:id="1873569088">
      <w:bodyDiv w:val="1"/>
      <w:marLeft w:val="0"/>
      <w:marRight w:val="0"/>
      <w:marTop w:val="0"/>
      <w:marBottom w:val="0"/>
      <w:divBdr>
        <w:top w:val="none" w:sz="0" w:space="0" w:color="auto"/>
        <w:left w:val="none" w:sz="0" w:space="0" w:color="auto"/>
        <w:bottom w:val="none" w:sz="0" w:space="0" w:color="auto"/>
        <w:right w:val="none" w:sz="0" w:space="0" w:color="auto"/>
      </w:divBdr>
    </w:div>
    <w:div w:id="1879001596">
      <w:bodyDiv w:val="1"/>
      <w:marLeft w:val="0"/>
      <w:marRight w:val="0"/>
      <w:marTop w:val="0"/>
      <w:marBottom w:val="0"/>
      <w:divBdr>
        <w:top w:val="none" w:sz="0" w:space="0" w:color="auto"/>
        <w:left w:val="none" w:sz="0" w:space="0" w:color="auto"/>
        <w:bottom w:val="none" w:sz="0" w:space="0" w:color="auto"/>
        <w:right w:val="none" w:sz="0" w:space="0" w:color="auto"/>
      </w:divBdr>
    </w:div>
    <w:div w:id="1883899083">
      <w:bodyDiv w:val="1"/>
      <w:marLeft w:val="0"/>
      <w:marRight w:val="0"/>
      <w:marTop w:val="0"/>
      <w:marBottom w:val="0"/>
      <w:divBdr>
        <w:top w:val="none" w:sz="0" w:space="0" w:color="auto"/>
        <w:left w:val="none" w:sz="0" w:space="0" w:color="auto"/>
        <w:bottom w:val="none" w:sz="0" w:space="0" w:color="auto"/>
        <w:right w:val="none" w:sz="0" w:space="0" w:color="auto"/>
      </w:divBdr>
    </w:div>
    <w:div w:id="1895198699">
      <w:bodyDiv w:val="1"/>
      <w:marLeft w:val="0"/>
      <w:marRight w:val="0"/>
      <w:marTop w:val="0"/>
      <w:marBottom w:val="0"/>
      <w:divBdr>
        <w:top w:val="none" w:sz="0" w:space="0" w:color="auto"/>
        <w:left w:val="none" w:sz="0" w:space="0" w:color="auto"/>
        <w:bottom w:val="none" w:sz="0" w:space="0" w:color="auto"/>
        <w:right w:val="none" w:sz="0" w:space="0" w:color="auto"/>
      </w:divBdr>
    </w:div>
    <w:div w:id="1899315989">
      <w:bodyDiv w:val="1"/>
      <w:marLeft w:val="0"/>
      <w:marRight w:val="0"/>
      <w:marTop w:val="0"/>
      <w:marBottom w:val="0"/>
      <w:divBdr>
        <w:top w:val="none" w:sz="0" w:space="0" w:color="auto"/>
        <w:left w:val="none" w:sz="0" w:space="0" w:color="auto"/>
        <w:bottom w:val="none" w:sz="0" w:space="0" w:color="auto"/>
        <w:right w:val="none" w:sz="0" w:space="0" w:color="auto"/>
      </w:divBdr>
    </w:div>
    <w:div w:id="1903982887">
      <w:bodyDiv w:val="1"/>
      <w:marLeft w:val="0"/>
      <w:marRight w:val="0"/>
      <w:marTop w:val="0"/>
      <w:marBottom w:val="0"/>
      <w:divBdr>
        <w:top w:val="none" w:sz="0" w:space="0" w:color="auto"/>
        <w:left w:val="none" w:sz="0" w:space="0" w:color="auto"/>
        <w:bottom w:val="none" w:sz="0" w:space="0" w:color="auto"/>
        <w:right w:val="none" w:sz="0" w:space="0" w:color="auto"/>
      </w:divBdr>
    </w:div>
    <w:div w:id="1904021671">
      <w:bodyDiv w:val="1"/>
      <w:marLeft w:val="0"/>
      <w:marRight w:val="0"/>
      <w:marTop w:val="0"/>
      <w:marBottom w:val="0"/>
      <w:divBdr>
        <w:top w:val="none" w:sz="0" w:space="0" w:color="auto"/>
        <w:left w:val="none" w:sz="0" w:space="0" w:color="auto"/>
        <w:bottom w:val="none" w:sz="0" w:space="0" w:color="auto"/>
        <w:right w:val="none" w:sz="0" w:space="0" w:color="auto"/>
      </w:divBdr>
    </w:div>
    <w:div w:id="1916089136">
      <w:bodyDiv w:val="1"/>
      <w:marLeft w:val="0"/>
      <w:marRight w:val="0"/>
      <w:marTop w:val="0"/>
      <w:marBottom w:val="0"/>
      <w:divBdr>
        <w:top w:val="none" w:sz="0" w:space="0" w:color="auto"/>
        <w:left w:val="none" w:sz="0" w:space="0" w:color="auto"/>
        <w:bottom w:val="none" w:sz="0" w:space="0" w:color="auto"/>
        <w:right w:val="none" w:sz="0" w:space="0" w:color="auto"/>
      </w:divBdr>
    </w:div>
    <w:div w:id="1922371177">
      <w:bodyDiv w:val="1"/>
      <w:marLeft w:val="0"/>
      <w:marRight w:val="0"/>
      <w:marTop w:val="0"/>
      <w:marBottom w:val="0"/>
      <w:divBdr>
        <w:top w:val="none" w:sz="0" w:space="0" w:color="auto"/>
        <w:left w:val="none" w:sz="0" w:space="0" w:color="auto"/>
        <w:bottom w:val="none" w:sz="0" w:space="0" w:color="auto"/>
        <w:right w:val="none" w:sz="0" w:space="0" w:color="auto"/>
      </w:divBdr>
    </w:div>
    <w:div w:id="1927224248">
      <w:bodyDiv w:val="1"/>
      <w:marLeft w:val="0"/>
      <w:marRight w:val="0"/>
      <w:marTop w:val="0"/>
      <w:marBottom w:val="0"/>
      <w:divBdr>
        <w:top w:val="none" w:sz="0" w:space="0" w:color="auto"/>
        <w:left w:val="none" w:sz="0" w:space="0" w:color="auto"/>
        <w:bottom w:val="none" w:sz="0" w:space="0" w:color="auto"/>
        <w:right w:val="none" w:sz="0" w:space="0" w:color="auto"/>
      </w:divBdr>
    </w:div>
    <w:div w:id="1931501862">
      <w:bodyDiv w:val="1"/>
      <w:marLeft w:val="0"/>
      <w:marRight w:val="0"/>
      <w:marTop w:val="0"/>
      <w:marBottom w:val="0"/>
      <w:divBdr>
        <w:top w:val="none" w:sz="0" w:space="0" w:color="auto"/>
        <w:left w:val="none" w:sz="0" w:space="0" w:color="auto"/>
        <w:bottom w:val="none" w:sz="0" w:space="0" w:color="auto"/>
        <w:right w:val="none" w:sz="0" w:space="0" w:color="auto"/>
      </w:divBdr>
    </w:div>
    <w:div w:id="1933194928">
      <w:bodyDiv w:val="1"/>
      <w:marLeft w:val="0"/>
      <w:marRight w:val="0"/>
      <w:marTop w:val="0"/>
      <w:marBottom w:val="0"/>
      <w:divBdr>
        <w:top w:val="none" w:sz="0" w:space="0" w:color="auto"/>
        <w:left w:val="none" w:sz="0" w:space="0" w:color="auto"/>
        <w:bottom w:val="none" w:sz="0" w:space="0" w:color="auto"/>
        <w:right w:val="none" w:sz="0" w:space="0" w:color="auto"/>
      </w:divBdr>
    </w:div>
    <w:div w:id="1934239427">
      <w:bodyDiv w:val="1"/>
      <w:marLeft w:val="0"/>
      <w:marRight w:val="0"/>
      <w:marTop w:val="0"/>
      <w:marBottom w:val="0"/>
      <w:divBdr>
        <w:top w:val="none" w:sz="0" w:space="0" w:color="auto"/>
        <w:left w:val="none" w:sz="0" w:space="0" w:color="auto"/>
        <w:bottom w:val="none" w:sz="0" w:space="0" w:color="auto"/>
        <w:right w:val="none" w:sz="0" w:space="0" w:color="auto"/>
      </w:divBdr>
    </w:div>
    <w:div w:id="1947880506">
      <w:bodyDiv w:val="1"/>
      <w:marLeft w:val="0"/>
      <w:marRight w:val="0"/>
      <w:marTop w:val="0"/>
      <w:marBottom w:val="0"/>
      <w:divBdr>
        <w:top w:val="none" w:sz="0" w:space="0" w:color="auto"/>
        <w:left w:val="none" w:sz="0" w:space="0" w:color="auto"/>
        <w:bottom w:val="none" w:sz="0" w:space="0" w:color="auto"/>
        <w:right w:val="none" w:sz="0" w:space="0" w:color="auto"/>
      </w:divBdr>
    </w:div>
    <w:div w:id="1953776820">
      <w:bodyDiv w:val="1"/>
      <w:marLeft w:val="0"/>
      <w:marRight w:val="0"/>
      <w:marTop w:val="0"/>
      <w:marBottom w:val="0"/>
      <w:divBdr>
        <w:top w:val="none" w:sz="0" w:space="0" w:color="auto"/>
        <w:left w:val="none" w:sz="0" w:space="0" w:color="auto"/>
        <w:bottom w:val="none" w:sz="0" w:space="0" w:color="auto"/>
        <w:right w:val="none" w:sz="0" w:space="0" w:color="auto"/>
      </w:divBdr>
    </w:div>
    <w:div w:id="1964269441">
      <w:bodyDiv w:val="1"/>
      <w:marLeft w:val="0"/>
      <w:marRight w:val="0"/>
      <w:marTop w:val="0"/>
      <w:marBottom w:val="0"/>
      <w:divBdr>
        <w:top w:val="none" w:sz="0" w:space="0" w:color="auto"/>
        <w:left w:val="none" w:sz="0" w:space="0" w:color="auto"/>
        <w:bottom w:val="none" w:sz="0" w:space="0" w:color="auto"/>
        <w:right w:val="none" w:sz="0" w:space="0" w:color="auto"/>
      </w:divBdr>
    </w:div>
    <w:div w:id="1971128118">
      <w:bodyDiv w:val="1"/>
      <w:marLeft w:val="0"/>
      <w:marRight w:val="0"/>
      <w:marTop w:val="0"/>
      <w:marBottom w:val="0"/>
      <w:divBdr>
        <w:top w:val="none" w:sz="0" w:space="0" w:color="auto"/>
        <w:left w:val="none" w:sz="0" w:space="0" w:color="auto"/>
        <w:bottom w:val="none" w:sz="0" w:space="0" w:color="auto"/>
        <w:right w:val="none" w:sz="0" w:space="0" w:color="auto"/>
      </w:divBdr>
    </w:div>
    <w:div w:id="1972133206">
      <w:bodyDiv w:val="1"/>
      <w:marLeft w:val="0"/>
      <w:marRight w:val="0"/>
      <w:marTop w:val="0"/>
      <w:marBottom w:val="0"/>
      <w:divBdr>
        <w:top w:val="none" w:sz="0" w:space="0" w:color="auto"/>
        <w:left w:val="none" w:sz="0" w:space="0" w:color="auto"/>
        <w:bottom w:val="none" w:sz="0" w:space="0" w:color="auto"/>
        <w:right w:val="none" w:sz="0" w:space="0" w:color="auto"/>
      </w:divBdr>
    </w:div>
    <w:div w:id="1978752259">
      <w:bodyDiv w:val="1"/>
      <w:marLeft w:val="0"/>
      <w:marRight w:val="0"/>
      <w:marTop w:val="0"/>
      <w:marBottom w:val="0"/>
      <w:divBdr>
        <w:top w:val="none" w:sz="0" w:space="0" w:color="auto"/>
        <w:left w:val="none" w:sz="0" w:space="0" w:color="auto"/>
        <w:bottom w:val="none" w:sz="0" w:space="0" w:color="auto"/>
        <w:right w:val="none" w:sz="0" w:space="0" w:color="auto"/>
      </w:divBdr>
    </w:div>
    <w:div w:id="1979871341">
      <w:bodyDiv w:val="1"/>
      <w:marLeft w:val="0"/>
      <w:marRight w:val="0"/>
      <w:marTop w:val="0"/>
      <w:marBottom w:val="0"/>
      <w:divBdr>
        <w:top w:val="none" w:sz="0" w:space="0" w:color="auto"/>
        <w:left w:val="none" w:sz="0" w:space="0" w:color="auto"/>
        <w:bottom w:val="none" w:sz="0" w:space="0" w:color="auto"/>
        <w:right w:val="none" w:sz="0" w:space="0" w:color="auto"/>
      </w:divBdr>
    </w:div>
    <w:div w:id="1985695575">
      <w:bodyDiv w:val="1"/>
      <w:marLeft w:val="0"/>
      <w:marRight w:val="0"/>
      <w:marTop w:val="0"/>
      <w:marBottom w:val="0"/>
      <w:divBdr>
        <w:top w:val="none" w:sz="0" w:space="0" w:color="auto"/>
        <w:left w:val="none" w:sz="0" w:space="0" w:color="auto"/>
        <w:bottom w:val="none" w:sz="0" w:space="0" w:color="auto"/>
        <w:right w:val="none" w:sz="0" w:space="0" w:color="auto"/>
      </w:divBdr>
    </w:div>
    <w:div w:id="1994020453">
      <w:bodyDiv w:val="1"/>
      <w:marLeft w:val="0"/>
      <w:marRight w:val="0"/>
      <w:marTop w:val="0"/>
      <w:marBottom w:val="0"/>
      <w:divBdr>
        <w:top w:val="none" w:sz="0" w:space="0" w:color="auto"/>
        <w:left w:val="none" w:sz="0" w:space="0" w:color="auto"/>
        <w:bottom w:val="none" w:sz="0" w:space="0" w:color="auto"/>
        <w:right w:val="none" w:sz="0" w:space="0" w:color="auto"/>
      </w:divBdr>
    </w:div>
    <w:div w:id="1997295579">
      <w:bodyDiv w:val="1"/>
      <w:marLeft w:val="0"/>
      <w:marRight w:val="0"/>
      <w:marTop w:val="0"/>
      <w:marBottom w:val="0"/>
      <w:divBdr>
        <w:top w:val="none" w:sz="0" w:space="0" w:color="auto"/>
        <w:left w:val="none" w:sz="0" w:space="0" w:color="auto"/>
        <w:bottom w:val="none" w:sz="0" w:space="0" w:color="auto"/>
        <w:right w:val="none" w:sz="0" w:space="0" w:color="auto"/>
      </w:divBdr>
    </w:div>
    <w:div w:id="2007397143">
      <w:bodyDiv w:val="1"/>
      <w:marLeft w:val="0"/>
      <w:marRight w:val="0"/>
      <w:marTop w:val="0"/>
      <w:marBottom w:val="0"/>
      <w:divBdr>
        <w:top w:val="none" w:sz="0" w:space="0" w:color="auto"/>
        <w:left w:val="none" w:sz="0" w:space="0" w:color="auto"/>
        <w:bottom w:val="none" w:sz="0" w:space="0" w:color="auto"/>
        <w:right w:val="none" w:sz="0" w:space="0" w:color="auto"/>
      </w:divBdr>
    </w:div>
    <w:div w:id="2010059954">
      <w:bodyDiv w:val="1"/>
      <w:marLeft w:val="0"/>
      <w:marRight w:val="0"/>
      <w:marTop w:val="0"/>
      <w:marBottom w:val="0"/>
      <w:divBdr>
        <w:top w:val="none" w:sz="0" w:space="0" w:color="auto"/>
        <w:left w:val="none" w:sz="0" w:space="0" w:color="auto"/>
        <w:bottom w:val="none" w:sz="0" w:space="0" w:color="auto"/>
        <w:right w:val="none" w:sz="0" w:space="0" w:color="auto"/>
      </w:divBdr>
    </w:div>
    <w:div w:id="2012179167">
      <w:bodyDiv w:val="1"/>
      <w:marLeft w:val="0"/>
      <w:marRight w:val="0"/>
      <w:marTop w:val="0"/>
      <w:marBottom w:val="0"/>
      <w:divBdr>
        <w:top w:val="none" w:sz="0" w:space="0" w:color="auto"/>
        <w:left w:val="none" w:sz="0" w:space="0" w:color="auto"/>
        <w:bottom w:val="none" w:sz="0" w:space="0" w:color="auto"/>
        <w:right w:val="none" w:sz="0" w:space="0" w:color="auto"/>
      </w:divBdr>
    </w:div>
    <w:div w:id="2024479591">
      <w:bodyDiv w:val="1"/>
      <w:marLeft w:val="0"/>
      <w:marRight w:val="0"/>
      <w:marTop w:val="0"/>
      <w:marBottom w:val="0"/>
      <w:divBdr>
        <w:top w:val="none" w:sz="0" w:space="0" w:color="auto"/>
        <w:left w:val="none" w:sz="0" w:space="0" w:color="auto"/>
        <w:bottom w:val="none" w:sz="0" w:space="0" w:color="auto"/>
        <w:right w:val="none" w:sz="0" w:space="0" w:color="auto"/>
      </w:divBdr>
    </w:div>
    <w:div w:id="2026514766">
      <w:bodyDiv w:val="1"/>
      <w:marLeft w:val="0"/>
      <w:marRight w:val="0"/>
      <w:marTop w:val="0"/>
      <w:marBottom w:val="0"/>
      <w:divBdr>
        <w:top w:val="none" w:sz="0" w:space="0" w:color="auto"/>
        <w:left w:val="none" w:sz="0" w:space="0" w:color="auto"/>
        <w:bottom w:val="none" w:sz="0" w:space="0" w:color="auto"/>
        <w:right w:val="none" w:sz="0" w:space="0" w:color="auto"/>
      </w:divBdr>
    </w:div>
    <w:div w:id="2028368181">
      <w:bodyDiv w:val="1"/>
      <w:marLeft w:val="0"/>
      <w:marRight w:val="0"/>
      <w:marTop w:val="0"/>
      <w:marBottom w:val="0"/>
      <w:divBdr>
        <w:top w:val="none" w:sz="0" w:space="0" w:color="auto"/>
        <w:left w:val="none" w:sz="0" w:space="0" w:color="auto"/>
        <w:bottom w:val="none" w:sz="0" w:space="0" w:color="auto"/>
        <w:right w:val="none" w:sz="0" w:space="0" w:color="auto"/>
      </w:divBdr>
    </w:div>
    <w:div w:id="2082560431">
      <w:bodyDiv w:val="1"/>
      <w:marLeft w:val="0"/>
      <w:marRight w:val="0"/>
      <w:marTop w:val="0"/>
      <w:marBottom w:val="0"/>
      <w:divBdr>
        <w:top w:val="none" w:sz="0" w:space="0" w:color="auto"/>
        <w:left w:val="none" w:sz="0" w:space="0" w:color="auto"/>
        <w:bottom w:val="none" w:sz="0" w:space="0" w:color="auto"/>
        <w:right w:val="none" w:sz="0" w:space="0" w:color="auto"/>
      </w:divBdr>
    </w:div>
    <w:div w:id="2083260240">
      <w:bodyDiv w:val="1"/>
      <w:marLeft w:val="0"/>
      <w:marRight w:val="0"/>
      <w:marTop w:val="0"/>
      <w:marBottom w:val="0"/>
      <w:divBdr>
        <w:top w:val="none" w:sz="0" w:space="0" w:color="auto"/>
        <w:left w:val="none" w:sz="0" w:space="0" w:color="auto"/>
        <w:bottom w:val="none" w:sz="0" w:space="0" w:color="auto"/>
        <w:right w:val="none" w:sz="0" w:space="0" w:color="auto"/>
      </w:divBdr>
    </w:div>
    <w:div w:id="2086150749">
      <w:bodyDiv w:val="1"/>
      <w:marLeft w:val="0"/>
      <w:marRight w:val="0"/>
      <w:marTop w:val="0"/>
      <w:marBottom w:val="0"/>
      <w:divBdr>
        <w:top w:val="none" w:sz="0" w:space="0" w:color="auto"/>
        <w:left w:val="none" w:sz="0" w:space="0" w:color="auto"/>
        <w:bottom w:val="none" w:sz="0" w:space="0" w:color="auto"/>
        <w:right w:val="none" w:sz="0" w:space="0" w:color="auto"/>
      </w:divBdr>
    </w:div>
    <w:div w:id="2092656605">
      <w:bodyDiv w:val="1"/>
      <w:marLeft w:val="0"/>
      <w:marRight w:val="0"/>
      <w:marTop w:val="0"/>
      <w:marBottom w:val="0"/>
      <w:divBdr>
        <w:top w:val="none" w:sz="0" w:space="0" w:color="auto"/>
        <w:left w:val="none" w:sz="0" w:space="0" w:color="auto"/>
        <w:bottom w:val="none" w:sz="0" w:space="0" w:color="auto"/>
        <w:right w:val="none" w:sz="0" w:space="0" w:color="auto"/>
      </w:divBdr>
    </w:div>
    <w:div w:id="2093774890">
      <w:bodyDiv w:val="1"/>
      <w:marLeft w:val="0"/>
      <w:marRight w:val="0"/>
      <w:marTop w:val="0"/>
      <w:marBottom w:val="0"/>
      <w:divBdr>
        <w:top w:val="none" w:sz="0" w:space="0" w:color="auto"/>
        <w:left w:val="none" w:sz="0" w:space="0" w:color="auto"/>
        <w:bottom w:val="none" w:sz="0" w:space="0" w:color="auto"/>
        <w:right w:val="none" w:sz="0" w:space="0" w:color="auto"/>
      </w:divBdr>
    </w:div>
    <w:div w:id="2096396357">
      <w:bodyDiv w:val="1"/>
      <w:marLeft w:val="0"/>
      <w:marRight w:val="0"/>
      <w:marTop w:val="0"/>
      <w:marBottom w:val="0"/>
      <w:divBdr>
        <w:top w:val="none" w:sz="0" w:space="0" w:color="auto"/>
        <w:left w:val="none" w:sz="0" w:space="0" w:color="auto"/>
        <w:bottom w:val="none" w:sz="0" w:space="0" w:color="auto"/>
        <w:right w:val="none" w:sz="0" w:space="0" w:color="auto"/>
      </w:divBdr>
    </w:div>
    <w:div w:id="2096701544">
      <w:bodyDiv w:val="1"/>
      <w:marLeft w:val="0"/>
      <w:marRight w:val="0"/>
      <w:marTop w:val="0"/>
      <w:marBottom w:val="0"/>
      <w:divBdr>
        <w:top w:val="none" w:sz="0" w:space="0" w:color="auto"/>
        <w:left w:val="none" w:sz="0" w:space="0" w:color="auto"/>
        <w:bottom w:val="none" w:sz="0" w:space="0" w:color="auto"/>
        <w:right w:val="none" w:sz="0" w:space="0" w:color="auto"/>
      </w:divBdr>
    </w:div>
    <w:div w:id="2101292534">
      <w:bodyDiv w:val="1"/>
      <w:marLeft w:val="0"/>
      <w:marRight w:val="0"/>
      <w:marTop w:val="0"/>
      <w:marBottom w:val="0"/>
      <w:divBdr>
        <w:top w:val="none" w:sz="0" w:space="0" w:color="auto"/>
        <w:left w:val="none" w:sz="0" w:space="0" w:color="auto"/>
        <w:bottom w:val="none" w:sz="0" w:space="0" w:color="auto"/>
        <w:right w:val="none" w:sz="0" w:space="0" w:color="auto"/>
      </w:divBdr>
    </w:div>
    <w:div w:id="2117484573">
      <w:bodyDiv w:val="1"/>
      <w:marLeft w:val="0"/>
      <w:marRight w:val="0"/>
      <w:marTop w:val="0"/>
      <w:marBottom w:val="0"/>
      <w:divBdr>
        <w:top w:val="none" w:sz="0" w:space="0" w:color="auto"/>
        <w:left w:val="none" w:sz="0" w:space="0" w:color="auto"/>
        <w:bottom w:val="none" w:sz="0" w:space="0" w:color="auto"/>
        <w:right w:val="none" w:sz="0" w:space="0" w:color="auto"/>
      </w:divBdr>
    </w:div>
    <w:div w:id="2123723112">
      <w:bodyDiv w:val="1"/>
      <w:marLeft w:val="0"/>
      <w:marRight w:val="0"/>
      <w:marTop w:val="0"/>
      <w:marBottom w:val="0"/>
      <w:divBdr>
        <w:top w:val="none" w:sz="0" w:space="0" w:color="auto"/>
        <w:left w:val="none" w:sz="0" w:space="0" w:color="auto"/>
        <w:bottom w:val="none" w:sz="0" w:space="0" w:color="auto"/>
        <w:right w:val="none" w:sz="0" w:space="0" w:color="auto"/>
      </w:divBdr>
    </w:div>
    <w:div w:id="21307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s>
</file>

<file path=word/_rels/header7.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EDC4-5253-4DEB-87B9-8AA97D14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2136</TotalTime>
  <Pages>37</Pages>
  <Words>15392</Words>
  <Characters>87737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BDO</Company>
  <LinksUpToDate>false</LinksUpToDate>
  <CharactersWithSpaces>102924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Kreston</dc:creator>
  <cp:lastModifiedBy>Деменко</cp:lastModifiedBy>
  <cp:revision>21</cp:revision>
  <cp:lastPrinted>2015-03-19T16:09:00Z</cp:lastPrinted>
  <dcterms:created xsi:type="dcterms:W3CDTF">2015-01-28T09:08:00Z</dcterms:created>
  <dcterms:modified xsi:type="dcterms:W3CDTF">2015-03-20T10:11:00Z</dcterms:modified>
</cp:coreProperties>
</file>